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Phase 7: Embeddable Widget</w:t>
      </w:r>
    </w:p>
    <w:p>
      <w:pPr>
        <w:pStyle w:val="Heading2"/>
        <w:spacing w:after="400"/>
      </w:pPr>
      <w:r>
        <w:t xml:space="preserve">Study Notes — Ali Salman</w:t>
      </w:r>
    </w:p>
    <w:p>
      <w:pPr>
        <w:pStyle w:val="Heading1"/>
        <w:spacing w:after="160" w:before="300"/>
      </w:pPr>
      <w:r>
        <w:t xml:space="preserve">Core Concept: iframe, Not Direct Injection</w:t>
      </w:r>
    </w:p>
    <w:p>
      <w:pPr>
        <w:spacing w:after="160"/>
      </w:pPr>
      <w:r>
        <w:rPr>
          <w:sz w:val="22"/>
          <w:szCs w:val="22"/>
        </w:rPr>
        <w:t xml:space="preserve">Two ways to embed a chat widget on someone else's website: (1) direct HTML/JS injection into their page, or (2) an iframe containing the entire widget, with the client's site only embedding a tiny loader script. This project uses the iframe approach — the same pattern used by Intercom, Tidio, and Drift.</w:t>
      </w:r>
    </w:p>
    <w:p>
      <w:pPr>
        <w:spacing w:after="160"/>
      </w:pPr>
      <w:r>
        <w:rPr>
          <w:sz w:val="22"/>
          <w:szCs w:val="22"/>
        </w:rPr>
        <w:t xml:space="preserve">Why iframe matters for freelance work specifically: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Style isolation — the client's site CSS can never break the widget's look, and vice versa, since an iframe is a fully separate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Zero dependency conflicts — the client's old jQuery or React version doesn't matter; the widget's JS runs in its own isolated world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Trivial installation — the client only ever pastes ONE script tag, never touches the actual widget code</w:t>
      </w:r>
    </w:p>
    <w:p>
      <w:pPr>
        <w:pStyle w:val="Heading1"/>
        <w:spacing w:after="160" w:before="300"/>
      </w:pPr>
      <w:r>
        <w:t xml:space="preserve">Two Files, Two Different Purposes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widget.html — a standalone, self-contained chat UI (plain HTML/CSS/JS, NOT React) that lives on the developer's own server and loads inside the iframe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embed.js — the tiny loader script the CLIENT pastes into their site; creates a floating button, and injects the iframe when clicked</w:t>
      </w:r>
    </w:p>
    <w:p>
      <w:pPr>
        <w:spacing w:after="160"/>
      </w:pPr>
      <w:r>
        <w:rPr>
          <w:sz w:val="22"/>
          <w:szCs w:val="22"/>
        </w:rPr>
        <w:t xml:space="preserve">Why plain HTML/JS instead of reusing the React app: a production embed widget needs to load instantly with zero build-step dependencies for the client. The React app was right for internal testing; a real embed widget is deliberately simpler.</w:t>
      </w:r>
    </w:p>
    <w:p>
      <w:pPr>
        <w:pStyle w:val="Heading2"/>
        <w:spacing w:after="120" w:before="240"/>
      </w:pPr>
      <w:r>
        <w:t xml:space="preserve">Session Identity Inside an Iframe</w:t>
      </w:r>
    </w:p>
    <w:p>
      <w:pPr>
        <w:spacing w:after="160"/>
      </w:pPr>
      <w:r>
        <w:rPr>
          <w:sz w:val="22"/>
          <w:szCs w:val="22"/>
        </w:rPr>
        <w:t xml:space="preserve">The widget's localStorage is scoped to the WIDGET's own hosting domain (wherever widget.html lives), not the client site's domain, since it's a separate iframe document. This is actually convenient — it means a customer's chat session persists correctly regardless of which client site embeds the widget, with zero extra code needed.</w:t>
      </w:r>
    </w:p>
    <w:p>
      <w:pPr>
        <w:pStyle w:val="Heading1"/>
        <w:spacing w:after="160" w:before="300"/>
      </w:pPr>
      <w:r>
        <w:t xml:space="preserve">Serving Static Files from FastAPI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from fastapi.staticfiles import StaticFiles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Mounts everything in ./static to be servable at /static/* URLs —</w:t>
      </w:r>
      <w:r>
        <w:rPr>
          <w:rFonts w:ascii="Consolas" w:cs="Consolas" w:eastAsia="Consolas" w:hAnsi="Consolas"/>
          <w:sz w:val="18"/>
          <w:szCs w:val="18"/>
        </w:rPr>
        <w:br/>
        <w:t xml:space="preserve"># e.g. static/widget.html becomes reachable at /static/widget.html</w:t>
      </w:r>
      <w:r>
        <w:rPr>
          <w:rFonts w:ascii="Consolas" w:cs="Consolas" w:eastAsia="Consolas" w:hAnsi="Consolas"/>
          <w:sz w:val="18"/>
          <w:szCs w:val="18"/>
        </w:rPr>
        <w:br/>
        <w:t xml:space="preserve">app.mount("/static", StaticFiles(directory="static"), name="static")</w:t>
      </w:r>
    </w:p>
    <w:p>
      <w:pPr>
        <w:pStyle w:val="Heading1"/>
        <w:spacing w:after="160" w:before="300"/>
      </w:pPr>
      <w:r>
        <w:t xml:space="preserve">Per-Client Theming — URL-Based Config</w:t>
      </w:r>
    </w:p>
    <w:p>
      <w:pPr>
        <w:spacing w:after="160"/>
      </w:pPr>
      <w:r>
        <w:rPr>
          <w:sz w:val="22"/>
          <w:szCs w:val="22"/>
        </w:rPr>
        <w:t xml:space="preserve">A real product needs each client to customize branding without editing code per client. Solution: the client's embed.js snippet reads an optional window.StoreChatConfig object THEY set before the script tag, then passes color/storeName as URL query parameters on the iframe's src. widget.html reads those params on load via URLSearchParams and applies them dynamically.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// Client's site sets this BEFORE the embed script tag:</w:t>
      </w:r>
      <w:r>
        <w:rPr>
          <w:rFonts w:ascii="Consolas" w:cs="Consolas" w:eastAsia="Consolas" w:hAnsi="Consolas"/>
          <w:sz w:val="18"/>
          <w:szCs w:val="18"/>
        </w:rPr>
        <w:br/>
        <w:t xml:space="preserve">window.StoreChatConfig = { color: "#16a34a", storeName: "Ali's Shoe Store" };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embed.js reads it and builds the iframe URL:</w:t>
      </w:r>
      <w:r>
        <w:rPr>
          <w:rFonts w:ascii="Consolas" w:cs="Consolas" w:eastAsia="Consolas" w:hAnsi="Consolas"/>
          <w:sz w:val="18"/>
          <w:szCs w:val="18"/>
        </w:rPr>
        <w:br/>
        <w:t xml:space="preserve">const config = window.StoreChatConfig || {};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params = new URLSearchParams({</w:t>
      </w:r>
      <w:r>
        <w:rPr>
          <w:rFonts w:ascii="Consolas" w:cs="Consolas" w:eastAsia="Consolas" w:hAnsi="Consolas"/>
          <w:sz w:val="18"/>
          <w:szCs w:val="18"/>
        </w:rPr>
        <w:br/>
        <w:t xml:space="preserve">  color: config.color || "#2563eb",</w:t>
      </w:r>
      <w:r>
        <w:rPr>
          <w:rFonts w:ascii="Consolas" w:cs="Consolas" w:eastAsia="Consolas" w:hAnsi="Consolas"/>
          <w:sz w:val="18"/>
          <w:szCs w:val="18"/>
        </w:rPr>
        <w:br/>
        <w:t xml:space="preserve">  storeName: config.storeName || "Store Assistant",</w:t>
      </w:r>
      <w:r>
        <w:rPr>
          <w:rFonts w:ascii="Consolas" w:cs="Consolas" w:eastAsia="Consolas" w:hAnsi="Consolas"/>
          <w:sz w:val="18"/>
          <w:szCs w:val="18"/>
        </w:rPr>
        <w:br/>
        <w:t xml:space="preserve">});</w:t>
      </w:r>
      <w:r>
        <w:rPr>
          <w:rFonts w:ascii="Consolas" w:cs="Consolas" w:eastAsia="Consolas" w:hAnsi="Consolas"/>
          <w:sz w:val="18"/>
          <w:szCs w:val="18"/>
        </w:rPr>
        <w:br/>
        <w:t xml:space="preserve">iframe.src = WIDGET_BASE_URL + "/static/widget.html?" + params.toString();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widget.html reads params from its OWN url (inside the iframe):</w:t>
      </w:r>
      <w:r>
        <w:rPr>
          <w:rFonts w:ascii="Consolas" w:cs="Consolas" w:eastAsia="Consolas" w:hAnsi="Consolas"/>
          <w:sz w:val="18"/>
          <w:szCs w:val="18"/>
        </w:rPr>
        <w:br/>
        <w:t xml:space="preserve">const urlParams = new URLSearchParams(window.location.search);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brandColor = urlParams.get("color") || "#2563eb";</w:t>
      </w:r>
    </w:p>
    <w:p>
      <w:pPr>
        <w:spacing w:after="160"/>
      </w:pPr>
      <w:r>
        <w:rPr>
          <w:sz w:val="22"/>
          <w:szCs w:val="22"/>
        </w:rPr>
        <w:t xml:space="preserve">This lets ONE widget.html file serve unlimited different clients, each with their own brand color and store name, with zero per-client code duplication — verified by testing with a green-branded 'Ali's Shoe Store' config against the default blue.</w:t>
      </w:r>
    </w:p>
    <w:p>
      <w:pPr>
        <w:pStyle w:val="Heading1"/>
        <w:spacing w:after="160" w:before="300"/>
      </w:pPr>
      <w:r>
        <w:t xml:space="preserve">Real Bugs Found Through Adversarial Testing</w:t>
      </w:r>
    </w:p>
    <w:p>
      <w:pPr>
        <w:spacing w:after="160"/>
      </w:pPr>
      <w:r>
        <w:rPr>
          <w:sz w:val="22"/>
          <w:szCs w:val="22"/>
        </w:rPr>
        <w:t xml:space="preserve">Testing the embedded widget like a real (frustrated) customer surfaced two genuine production bugs, worth understanding in depth since they generalize beyond this project.</w:t>
      </w:r>
    </w:p>
    <w:p>
      <w:pPr>
        <w:pStyle w:val="Heading3"/>
        <w:spacing w:after="100" w:before="200"/>
      </w:pPr>
      <w:r>
        <w:t xml:space="preserve">Bug 1: Truncation was silently deleting permanent history, not just hiding it</w:t>
      </w:r>
    </w:p>
    <w:p>
      <w:pPr>
        <w:spacing w:after="160"/>
      </w:pPr>
      <w:r>
        <w:rPr>
          <w:sz w:val="22"/>
          <w:szCs w:val="22"/>
        </w:rPr>
        <w:t xml:space="preserve">Original code applied truncate_history() to the conversation BEFORE calling the model, then saved whatever came back directly over SESSIONS[session_id]. This meant messages older than MAX_HISTORY_MESSAGES weren't just excluded from that turn's context — they were permanently erased from storage. Symptom observed: the bot confidently denied a customer had given their name, when they actually had, many messages earlier.</w:t>
      </w:r>
    </w:p>
    <w:p>
      <w:pPr>
        <w:spacing w:after="160"/>
      </w:pPr>
      <w:r>
        <w:rPr>
          <w:sz w:val="22"/>
          <w:szCs w:val="22"/>
        </w:rPr>
        <w:t xml:space="preserve">Fix: separate the PERMANENT record (full_history, never truncated, never overwritten) from the TEMPORARY view sent to the model each turn (model_context, truncated + with a reminder injected). Only the NEW messages generated each turn get appended back to full_history — never the whole context.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full_history = SESSIONS[session_id]          # permanent, full record</w:t>
      </w:r>
      <w:r>
        <w:rPr>
          <w:rFonts w:ascii="Consolas" w:cs="Consolas" w:eastAsia="Consolas" w:hAnsi="Consolas"/>
          <w:sz w:val="18"/>
          <w:szCs w:val="18"/>
        </w:rPr>
        <w:br/>
        <w:t xml:space="preserve">full_history.append({"role": "user", "content": request.message})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model_context = truncate_history(full_history)   # temporary, for THIS call only</w:t>
      </w:r>
      <w:r>
        <w:rPr>
          <w:rFonts w:ascii="Consolas" w:cs="Consolas" w:eastAsia="Consolas" w:hAnsi="Consolas"/>
          <w:sz w:val="18"/>
          <w:szCs w:val="18"/>
        </w:rPr>
        <w:br/>
        <w:t xml:space="preserve">reminder = build_lead_reminder(session_id)</w:t>
      </w:r>
      <w:r>
        <w:rPr>
          <w:rFonts w:ascii="Consolas" w:cs="Consolas" w:eastAsia="Consolas" w:hAnsi="Consolas"/>
          <w:sz w:val="18"/>
          <w:szCs w:val="18"/>
        </w:rPr>
        <w:br/>
        <w:t xml:space="preserve">if reminder: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model_context = model_context + [reminder]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result = agent_graph.invoke({"messages": model_context, "session_id": session_id})</w:t>
      </w:r>
      <w:r>
        <w:rPr>
          <w:rFonts w:ascii="Consolas" w:cs="Consolas" w:eastAsia="Consolas" w:hAnsi="Consolas"/>
          <w:sz w:val="18"/>
          <w:szCs w:val="18"/>
        </w:rPr>
        <w:br/>
        <w:t xml:space="preserve">updated_messages = result["messages"]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Only the NEW turn's messages get saved permanently — never the whole context</w:t>
      </w:r>
      <w:r>
        <w:rPr>
          <w:rFonts w:ascii="Consolas" w:cs="Consolas" w:eastAsia="Consolas" w:hAnsi="Consolas"/>
          <w:sz w:val="18"/>
          <w:szCs w:val="18"/>
        </w:rPr>
        <w:br/>
        <w:t xml:space="preserve">new_messages = updated_messages[len(model_context):]</w:t>
      </w:r>
      <w:r>
        <w:rPr>
          <w:rFonts w:ascii="Consolas" w:cs="Consolas" w:eastAsia="Consolas" w:hAnsi="Consolas"/>
          <w:sz w:val="18"/>
          <w:szCs w:val="18"/>
        </w:rPr>
        <w:br/>
        <w:t xml:space="preserve">full_history.extend(new_messages)</w:t>
      </w:r>
      <w:r>
        <w:rPr>
          <w:rFonts w:ascii="Consolas" w:cs="Consolas" w:eastAsia="Consolas" w:hAnsi="Consolas"/>
          <w:sz w:val="18"/>
          <w:szCs w:val="18"/>
        </w:rPr>
        <w:br/>
        <w:t xml:space="preserve">SESSIONS[session_id] = full_history</w:t>
      </w:r>
    </w:p>
    <w:p>
      <w:pPr>
        <w:spacing w:after="160"/>
      </w:pPr>
      <w:r>
        <w:rPr>
          <w:sz w:val="22"/>
          <w:szCs w:val="22"/>
        </w:rPr>
        <w:t xml:space="preserve">Additional safeguard added: build_lead_reminder() re-injects known customer info (name, email, phone, interest) as a fresh system message EVERY turn, regardless of truncation — guaranteeing the bot can never 'forget' something already saved to Supabase, even in a very long conversation. This is a common production pattern: externalize important state instead of relying purely on raw chat history staying in the context window.</w:t>
      </w:r>
    </w:p>
    <w:p>
      <w:pPr>
        <w:pStyle w:val="Heading3"/>
        <w:spacing w:after="100" w:before="200"/>
      </w:pPr>
      <w:r>
        <w:t xml:space="preserve">Bug 2: Escalation spam — a new row per frustrated message</w:t>
      </w:r>
    </w:p>
    <w:p>
      <w:pPr>
        <w:spacing w:after="160"/>
      </w:pPr>
      <w:r>
        <w:rPr>
          <w:sz w:val="22"/>
          <w:szCs w:val="22"/>
        </w:rPr>
        <w:t xml:space="preserve">flag_for_human_tool had no check for 'is this session already escalated' — every frustrated message triggered another database insert. Fix: check for an existing OPEN escalation for the session before inserting; if one exists, return it instead of creating a duplicate.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def get_open_escalation(session_id: str) -&gt; dict | None: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response = 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supabase.table("escalations")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.select("*")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.eq("session_id", session_id)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.eq("status", "open")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.execute()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response.data[0] if response.data else None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flag_for_human(session_id, reason, conversation_summary):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existing = get_open_escalation(session_id)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existing: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{**existing, "already_escalated": True}</w:t>
      </w:r>
      <w:r>
        <w:rPr>
          <w:rFonts w:ascii="Consolas" w:cs="Consolas" w:eastAsia="Consolas" w:hAnsi="Consolas"/>
          <w:sz w:val="18"/>
          <w:szCs w:val="18"/>
        </w:rPr>
        <w:br/>
        <w:t xml:space="preserve">    # ...otherwise insert a new row as before</w:t>
      </w:r>
    </w:p>
    <w:p>
      <w:pPr>
        <w:spacing w:after="160"/>
      </w:pPr>
      <w:r>
        <w:rPr>
          <w:sz w:val="22"/>
          <w:szCs w:val="22"/>
        </w:rPr>
        <w:t xml:space="preserve">System prompt updated to match: if the escalation tool reports already_escalated=True, the model should NOT repeat the full transfer message every time — just calmly reassure the customer a team member will follow up.</w:t>
      </w:r>
    </w:p>
    <w:p>
      <w:pPr>
        <w:pStyle w:val="Heading1"/>
        <w:spacing w:after="160" w:before="300"/>
      </w:pPr>
      <w:r>
        <w:t xml:space="preserve">Real Infrastructure Limit Discovered: Groq Daily Rate Limit</w:t>
      </w:r>
    </w:p>
    <w:p>
      <w:pPr>
        <w:spacing w:after="160"/>
      </w:pPr>
      <w:r>
        <w:rPr>
          <w:sz w:val="22"/>
          <w:szCs w:val="22"/>
        </w:rPr>
        <w:t xml:space="preserve">Extended stress-testing hit Groq's free-tier limit: 100,000 tokens per day. Every request after that point failed with groq.RateLimitError (HTTP 429), surfacing to the user as a generic, unhelpful 500 error. This confirmed the two bugs above were genuinely fixed BEFORE the rate limit hit (name was correctly remembered, duplicate escalation was correctly prevented) — the rate limit was a separate, unrelated infrastructure ceiling, not a new code bug.</w:t>
      </w:r>
    </w:p>
    <w:p>
      <w:pPr>
        <w:spacing w:after="160"/>
      </w:pPr>
      <w:r>
        <w:rPr>
          <w:sz w:val="22"/>
          <w:szCs w:val="22"/>
        </w:rPr>
        <w:t xml:space="preserve">Fix: catch RateLimitError specifically in the /chat endpoint and return a clean 503 Service Unavailable with a friendly message, rather than a raw 500. Also removes the dangling unanswered user message from full_history on failure, so it doesn't sit permanently unresponded-to.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from groq import RateLimitError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try: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result = agent_graph.invoke({"messages": model_context, "session_id": session_id})</w:t>
      </w:r>
      <w:r>
        <w:rPr>
          <w:rFonts w:ascii="Consolas" w:cs="Consolas" w:eastAsia="Consolas" w:hAnsi="Consolas"/>
          <w:sz w:val="18"/>
          <w:szCs w:val="18"/>
        </w:rPr>
        <w:br/>
        <w:t xml:space="preserve">except RateLimitError:</w:t>
      </w:r>
      <w:r>
        <w:rPr>
          <w:rFonts w:ascii="Consolas" w:cs="Consolas" w:eastAsia="Consolas" w:hAnsi="Consolas"/>
          <w:sz w:val="18"/>
          <w:szCs w:val="18"/>
        </w:rPr>
        <w:br/>
        <w:t xml:space="preserve">    full_history.pop()  # remove the unanswered message</w:t>
      </w:r>
      <w:r>
        <w:rPr>
          <w:rFonts w:ascii="Consolas" w:cs="Consolas" w:eastAsia="Consolas" w:hAnsi="Consolas"/>
          <w:sz w:val="18"/>
          <w:szCs w:val="18"/>
        </w:rPr>
        <w:br/>
        <w:t xml:space="preserve">    raise HTTPException(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status_code=503,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detail="I'm experiencing high demand right now. Please try again in a few minutes.",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</w:p>
    <w:p>
      <w:pPr>
        <w:spacing w:after="160"/>
      </w:pPr>
      <w:r>
        <w:rPr>
          <w:sz w:val="22"/>
          <w:szCs w:val="22"/>
        </w:rPr>
        <w:t xml:space="preserve">This was also wired through to widget.html's fetch handling, so a 503 response displays the friendly message directly in the chat UI instead of the generic error — connecting the backend fix all the way to what the customer actually sees.</w:t>
      </w:r>
    </w:p>
    <w:p>
      <w:pPr>
        <w:pStyle w:val="Heading1"/>
        <w:spacing w:after="160" w:before="300"/>
      </w:pPr>
      <w:r>
        <w:t xml:space="preserve">Verification</w:t>
      </w:r>
    </w:p>
    <w:p>
      <w:pPr>
        <w:spacing w:after="160"/>
      </w:pPr>
      <w:r>
        <w:rPr>
          <w:sz w:val="22"/>
          <w:szCs w:val="22"/>
        </w:rPr>
        <w:t xml:space="preserve">Created a separate 'fake client site' (a plain index.html outside the main project, simulating a totally unrelated business's webpage) with only the embed.js script tag included. Confirmed: floating chat bubble appeared, widget opened correctly inside an iframe, real backend calls succeeded, session persisted correctly via the iframe's own localStorage, and per-client theming (custom color + store name) applied correctly with zero widget.html code changes.</w:t>
      </w:r>
    </w:p>
    <w:p>
      <w:pPr>
        <w:pStyle w:val="Heading1"/>
        <w:spacing w:after="160" w:before="300"/>
      </w:pPr>
      <w:r>
        <w:t xml:space="preserve">Phase 7 Deliverable</w:t>
      </w:r>
    </w:p>
    <w:p>
      <w:pPr>
        <w:spacing w:after="160"/>
      </w:pPr>
      <w:r>
        <w:rPr>
          <w:sz w:val="22"/>
          <w:szCs w:val="22"/>
        </w:rPr>
        <w:t xml:space="preserve">A genuinely embeddable chatbot product: a one-line script tag any business could paste into their real website, with per-client branding support, graceful rate-limit handling surfaced to the end user, and — through real adversarial testing — two significant production bugs found and fixed before ever showing this to a client.</w:t>
      </w:r>
    </w:p>
    <w:p>
      <w:pPr>
        <w:pStyle w:val="Heading2"/>
        <w:spacing w:after="120" w:before="240"/>
      </w:pPr>
      <w:r>
        <w:t xml:space="preserve">Note on Multi-Client Scaling (discussed, deferred)</w:t>
      </w:r>
    </w:p>
    <w:p>
      <w:pPr>
        <w:spacing w:after="160"/>
      </w:pPr>
      <w:r>
        <w:rPr>
          <w:sz w:val="22"/>
          <w:szCs w:val="22"/>
        </w:rPr>
        <w:t xml:space="preserve">Currently the backend is hardcoded to ONE store's products, policies, and orders. Getting a second real client today would require cloning the whole project as a separate deployment — reasonable and fast for a first client, but doesn't scale past 2-3 clients. The proper fix (Phase 8) is multi-tenancy: every table gets a client_id column, every request carries a client API key, and each client gets their own isolated Chroma collection for policy documents. Decision made: build this once the pain of manual cloning is actually felt with real clients, not preemptively.</w:t>
      </w:r>
    </w:p>
    <w:p>
      <w:pPr>
        <w:pStyle w:val="Heading2"/>
        <w:spacing w:after="120" w:before="240"/>
      </w:pPr>
      <w:r>
        <w:t xml:space="preserve">Known Gap Going Into Phase 8</w:t>
      </w:r>
    </w:p>
    <w:p>
      <w:pPr>
        <w:spacing w:after="160"/>
      </w:pPr>
      <w:r>
        <w:rPr>
          <w:sz w:val="22"/>
          <w:szCs w:val="22"/>
        </w:rPr>
        <w:t xml:space="preserve">The backend can only serve one business at a time. Phase 8 introduces multi-tenant architecture — client_id-based data isolation across products, orders, leads, and policy documents, plus a repeatable onboarding flow for new clients.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2026-08-16T08:10:14.575Z</dcterms:created>
  <dcterms:modified xsi:type="dcterms:W3CDTF">2026-08-16T08:10:14.588Z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