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60"/>
      </w:pPr>
      <w:r>
        <w:rPr>
          <w:rFonts w:ascii="Arial Unicode MS" w:hAnsi="Arial Unicode MS" w:eastAsia="Arial Unicode MS"/>
          <w:b/>
          <w:color w:val="17365D"/>
          <w:sz w:val="48"/>
        </w:rPr>
        <w:t>BridgeAI-Site 智慧工地 AI Agent 平台总体设计方案 v1.0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800"/>
        <w:gridCol w:w="7560"/>
      </w:tblGrid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编制单位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328"/>
                <w:sz w:val="19"/>
              </w:rPr>
              <w:t>浙江悟联信息科技有限公司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编制人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328"/>
                <w:sz w:val="19"/>
              </w:rPr>
              <w:t>周仙通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328"/>
                <w:sz w:val="19"/>
              </w:rPr>
              <w:t>v1.0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定位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328"/>
                <w:sz w:val="19"/>
              </w:rPr>
              <w:t>智慧工地视频 AI、安全管理与多智能体协同平台总体设计方案</w:t>
            </w:r>
          </w:p>
        </w:tc>
      </w:tr>
    </w:tbl>
    <w:p>
      <w:pPr>
        <w:spacing w:before="100" w:after="160"/>
        <w:pBdr>
          <w:bottom w:val="single" w:sz="10" w:space="5" w:color="2E74B5"/>
        </w:pBdr>
      </w:pPr>
    </w:p>
    <w:p>
      <w:pPr>
        <w:spacing w:after="100"/>
        <w:pBdr>
          <w:bottom w:val="single" w:sz="6" w:space="4" w:color="CDD5DF"/>
        </w:pBdr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1. 项目概述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1.1 建设背景</w:t>
      </w:r>
    </w:p>
    <w:p>
      <w:r>
        <w:rPr>
          <w:rFonts w:ascii="Arial Unicode MS" w:hAnsi="Arial Unicode MS" w:eastAsia="Arial Unicode MS"/>
          <w:color w:val="1F2328"/>
          <w:sz w:val="22"/>
        </w:rPr>
        <w:t>随着交通基础设施建设规模持续扩大，施工现场的视频监控、人员管理、机械设备、环境监测、质量管理和安全管理数据不断增加。传统智慧工地平台主要解决“数据上屏”和“业务留痕”问题，但在实际应用中仍普遍存在以下不足：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摄像头数量多，但仍依赖人工盯屏；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AI 识别与整改流程相互割裂；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告警数量多，但缺乏风险分级；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多个系统之间数据不互通；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项目管理人员需要人工汇总日报、周报和月报；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Arial Unicode MS" w:hAnsi="Arial Unicode MS" w:eastAsia="Arial Unicode MS"/>
          <w:color w:val="1F2328"/>
          <w:sz w:val="22"/>
        </w:rPr>
        <w:t>平台能够展示问题，但不能主动分析、协同和执行。</w:t>
      </w:r>
    </w:p>
    <w:p>
      <w:r>
        <w:rPr>
          <w:rFonts w:ascii="Arial Unicode MS" w:hAnsi="Arial Unicode MS" w:eastAsia="Arial Unicode MS"/>
          <w:color w:val="1F2328"/>
          <w:sz w:val="22"/>
        </w:rPr>
        <w:t>BridgeAI-Site 的建设目标，是将传统智慧工地平台升级为面向施工安全、质量、进度和环境管理的 AI Agent 平台。</w:t>
      </w:r>
    </w:p>
    <w:p>
      <w:r>
        <w:rPr>
          <w:rFonts w:ascii="Arial Unicode MS" w:hAnsi="Arial Unicode MS" w:eastAsia="Arial Unicode MS"/>
          <w:color w:val="1F2328"/>
          <w:sz w:val="22"/>
        </w:rPr>
        <w:t>平台以视频 AI 为首期核心，以 GIS、视频监控、告警闭环、边缘推理、知识库和多 Agent 协同为基础，逐步形成“感知—识别—研判—派单—整改—复核—归档—分析”的全过程闭环。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1.2 产品定位</w:t>
      </w:r>
    </w:p>
    <w:p>
      <w:r>
        <w:rPr>
          <w:rFonts w:ascii="Arial Unicode MS" w:hAnsi="Arial Unicode MS" w:eastAsia="Arial Unicode MS"/>
          <w:color w:val="1F2328"/>
          <w:sz w:val="22"/>
        </w:rPr>
        <w:t>BridgeAI-Site 是 BridgeAI 技术体系中的智慧工地产品线，与 BridgeAI-UAV 并列构成核心业务方向。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449160"/>
            <wp:docPr id="1" name="Picture 1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Site_智慧工地_AI_Agent平台总体设计方案_v1.0-diagram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4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color w:val="1F2328"/>
          <w:sz w:val="22"/>
        </w:rPr>
        <w:t>BridgeAI-Site 的产品定位是：</w:t>
      </w:r>
    </w:p>
    <w:p>
      <w:pPr>
        <w:spacing w:before="80" w:after="160" w:line="264" w:lineRule="auto"/>
        <w:ind w:left="259" w:right="259"/>
        <w:shd w:fill="EAF2F8"/>
      </w:pPr>
      <w:r>
        <w:rPr>
          <w:rFonts w:ascii="Arial Unicode MS" w:hAnsi="Arial Unicode MS" w:eastAsia="Arial Unicode MS"/>
          <w:color w:val="17365D"/>
          <w:sz w:val="21"/>
        </w:rPr>
        <w:t>面向交通建设、市政工程、桥梁隧道施工和大型基础设施项目，提供以视频 AI 为入口、以安全闭环为核心、以 AI Agent 为智能中枢的智慧工地平台。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1.3 建设目标</w:t>
      </w:r>
    </w:p>
    <w:p>
      <w:r>
        <w:rPr>
          <w:rFonts w:ascii="Arial Unicode MS" w:hAnsi="Arial Unicode MS" w:eastAsia="Arial Unicode MS"/>
          <w:color w:val="1F2328"/>
          <w:sz w:val="22"/>
        </w:rPr>
        <w:t>平台建设目标包括：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建立统一的 GIS 工地态势图；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集中接入现场视频资源；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支持 2×2 和 4×4 视频墙；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接入萤石云、RTSP、HLS 和 WebRTC 视频源；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提供未戴安全帽、烟火、区域入侵等 AI 能力；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自动生成事件截图和录像片段；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自动形成告警、派单、整改和复核闭环；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提供项目安全态势分析；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支持本地私有化部署；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支持 AI Agent 自然语言查询和自动报告；</w:t>
      </w:r>
    </w:p>
    <w:p>
      <w:pPr>
        <w:pStyle w:val="ListBullet"/>
        <w:keepLines/>
        <w:numPr>
          <w:ilvl w:val="0"/>
          <w:numId w:val="11"/>
        </w:numPr>
      </w:pPr>
      <w:r>
        <w:rPr>
          <w:rFonts w:ascii="Arial Unicode MS" w:hAnsi="Arial Unicode MS" w:eastAsia="Arial Unicode MS"/>
          <w:color w:val="1F2328"/>
          <w:sz w:val="22"/>
        </w:rPr>
        <w:t>为后续质量、进度、环保、机械和人员管理扩展提供统一底座。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2. 用户角色与业务对象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2.1 用户角色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2496"/>
        <w:gridCol w:w="3120"/>
        <w:gridCol w:w="3744"/>
      </w:tblGrid>
      <w:tr>
        <w:trPr>
          <w:trHeight w:hRule="atLeast"/>
          <w:tblHeader w:val="true"/>
        </w:trP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用户角色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主要职责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主要功能</w:t>
            </w:r>
          </w:p>
        </w:tc>
      </w:tr>
      <w:tr>
        <w:trPr>
          <w:trHeight w:hRule="atLeast"/>
        </w:trP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建设单位管理人员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查看项目整体风险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驾驶舱、统计分析、报表</w:t>
            </w:r>
          </w:p>
        </w:tc>
      </w:tr>
      <w:tr>
        <w:trPr>
          <w:trHeight w:hRule="atLeast"/>
        </w:trP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项目经理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统筹现场安全与进度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告警、派单、趋势分析</w:t>
            </w:r>
          </w:p>
        </w:tc>
      </w:tr>
      <w:tr>
        <w:trPr>
          <w:trHeight w:hRule="atLeast"/>
        </w:trP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安全负责人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处理安全隐患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告警审核、整改、复核</w:t>
            </w:r>
          </w:p>
        </w:tc>
      </w:tr>
      <w:tr>
        <w:trPr>
          <w:trHeight w:hRule="atLeast"/>
        </w:trP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施工班组负责人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执行整改任务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移动端任务、证据上传</w:t>
            </w:r>
          </w:p>
        </w:tc>
      </w:tr>
      <w:tr>
        <w:trPr>
          <w:trHeight w:hRule="atLeast"/>
        </w:trP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监理人员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监督整改质量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复核、签署、统计</w:t>
            </w:r>
          </w:p>
        </w:tc>
      </w:tr>
      <w:tr>
        <w:trPr>
          <w:trHeight w:hRule="atLeast"/>
        </w:trP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系统管理员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管理平台资源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用户、权限、设备、模型</w:t>
            </w:r>
          </w:p>
        </w:tc>
      </w:tr>
      <w:tr>
        <w:trPr>
          <w:trHeight w:hRule="atLeast"/>
        </w:trP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AI 运维人员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维护模型和推理服务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模型版本、阈值、边缘节点</w:t>
            </w:r>
          </w:p>
        </w:tc>
      </w:tr>
      <w:tr>
        <w:trPr>
          <w:trHeight w:hRule="atLeast"/>
        </w:trP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企业管理层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查看跨项目经营与风险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F2328"/>
                <w:sz w:val="18"/>
              </w:rPr>
              <w:t>集团驾驶舱、项目排名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2.2 核心业务对象</w:t>
      </w:r>
    </w:p>
    <w:p>
      <w:r>
        <w:rPr>
          <w:rFonts w:ascii="Arial Unicode MS" w:hAnsi="Arial Unicode MS" w:eastAsia="Arial Unicode MS"/>
          <w:color w:val="1F2328"/>
          <w:sz w:val="22"/>
        </w:rPr>
        <w:t>平台应围绕以下对象建立统一数据模型：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企业；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项目；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标段；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施工区域；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摄像头；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边缘节点；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AI 模型；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AI 识别任务；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告警事件；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整改工单；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用户；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班组；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人员；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车辆；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机械；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录像；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报告；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规则；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Arial Unicode MS" w:hAnsi="Arial Unicode MS" w:eastAsia="Arial Unicode MS"/>
          <w:color w:val="1F2328"/>
          <w:sz w:val="22"/>
        </w:rPr>
        <w:t>Agent 运行记录。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3. 总体业务架构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3.1 业务闭环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70981"/>
            <wp:docPr id="2" name="Picture 2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Site_智慧工地_AI_Agent平台总体设计方案_v1.0-diagram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70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3.2 首期业务范围</w:t>
      </w:r>
    </w:p>
    <w:p>
      <w:r>
        <w:rPr>
          <w:rFonts w:ascii="Arial Unicode MS" w:hAnsi="Arial Unicode MS" w:eastAsia="Arial Unicode MS"/>
          <w:color w:val="1F2328"/>
          <w:sz w:val="22"/>
        </w:rPr>
        <w:t>第一期重点聚焦“视频安全管理”，形成可落地、可交付、可复制的 MVP。</w:t>
      </w:r>
    </w:p>
    <w:p>
      <w:r>
        <w:rPr>
          <w:rFonts w:ascii="Arial Unicode MS" w:hAnsi="Arial Unicode MS" w:eastAsia="Arial Unicode MS"/>
          <w:color w:val="1F2328"/>
          <w:sz w:val="22"/>
        </w:rPr>
        <w:t>首期功能包括：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GIS 一张图；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视频监控；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视频墙；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萤石云接入；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AI 识别；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告警中心；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整改闭环；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本地录像；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驾驶舱；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AI Agent 助手；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系统管理；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Arial Unicode MS" w:hAnsi="Arial Unicode MS" w:eastAsia="Arial Unicode MS"/>
          <w:color w:val="1F2328"/>
          <w:sz w:val="22"/>
        </w:rPr>
        <w:t>基础报表。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3.3 后续扩展范围</w:t>
      </w:r>
    </w:p>
    <w:p>
      <w:r>
        <w:rPr>
          <w:rFonts w:ascii="Arial Unicode MS" w:hAnsi="Arial Unicode MS" w:eastAsia="Arial Unicode MS"/>
          <w:color w:val="1F2328"/>
          <w:sz w:val="22"/>
        </w:rPr>
        <w:t>第二阶段可扩展：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人员定位；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车辆管理；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机械设备；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环境监测；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扬尘噪声；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进度管理；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质量管理；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BIM；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物料管理；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施工日志；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无人机巡检；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Arial Unicode MS" w:hAnsi="Arial Unicode MS" w:eastAsia="Arial Unicode MS"/>
          <w:color w:val="1F2328"/>
          <w:sz w:val="22"/>
        </w:rPr>
        <w:t>数字孪生。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4. 功能架构设计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60196"/>
            <wp:docPr id="3" name="Picture 3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Site_智慧工地_AI_Agent平台总体设计方案_v1.0-diagram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0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4.1 智慧驾驶舱</w:t>
      </w:r>
    </w:p>
    <w:p>
      <w:r>
        <w:rPr>
          <w:rFonts w:ascii="Arial Unicode MS" w:hAnsi="Arial Unicode MS" w:eastAsia="Arial Unicode MS"/>
          <w:color w:val="1F2328"/>
          <w:sz w:val="22"/>
        </w:rPr>
        <w:t>建议包括：项目总览、摄像头在线率、今日告警数、未处理告警数、高风险告警数、整改闭环率、告警趋势、风险类型分布、高风险区域、摄像头地图、实时视频、最新事件、班组风险排名和设备运行状态。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4.2 GIS 一张图</w:t>
      </w:r>
    </w:p>
    <w:p>
      <w:r>
        <w:rPr>
          <w:rFonts w:ascii="Arial Unicode MS" w:hAnsi="Arial Unicode MS" w:eastAsia="Arial Unicode MS"/>
          <w:color w:val="1F2328"/>
          <w:sz w:val="22"/>
        </w:rPr>
        <w:t>GIS 模块应支持天地图矢量与卫星底图切换、摄像头点位、项目区域、施工分区、危险区域、电子围栏、告警点位、设备点位、人员和车辆轨迹，以及点位联动视频和告警详情。</w:t>
      </w:r>
    </w:p>
    <w:p>
      <w:r>
        <w:rPr>
          <w:rFonts w:ascii="Arial Unicode MS" w:hAnsi="Arial Unicode MS" w:eastAsia="Arial Unicode MS"/>
          <w:color w:val="1F2328"/>
          <w:sz w:val="22"/>
        </w:rPr>
        <w:t>建议技术选型：二维 GIS 使用 OpenLayers，三维 GIS 使用 Cesium，空间数据库采用 PostGIS。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4.3 视频监控</w:t>
      </w:r>
    </w:p>
    <w:p>
      <w:r>
        <w:rPr>
          <w:rFonts w:ascii="Arial Unicode MS" w:hAnsi="Arial Unicode MS" w:eastAsia="Arial Unicode MS"/>
          <w:color w:val="1F2328"/>
          <w:sz w:val="22"/>
        </w:rPr>
        <w:t>应支持单画面、2×2、4×4、自定义布局、全屏、抓图、本地录像、历史回放、云台控制、收藏、轮巡、码流切换、断流重连和在线状态监测。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4.4 AI 识别</w:t>
      </w:r>
    </w:p>
    <w:p>
      <w:r>
        <w:rPr>
          <w:rFonts w:ascii="Arial Unicode MS" w:hAnsi="Arial Unicode MS" w:eastAsia="Arial Unicode MS"/>
          <w:color w:val="1F2328"/>
          <w:sz w:val="22"/>
        </w:rPr>
        <w:t>首期建议上线六类算法：未戴安全帽、未穿反光背心、人员闯入危险区域、烟雾与明火、人员聚集、车辆违规停留。</w:t>
      </w:r>
    </w:p>
    <w:p>
      <w:r>
        <w:rPr>
          <w:rFonts w:ascii="Arial Unicode MS" w:hAnsi="Arial Unicode MS" w:eastAsia="Arial Unicode MS"/>
          <w:color w:val="1F2328"/>
          <w:sz w:val="22"/>
        </w:rPr>
        <w:t>AI 配置应支持摄像头绑定模型、识别区域、屏蔽区域、灵敏度、置信度阈值、检测频率、告警抑制时间、时段规则、重复事件合并和黑白名单。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4.5 告警中心</w:t>
      </w:r>
    </w:p>
    <w:p>
      <w:r>
        <w:rPr>
          <w:rFonts w:ascii="Arial Unicode MS" w:hAnsi="Arial Unicode MS" w:eastAsia="Arial Unicode MS"/>
          <w:color w:val="1F2328"/>
          <w:sz w:val="22"/>
        </w:rPr>
        <w:t>告警应包含事件编号、项目、摄像头、类型、风险等级、时间、截图、视频片段、AI 置信度、识别区域、责任班组、责任人、状态、处置时限、整改记录和复核记录。</w:t>
      </w:r>
    </w:p>
    <w:p>
      <w:r>
        <w:rPr>
          <w:rFonts w:ascii="Arial Unicode MS" w:hAnsi="Arial Unicode MS" w:eastAsia="Arial Unicode MS"/>
          <w:color w:val="1F2328"/>
          <w:sz w:val="22"/>
        </w:rPr>
        <w:t>状态建议为：</w:t>
      </w:r>
    </w:p>
    <w:p>
      <w:pPr>
        <w:keepLines/>
        <w:spacing w:before="80" w:after="160" w:line="240" w:lineRule="auto"/>
        <w:ind w:left="259" w:right="259"/>
        <w:shd w:fill="F2F4F7"/>
      </w:pPr>
      <w:r>
        <w:rPr>
          <w:rFonts w:ascii="Arial Unicode MS" w:hAnsi="Arial Unicode MS" w:eastAsia="Arial Unicode MS"/>
          <w:color w:val="1F2328"/>
          <w:sz w:val="17"/>
        </w:rPr>
        <w:t>待确认 → 已确认 → 已派单 → 整改中 → 待复核 → 已销项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4.6 整改闭环</w:t>
      </w:r>
    </w:p>
    <w:p>
      <w:r>
        <w:rPr>
          <w:rFonts w:ascii="Arial Unicode MS" w:hAnsi="Arial Unicode MS" w:eastAsia="Arial Unicode MS"/>
          <w:color w:val="1F2328"/>
          <w:sz w:val="22"/>
        </w:rPr>
        <w:t>支持自动派单、人工转派、整改时限、超时提醒、整改说明、图片或视频证据、复核意见、驳回重改、销项、逾期统计和班组评分。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4.7 设备管理</w:t>
      </w:r>
    </w:p>
    <w:p>
      <w:r>
        <w:rPr>
          <w:rFonts w:ascii="Arial Unicode MS" w:hAnsi="Arial Unicode MS" w:eastAsia="Arial Unicode MS"/>
          <w:color w:val="1F2328"/>
          <w:sz w:val="22"/>
        </w:rPr>
        <w:t>管理摄像头、NVR、边缘计算盒、推理服务器、环境传感器、网关、无人机和录像存储节点，并监测在线、离线、弱网、高延迟、无视频、推理异常、存储不足和温度过高等状态。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4.8 报表中心</w:t>
      </w:r>
    </w:p>
    <w:p>
      <w:r>
        <w:rPr>
          <w:rFonts w:ascii="Arial Unicode MS" w:hAnsi="Arial Unicode MS" w:eastAsia="Arial Unicode MS"/>
          <w:color w:val="1F2328"/>
          <w:sz w:val="22"/>
        </w:rPr>
        <w:t>支持安全日报、周报、月报、告警统计、整改闭环率、班组排名、摄像头在线率、设备故障和模型效果分析，并可导出 PDF、Word、Excel 和图片。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4.9 AI Agent 助手</w:t>
      </w:r>
    </w:p>
    <w:p>
      <w:r>
        <w:rPr>
          <w:rFonts w:ascii="Arial Unicode MS" w:hAnsi="Arial Unicode MS" w:eastAsia="Arial Unicode MS"/>
          <w:color w:val="1F2328"/>
          <w:sz w:val="22"/>
        </w:rPr>
        <w:t>支持自然语言查询今日高风险事件、超时整改、班组重复违规、重点巡查区域，并自动生成安全日报、周报和专题报告。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5. 技术架构设计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71232"/>
            <wp:docPr id="4" name="Picture 4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Site_智慧工地_AI_Agent平台总体设计方案_v1.0-diagram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1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color w:val="1F2328"/>
          <w:sz w:val="22"/>
        </w:rPr>
        <w:t>前端建议 Vue 3、Vite、TypeScript、Pinia、Element Plus、ECharts、OpenLayers、Cesium、WebSocket、HLS.js 和 WebRTC。</w:t>
      </w:r>
    </w:p>
    <w:p>
      <w:r>
        <w:rPr>
          <w:rFonts w:ascii="Arial Unicode MS" w:hAnsi="Arial Unicode MS" w:eastAsia="Arial Unicode MS"/>
          <w:color w:val="1F2328"/>
          <w:sz w:val="22"/>
        </w:rPr>
        <w:t>后端建议 FastAPI、Pydantic、SQLAlchemy、Alembic、PostgreSQL、PostGIS、Redis、Celery 或 Dramatiq、MinIO、FFmpeg 和 Docker Compose。</w:t>
      </w:r>
    </w:p>
    <w:p>
      <w:r>
        <w:rPr>
          <w:rFonts w:ascii="Arial Unicode MS" w:hAnsi="Arial Unicode MS" w:eastAsia="Arial Unicode MS"/>
          <w:color w:val="1F2328"/>
          <w:sz w:val="22"/>
        </w:rPr>
        <w:t>AI 建议采用 YOLO26、PyTorch、ONNX Runtime、TensorRT、OpenVINO、MLX、SAM 类分割模型、OCR、多模态模型、RAG，以及 LangGraph 或 Google ADK。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6. 视频接入与流媒体架构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6.1 视频来源</w:t>
      </w:r>
    </w:p>
    <w:p>
      <w:r>
        <w:rPr>
          <w:rFonts w:ascii="Arial Unicode MS" w:hAnsi="Arial Unicode MS" w:eastAsia="Arial Unicode MS"/>
          <w:color w:val="1F2328"/>
          <w:sz w:val="22"/>
        </w:rPr>
        <w:t>兼容萤石云、海康、大华、RTSP、HLS、WebRTC、GB28181、本地视频和无人机实时视频。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6.2 萤石云接入</w:t>
      </w:r>
    </w:p>
    <w:p>
      <w:r>
        <w:rPr>
          <w:rFonts w:ascii="Arial Unicode MS" w:hAnsi="Arial Unicode MS" w:eastAsia="Arial Unicode MS"/>
          <w:color w:val="1F2328"/>
          <w:sz w:val="22"/>
        </w:rPr>
        <w:t>通过后端统一管理设备列表、直播地址、回放地址、云台控制、抓图、设备状态和告警信息，AccessToken 不暴露给前端。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6.3 流媒体转换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70981"/>
            <wp:docPr id="5" name="Picture 5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Site_智慧工地_AI_Agent平台总体设计方案_v1.0-diagram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70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color w:val="1F2328"/>
          <w:sz w:val="22"/>
        </w:rPr>
        <w:t>录像分为全天录像、告警录像、手动录像和事件前后缓冲录像。告警录像建议保存事件前 10 秒和事件后 20 秒。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 AI 推理架构</w:t>
      </w:r>
    </w:p>
    <w:p>
      <w:r>
        <w:rPr>
          <w:rFonts w:ascii="Arial Unicode MS" w:hAnsi="Arial Unicode MS" w:eastAsia="Arial Unicode MS"/>
          <w:color w:val="1F2328"/>
          <w:sz w:val="22"/>
        </w:rPr>
        <w:t>中心推理适用于 GPU 服务器和多路视频统一管理，边缘推理适用于网络不稳定、低时延告警和数据不出场场景。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71232"/>
            <wp:docPr id="6" name="Picture 6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Site_智慧工地_AI_Agent平台总体设计方案_v1.0-diagra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1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color w:val="1F2328"/>
          <w:sz w:val="22"/>
        </w:rPr>
        <w:t>为避免告警风暴，应支持同一目标去重、同一区域去重、时间窗口合并、连续帧确认、最短持续时间、冷却时间和人工误报标记。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8. AI Agent 架构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54678"/>
            <wp:docPr id="7" name="Picture 7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Site_智慧工地_AI_Agent平台总体设计方案_v1.0-diagram-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4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color w:val="1F2328"/>
          <w:sz w:val="22"/>
        </w:rPr>
        <w:t>各 Agent 分别承担视觉分析、空间关联、风险分级、工单流转、知识检索、报告生成和设备运维。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9. 数据库核心设计</w:t>
      </w:r>
    </w:p>
    <w:p>
      <w:pPr>
        <w:shd w:fill="F4F7FB"/>
      </w:pPr>
      <w:r>
        <w:rPr>
          <w:rFonts w:ascii="Arial Unicode MS" w:hAnsi="Arial Unicode MS" w:eastAsia="Arial Unicode MS"/>
          <w:color w:val="1F2328"/>
          <w:sz w:val="22"/>
        </w:rPr>
        <w:t>核心表建议包括：</w:t>
      </w:r>
      <w:r>
        <w:rPr>
          <w:rFonts w:ascii="Menlo" w:hAnsi="Menlo" w:eastAsia="Arial Unicode MS"/>
          <w:color w:val="1F4D78"/>
          <w:sz w:val="20"/>
        </w:rPr>
        <w:t>organizations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projects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sections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zones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cameras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video_streams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edge_nodes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ai_models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ai_tasks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ai_events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event_media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work_orders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work_order_actions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users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teams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personnel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vehicles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devices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reports</w:t>
      </w:r>
      <w:r>
        <w:rPr>
          <w:rFonts w:ascii="Arial Unicode MS" w:hAnsi="Arial Unicode MS" w:eastAsia="Arial Unicode MS"/>
          <w:color w:val="1F2328"/>
          <w:sz w:val="22"/>
        </w:rPr>
        <w:t>、</w:t>
      </w:r>
      <w:r>
        <w:rPr>
          <w:rFonts w:ascii="Menlo" w:hAnsi="Menlo" w:eastAsia="Arial Unicode MS"/>
          <w:color w:val="1F4D78"/>
          <w:sz w:val="20"/>
        </w:rPr>
        <w:t>agent_runs</w:t>
      </w:r>
      <w:r>
        <w:rPr>
          <w:rFonts w:ascii="Arial Unicode MS" w:hAnsi="Arial Unicode MS" w:eastAsia="Arial Unicode MS"/>
          <w:color w:val="1F2328"/>
          <w:sz w:val="22"/>
        </w:rPr>
        <w:t xml:space="preserve"> 和 </w:t>
      </w:r>
      <w:r>
        <w:rPr>
          <w:rFonts w:ascii="Menlo" w:hAnsi="Menlo" w:eastAsia="Arial Unicode MS"/>
          <w:color w:val="1F4D78"/>
          <w:sz w:val="20"/>
        </w:rPr>
        <w:t>audit_logs</w:t>
      </w:r>
      <w:r>
        <w:rPr>
          <w:rFonts w:ascii="Arial Unicode MS" w:hAnsi="Arial Unicode MS" w:eastAsia="Arial Unicode MS"/>
          <w:color w:val="1F2328"/>
          <w:sz w:val="22"/>
        </w:rPr>
        <w:t>。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71232"/>
            <wp:docPr id="8" name="Picture 8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Site_智慧工地_AI_Agent平台总体设计方案_v1.0-diagram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1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10. 权限与安全设计</w:t>
      </w:r>
    </w:p>
    <w:p>
      <w:r>
        <w:rPr>
          <w:rFonts w:ascii="Arial Unicode MS" w:hAnsi="Arial Unicode MS" w:eastAsia="Arial Unicode MS"/>
          <w:color w:val="1F2328"/>
          <w:sz w:val="22"/>
        </w:rPr>
        <w:t>采用 RBAC，覆盖企业级、项目级、模块级、数据级和操作级权限。删除录像、发布正式报告、批量关闭工单、修改模型阈值和下发设备控制命令等操作需二次确认。</w:t>
      </w:r>
    </w:p>
    <w:p>
      <w:r>
        <w:rPr>
          <w:rFonts w:ascii="Arial Unicode MS" w:hAnsi="Arial Unicode MS" w:eastAsia="Arial Unicode MS"/>
          <w:color w:val="1F2328"/>
          <w:sz w:val="22"/>
        </w:rPr>
        <w:t>系统应记录登录、查询、导出、告警、工单、模型配置、Agent 调用、报告修改和设备控制日志。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11. 部署架构</w:t>
      </w:r>
    </w:p>
    <w:p>
      <w:r>
        <w:rPr>
          <w:rFonts w:ascii="Arial Unicode MS" w:hAnsi="Arial Unicode MS" w:eastAsia="Arial Unicode MS"/>
          <w:color w:val="1F2328"/>
          <w:sz w:val="22"/>
        </w:rPr>
        <w:t>开发环境基于 Mac Studio M3 Ultra、512GB 统一内存、PostgreSQL、Docker、MLX、本地大模型、FastAPI 和 Vue 3。</w:t>
      </w:r>
    </w:p>
    <w:p>
      <w:r>
        <w:rPr>
          <w:rFonts w:ascii="Arial Unicode MS" w:hAnsi="Arial Unicode MS" w:eastAsia="Arial Unicode MS"/>
          <w:color w:val="1F2328"/>
          <w:sz w:val="22"/>
        </w:rPr>
        <w:t>生产环境建议采用中心平台加边缘节点：</w:t>
      </w:r>
    </w:p>
    <w:p>
      <w:pPr>
        <w:keepLines/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54678"/>
            <wp:docPr id="9" name="Picture 9" title="BridgeAI-Site 架构与流程示意图" descr="由源文档 Mermaid 图转换生成的架构或业务流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AI-Site_智慧工地_AI_Agent平台总体设计方案_v1.0-diagram-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4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color w:val="1F2328"/>
          <w:sz w:val="22"/>
        </w:rPr>
        <w:t>Docker 服务建议拆分为 Web、API、Agent、Worker、PostgreSQL、Redis、MinIO、Media、AI 和 Nginx。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12. 第一阶段开发计划</w:t>
      </w:r>
    </w:p>
    <w:p>
      <w:r>
        <w:rPr>
          <w:rFonts w:ascii="Arial Unicode MS" w:hAnsi="Arial Unicode MS" w:eastAsia="Arial Unicode MS"/>
          <w:color w:val="1F2328"/>
          <w:sz w:val="22"/>
        </w:rPr>
        <w:t>第一阶段目标是完成一个可演示、可试点、可接入真实摄像头的 MVP。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12.1 功能范围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登录和权限；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项目管理；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摄像头管理；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GIS 地图；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单画面；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2×2 视频墙；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4×4 视频墙；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萤石云接入；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AI 识别；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告警中心；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告警截图；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告警录像；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整改工单；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基础驾驶舱；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安全日报；</w:t>
      </w:r>
    </w:p>
    <w:p>
      <w:pPr>
        <w:pStyle w:val="ListBullet"/>
        <w:keepLines/>
        <w:numPr>
          <w:ilvl w:val="0"/>
          <w:numId w:val="15"/>
        </w:numPr>
      </w:pPr>
      <w:r>
        <w:rPr>
          <w:rFonts w:ascii="Arial Unicode MS" w:hAnsi="Arial Unicode MS" w:eastAsia="Arial Unicode MS"/>
          <w:color w:val="1F2328"/>
          <w:sz w:val="22"/>
        </w:rPr>
        <w:t>Agent 查询。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12.2 研发里程碑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M1：基础平台</w:t>
      </w:r>
    </w:p>
    <w:p>
      <w:r>
        <w:rPr>
          <w:rFonts w:ascii="Arial Unicode MS" w:hAnsi="Arial Unicode MS" w:eastAsia="Arial Unicode MS"/>
          <w:color w:val="1F2328"/>
          <w:sz w:val="22"/>
        </w:rPr>
        <w:t>完成项目脚手架、用户权限、PostgreSQL、项目管理、摄像头管理和基础前端框架。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M2：视频平台</w:t>
      </w:r>
    </w:p>
    <w:p>
      <w:r>
        <w:rPr>
          <w:rFonts w:ascii="Arial Unicode MS" w:hAnsi="Arial Unicode MS" w:eastAsia="Arial Unicode MS"/>
          <w:color w:val="1F2328"/>
          <w:sz w:val="22"/>
        </w:rPr>
        <w:t>完成萤石云接入、视频预览、视频墙、录像和抓图。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M3：AI 识别</w:t>
      </w:r>
    </w:p>
    <w:p>
      <w:r>
        <w:rPr>
          <w:rFonts w:ascii="Arial Unicode MS" w:hAnsi="Arial Unicode MS" w:eastAsia="Arial Unicode MS"/>
          <w:color w:val="1F2328"/>
          <w:sz w:val="22"/>
        </w:rPr>
        <w:t>完成 YOLO26 推理服务、安全帽、烟火和区域入侵识别，以及告警生成。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M4：业务闭环</w:t>
      </w:r>
    </w:p>
    <w:p>
      <w:r>
        <w:rPr>
          <w:rFonts w:ascii="Arial Unicode MS" w:hAnsi="Arial Unicode MS" w:eastAsia="Arial Unicode MS"/>
          <w:color w:val="1F2328"/>
          <w:sz w:val="22"/>
        </w:rPr>
        <w:t>完成派单、整改、复核、销项和超时提醒。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M5：Agent 与报表</w:t>
      </w:r>
    </w:p>
    <w:p>
      <w:r>
        <w:rPr>
          <w:rFonts w:ascii="Arial Unicode MS" w:hAnsi="Arial Unicode MS" w:eastAsia="Arial Unicode MS"/>
          <w:color w:val="1F2328"/>
          <w:sz w:val="22"/>
        </w:rPr>
        <w:t>完成 Agent 查询、自动日报、风险总结和驾驶舱。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13. 商业化交付模式</w:t>
      </w:r>
    </w:p>
    <w:p>
      <w:r>
        <w:rPr>
          <w:rFonts w:ascii="Arial Unicode MS" w:hAnsi="Arial Unicode MS" w:eastAsia="Arial Unicode MS"/>
          <w:color w:val="1F2328"/>
          <w:sz w:val="22"/>
        </w:rPr>
        <w:t>可采用项目制交付、标准化产品、算法增值服务和年度运维订阅四种模式。项目收费可由软件平台、视频接入、AI 算法、边缘服务器、实施服务和运维服务构成。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14. 差异化优势</w:t>
      </w:r>
    </w:p>
    <w:p>
      <w:pPr>
        <w:pStyle w:val="ListNumber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不只是视频监控，而是 AI 事件闭环；</w:t>
      </w:r>
    </w:p>
    <w:p>
      <w:pPr>
        <w:pStyle w:val="ListNumber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不只是算法识别，而是 Agent 自动研判；</w:t>
      </w:r>
    </w:p>
    <w:p>
      <w:pPr>
        <w:pStyle w:val="ListNumber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支持企业级和多项目扩展；</w:t>
      </w:r>
    </w:p>
    <w:p>
      <w:pPr>
        <w:pStyle w:val="ListNumber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支持边缘实时推理；</w:t>
      </w:r>
    </w:p>
    <w:p>
      <w:pPr>
        <w:pStyle w:val="ListNumber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支持多 Agent 和工具调用；</w:t>
      </w:r>
    </w:p>
    <w:p>
      <w:pPr>
        <w:pStyle w:val="ListNumber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可与 BridgeAI-UAV 联动；</w:t>
      </w:r>
    </w:p>
    <w:p>
      <w:pPr>
        <w:pStyle w:val="ListNumber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与桥梁检测、道路巡检和知识库共用技术底座；</w:t>
      </w:r>
    </w:p>
    <w:p>
      <w:pPr>
        <w:pStyle w:val="ListNumber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支持本地私有化部署；</w:t>
      </w:r>
    </w:p>
    <w:p>
      <w:pPr>
        <w:pStyle w:val="ListNumber"/>
        <w:keepLines/>
        <w:numPr>
          <w:ilvl w:val="0"/>
          <w:numId w:val="16"/>
        </w:numPr>
      </w:pPr>
      <w:r>
        <w:rPr>
          <w:rFonts w:ascii="Arial Unicode MS" w:hAnsi="Arial Unicode MS" w:eastAsia="Arial Unicode MS"/>
          <w:color w:val="1F2328"/>
          <w:sz w:val="22"/>
        </w:rPr>
        <w:t>面向交通基础设施行业深度定制。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15. 下一步实施建议</w:t>
      </w:r>
    </w:p>
    <w:p>
      <w:pPr>
        <w:pStyle w:val="ListNumber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建立 BridgeAI-Site Git 仓库；</w:t>
      </w:r>
    </w:p>
    <w:p>
      <w:pPr>
        <w:pStyle w:val="ListNumber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初始化 FastAPI + Vue 3 + PostgreSQL 工程；</w:t>
      </w:r>
    </w:p>
    <w:p>
      <w:pPr>
        <w:pStyle w:val="ListNumber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建立数据库基础模型；</w:t>
      </w:r>
    </w:p>
    <w:p>
      <w:pPr>
        <w:pStyle w:val="ListNumber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完成摄像头管理和 GIS 地图；</w:t>
      </w:r>
    </w:p>
    <w:p>
      <w:pPr>
        <w:pStyle w:val="ListNumber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完成萤石云视频接入验证；</w:t>
      </w:r>
    </w:p>
    <w:p>
      <w:pPr>
        <w:pStyle w:val="ListNumber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完成 2×2 和 4×4 视频墙；</w:t>
      </w:r>
    </w:p>
    <w:p>
      <w:pPr>
        <w:pStyle w:val="ListNumber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接入首个 YOLO26 安全帽模型；</w:t>
      </w:r>
    </w:p>
    <w:p>
      <w:pPr>
        <w:pStyle w:val="ListNumber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完成告警截图和录像；</w:t>
      </w:r>
    </w:p>
    <w:p>
      <w:pPr>
        <w:pStyle w:val="ListNumber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实现整改闭环；</w:t>
      </w:r>
    </w:p>
    <w:p>
      <w:pPr>
        <w:pStyle w:val="ListNumber"/>
        <w:keepLines/>
        <w:numPr>
          <w:ilvl w:val="0"/>
          <w:numId w:val="17"/>
        </w:numPr>
      </w:pPr>
      <w:r>
        <w:rPr>
          <w:rFonts w:ascii="Arial Unicode MS" w:hAnsi="Arial Unicode MS" w:eastAsia="Arial Unicode MS"/>
          <w:color w:val="1F2328"/>
          <w:sz w:val="22"/>
        </w:rPr>
        <w:t>建立第一版驾驶舱。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16. 总结</w:t>
      </w:r>
    </w:p>
    <w:p>
      <w:r>
        <w:rPr>
          <w:rFonts w:ascii="Arial Unicode MS" w:hAnsi="Arial Unicode MS" w:eastAsia="Arial Unicode MS"/>
          <w:color w:val="1F2328"/>
          <w:sz w:val="22"/>
        </w:rPr>
        <w:t>BridgeAI-Site 的首要目标不是堆叠智慧工地功能，而是抓住最具价值的核心业务：视频 AI 安全管理。</w:t>
      </w:r>
    </w:p>
    <w:p>
      <w:r>
        <w:rPr>
          <w:rFonts w:ascii="Arial Unicode MS" w:hAnsi="Arial Unicode MS" w:eastAsia="Arial Unicode MS"/>
          <w:color w:val="1F2328"/>
          <w:sz w:val="22"/>
        </w:rPr>
        <w:t>平台通过 GIS、视频监控、AI 推理、边缘计算、告警闭环和 AI Agent，将传统“人工盯屏”模式升级为“系统主动发现、自动研判、自动派单、整改复核和持续分析”的新模式。</w:t>
      </w:r>
    </w:p>
    <w:p>
      <w:r>
        <w:rPr>
          <w:rFonts w:ascii="Arial Unicode MS" w:hAnsi="Arial Unicode MS" w:eastAsia="Arial Unicode MS"/>
          <w:color w:val="1F2328"/>
          <w:sz w:val="22"/>
        </w:rPr>
        <w:t>BridgeAI-Site 与 BridgeAI-UAV 形成协同：BridgeAI-Site 负责固定场景、连续监控和施工管理；BridgeAI-UAV 负责移动巡检、复杂区域和应急任务；BridgeAI-Agent 负责统一调度、知识推理和报告生成。</w:t>
      </w:r>
    </w:p>
    <w:p>
      <w:r>
        <w:rPr>
          <w:rFonts w:ascii="Arial Unicode MS" w:hAnsi="Arial Unicode MS" w:eastAsia="Arial Unicode MS"/>
          <w:color w:val="1F2328"/>
          <w:sz w:val="22"/>
        </w:rPr>
        <w:t>最终形成一个面向交通基础设施建设阶段的完整 AI Agent 产品体系。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87386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8738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b/>
        <w:color w:val="687386"/>
        <w:sz w:val="17"/>
      </w:rPr>
      <w:t>BRIDGEAI-SITE  ·  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Arial Unicode MS" w:hAnsi="Arial Unicode MS" w:eastAsia="Arial Unicode MS"/>
      </w:rPr>
    </w:lvl>
  </w:abstract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Arial Unicode MS" w:hAnsi="Arial Unicode MS" w:eastAsia="Arial Unicode MS"/>
      </w:r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BridgeAI-Site 智慧工地 AI Agent 平台总体设计方案 v1.0</dc:title>
  <dc:subject>BridgeAI-Site 智慧工地 AI Agent 平台</dc:subject>
  <dc:creator>周仙通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