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A123" w14:textId="77777777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写在前面：为什么要写这份文档？</w:t>
      </w:r>
    </w:p>
    <w:p w14:paraId="44CFB4A6" w14:textId="0D004D94" w:rsidR="00454BA7" w:rsidRPr="00454BA7" w:rsidRDefault="00454BA7" w:rsidP="00454BA7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我的研究不仅需要扎实的实证技术（Econometrics），更需要深度的理论思考（Macro Theory）。为了避免盲目加入带来的时间浪费，这份文档将展示我目前</w:t>
      </w:r>
      <w:proofErr w:type="gramStart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最</w:t>
      </w:r>
      <w:proofErr w:type="gramEnd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核心的研究版图及对</w:t>
      </w:r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学生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的真实期待。</w:t>
      </w:r>
    </w:p>
    <w:p w14:paraId="6F522496" w14:textId="231319A5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2. 研究版图 </w:t>
      </w:r>
    </w:p>
    <w:p w14:paraId="3D5277FE" w14:textId="77777777" w:rsidR="00454BA7" w:rsidRPr="00454BA7" w:rsidRDefault="00454BA7" w:rsidP="00454BA7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基于我近期的研究成果，你可以选择加入以下两个科研攻坚小组：</w:t>
      </w:r>
    </w:p>
    <w:p w14:paraId="1FD21B86" w14:textId="77777777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方向</w:t>
      </w:r>
      <w:proofErr w:type="gramStart"/>
      <w:r w:rsidRPr="00454BA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</w:t>
      </w:r>
      <w:proofErr w:type="gramEnd"/>
      <w:r w:rsidRPr="00454BA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：结构化宏观模型与宏观政策模拟（SFC小组）</w:t>
      </w:r>
    </w:p>
    <w:p w14:paraId="18B9FA9F" w14:textId="64CE73AF" w:rsidR="00454BA7" w:rsidRPr="00454BA7" w:rsidRDefault="00454BA7" w:rsidP="00454BA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核心关键词： SFC模型（存量-流量一致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模型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）、多主体异质性建模、政策组合实验</w:t>
      </w:r>
      <w:r w:rsidRPr="00454BA7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、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收入分配、MMT</w:t>
      </w:r>
    </w:p>
    <w:p w14:paraId="15A827A4" w14:textId="05710BDF" w:rsidR="00454BA7" w:rsidRPr="00454BA7" w:rsidRDefault="00454BA7" w:rsidP="00454BA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具体内容：</w:t>
      </w:r>
      <w:r w:rsidRPr="00FD0BA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与传统的DSGE模型不同，我们的研究不预设“完全理性”和“市场出清”，而是通过高度复杂的会计一致性矩阵，刻画真实世界的金融不稳定性、债务积累与收入分配问题。</w:t>
      </w:r>
      <w:r w:rsidRPr="00FD0BA0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我们会</w:t>
      </w: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在宏观核算框架下构建包含金融部门</w:t>
      </w:r>
      <w:r w:rsidRPr="00FD0BA0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和</w:t>
      </w: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异质性家庭的动力学模型。通过模拟实验分析财政与货币政策的协同效应，探索破解不平等和内生性波动</w:t>
      </w:r>
      <w:r w:rsidR="00FD0BA0" w:rsidRPr="00FD0BA0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等</w:t>
      </w: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政策路径。</w:t>
      </w:r>
    </w:p>
    <w:p w14:paraId="6F058336" w14:textId="4F4F04D1" w:rsidR="00454BA7" w:rsidRPr="00454BA7" w:rsidRDefault="00454BA7" w:rsidP="00454BA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任务特点：逻辑推导极其严密，需要将宏观经济学方程转化为系统模拟代码。</w:t>
      </w:r>
    </w:p>
    <w:p w14:paraId="700D9352" w14:textId="25789C78" w:rsidR="00454BA7" w:rsidRPr="00FD0BA0" w:rsidRDefault="00454BA7" w:rsidP="00FD0B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技能倾向：对宏观经济理论有浓厚兴趣（尤其是非主流/后</w:t>
      </w:r>
      <w:proofErr w:type="gramStart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凯</w:t>
      </w:r>
      <w:proofErr w:type="gramEnd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恩斯主义），具备一定数学建模基础，愿意学习或已掌握 Python或 MATLAB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。</w:t>
      </w:r>
    </w:p>
    <w:p w14:paraId="7928E3C4" w14:textId="44332BE7" w:rsidR="00454BA7" w:rsidRPr="00454BA7" w:rsidRDefault="00454BA7" w:rsidP="00454BA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入门</w:t>
      </w:r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参考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：Godley, W., &amp; Lavoie, M. (2012). Monetary Economics: An Integrated Approach to Credit, Money, Income, Production and Wealth.</w:t>
      </w:r>
    </w:p>
    <w:p w14:paraId="7E648340" w14:textId="5A0B5676" w:rsidR="00454BA7" w:rsidRPr="00454BA7" w:rsidRDefault="00454BA7" w:rsidP="00454BA7">
      <w:pPr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数据处理：能够从统计年鉴、CEIC、家庭金融调查（CHFS）等库中提取宏观与微观参数进行匹配。</w:t>
      </w:r>
    </w:p>
    <w:p w14:paraId="4E7C6890" w14:textId="5FC9C159" w:rsidR="00454BA7" w:rsidRPr="00FD0BA0" w:rsidRDefault="00454BA7" w:rsidP="00454BA7">
      <w:pPr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加分：了解系统动力学建模工具，或具备解决非线性方程组数值求解的经验。</w:t>
      </w:r>
    </w:p>
    <w:p w14:paraId="7A9E83D1" w14:textId="383F28EA" w:rsidR="00454BA7" w:rsidRPr="00454BA7" w:rsidRDefault="00FD0BA0" w:rsidP="00454BA7">
      <w:pPr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FD0BA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拒绝平庸</w:t>
      </w:r>
      <w:r w:rsidRPr="00FD0BA0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，你值得拥有：</w:t>
      </w:r>
      <w:r w:rsidR="00454BA7" w:rsidRPr="00FD0BA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SFC建模的门槛</w:t>
      </w:r>
      <w:r w:rsidR="00454BA7" w:rsidRPr="00FD0BA0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较高</w:t>
      </w:r>
      <w:r w:rsidR="00454BA7" w:rsidRPr="00FD0BA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，但一旦掌握，将具备构建“宏观实验室”的能力，这对申请顶尖名校极具杀伤力。</w:t>
      </w:r>
    </w:p>
    <w:p w14:paraId="5575D6E2" w14:textId="77777777" w:rsidR="00454BA7" w:rsidRPr="00454BA7" w:rsidRDefault="00454BA7" w:rsidP="00454BA7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F34042D" w14:textId="77777777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方向二：现代宏观计量与利率传导实证（实证小组）</w:t>
      </w:r>
    </w:p>
    <w:p w14:paraId="69911F84" w14:textId="37ECD28B" w:rsidR="00454BA7" w:rsidRPr="00454BA7" w:rsidRDefault="00454BA7" w:rsidP="00454BA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核心关键词：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动态面板、利率期限结构、</w:t>
      </w:r>
      <w:proofErr w:type="gramStart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凯</w:t>
      </w:r>
      <w:proofErr w:type="gramEnd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恩斯框架</w:t>
      </w:r>
    </w:p>
    <w:p w14:paraId="7F72FDBD" w14:textId="1355F5CA" w:rsidR="00454BA7" w:rsidRPr="00454BA7" w:rsidRDefault="00454BA7" w:rsidP="00454BA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具体内容：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利用跨国或跨区域的超长面板数据，识别长期均衡关系及短期动态调整，挑战传统经验法则（如政府债务必然推高利率等结论）。</w:t>
      </w:r>
    </w:p>
    <w:p w14:paraId="797D4659" w14:textId="77777777" w:rsidR="00454BA7" w:rsidRPr="00454BA7" w:rsidRDefault="00454BA7" w:rsidP="00454BA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任务特点：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涉及大规模面板数据的清洗、结构断点检验、稳健性分析及论文规范制表。</w:t>
      </w:r>
    </w:p>
    <w:p w14:paraId="5600CCED" w14:textId="798C7E93" w:rsidR="00454BA7" w:rsidRPr="00454BA7" w:rsidRDefault="00454BA7" w:rsidP="00454BA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技能倾向：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熟练使用 </w:t>
      </w: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Stata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，</w:t>
      </w:r>
      <w:proofErr w:type="gramStart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理解协整</w:t>
      </w: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和</w:t>
      </w:r>
      <w:proofErr w:type="gramEnd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误差修正模型的基本逻辑。</w:t>
      </w:r>
    </w:p>
    <w:p w14:paraId="7B903510" w14:textId="7A2816C1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3. 阶梯式培养体系 </w:t>
      </w:r>
    </w:p>
    <w:p w14:paraId="3D582AE4" w14:textId="4F76F470" w:rsidR="00454BA7" w:rsidRPr="00454BA7" w:rsidRDefault="00454BA7" w:rsidP="00454BA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</w:t>
      </w:r>
      <w:proofErr w:type="gramStart"/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一</w:t>
      </w:r>
      <w:proofErr w:type="gramEnd"/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：复现与规范（第1学期）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—— 任务：复现我论文中的模拟图表或回归结果。</w:t>
      </w:r>
    </w:p>
    <w:p w14:paraId="7A725460" w14:textId="1CD9A559" w:rsidR="00454BA7" w:rsidRPr="00454BA7" w:rsidRDefault="00454BA7" w:rsidP="00454BA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阶段二：独立研究（第2学期）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—— 任务：在现有框架下，更换数据或加入新的政策变量。</w:t>
      </w:r>
    </w:p>
    <w:p w14:paraId="0F1BE821" w14:textId="5657C6EF" w:rsidR="00454BA7" w:rsidRPr="00454BA7" w:rsidRDefault="00454BA7" w:rsidP="00454BA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阶段三：成果产出（大三下/大四）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—— 目标：完成一篇规范的工作论文，目标定位在</w:t>
      </w:r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学校A类期刊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或高质量SSCI期刊。</w:t>
      </w:r>
    </w:p>
    <w:p w14:paraId="3CA4FA34" w14:textId="7930050F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招募要求与准入门槛</w:t>
      </w:r>
    </w:p>
    <w:p w14:paraId="702F2BB8" w14:textId="77777777" w:rsidR="00454BA7" w:rsidRPr="00454BA7" w:rsidRDefault="00454BA7" w:rsidP="00454BA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核心特质：</w:t>
      </w:r>
    </w:p>
    <w:p w14:paraId="5CAD1965" w14:textId="77777777" w:rsidR="00454BA7" w:rsidRPr="00454BA7" w:rsidRDefault="00454BA7" w:rsidP="00454BA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不怕磨砖：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SFC建模需要反复调试参数，直到模型收敛；计量分析需要忍受无数次不显著的结果。</w:t>
      </w:r>
    </w:p>
    <w:p w14:paraId="77B412BA" w14:textId="1B829DF9" w:rsidR="00454BA7" w:rsidRPr="00454BA7" w:rsidRDefault="00454BA7" w:rsidP="00454BA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理论控：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能够静下心阅读</w:t>
      </w:r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前言文献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，而非仅仅跑程序。</w:t>
      </w:r>
    </w:p>
    <w:p w14:paraId="523F5E02" w14:textId="77777777" w:rsidR="00454BA7" w:rsidRPr="00454BA7" w:rsidRDefault="00454BA7" w:rsidP="00454BA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能力储备：</w:t>
      </w:r>
    </w:p>
    <w:p w14:paraId="6406570E" w14:textId="77777777" w:rsidR="00454BA7" w:rsidRPr="00454BA7" w:rsidRDefault="00454BA7" w:rsidP="00454BA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英文论文阅读：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需具备快速提取前沿SSCI论文模型架构的能力。</w:t>
      </w:r>
    </w:p>
    <w:p w14:paraId="6246963D" w14:textId="08A9C360" w:rsidR="00454BA7" w:rsidRPr="00454BA7" w:rsidRDefault="00454BA7" w:rsidP="00454BA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工具箱：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Stata（必须）、Python/</w:t>
      </w:r>
      <w:proofErr w:type="spellStart"/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Matlab</w:t>
      </w:r>
      <w:proofErr w:type="spellEnd"/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/R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（加分）、LaTeX（加分）。</w:t>
      </w:r>
    </w:p>
    <w:p w14:paraId="48FEA06A" w14:textId="7CF31A57" w:rsidR="00454BA7" w:rsidRPr="00454BA7" w:rsidRDefault="00454BA7" w:rsidP="00454BA7">
      <w:pPr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下一步：如何加入？</w:t>
      </w:r>
    </w:p>
    <w:p w14:paraId="6B5CDED1" w14:textId="6BCF21BB" w:rsidR="00454BA7" w:rsidRPr="00454BA7" w:rsidRDefault="00454BA7" w:rsidP="00454BA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联系方式：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hyperlink r:id="rId5" w:history="1">
        <w:r w:rsidR="00FD0BA0" w:rsidRPr="003D738F">
          <w:rPr>
            <w:rStyle w:val="ae"/>
            <w:rFonts w:ascii="宋体" w:eastAsia="宋体" w:hAnsi="宋体" w:cs="宋体"/>
            <w:kern w:val="0"/>
            <w:sz w:val="24"/>
            <w:szCs w:val="24"/>
            <w14:ligatures w14:val="none"/>
          </w:rPr>
          <w:t>hui</w:t>
        </w:r>
        <w:r w:rsidR="00FD0BA0" w:rsidRPr="003D738F">
          <w:rPr>
            <w:rStyle w:val="ae"/>
            <w:rFonts w:ascii="宋体" w:eastAsia="宋体" w:hAnsi="宋体" w:cs="宋体" w:hint="eastAsia"/>
            <w:kern w:val="0"/>
            <w:sz w:val="24"/>
            <w:szCs w:val="24"/>
            <w14:ligatures w14:val="none"/>
          </w:rPr>
          <w:t>qing_li@cufe.edu.cn</w:t>
        </w:r>
      </w:hyperlink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,手机号（微信同号）：13520038052，首选微信添加</w:t>
      </w:r>
    </w:p>
    <w:p w14:paraId="64DCEFBC" w14:textId="77777777" w:rsidR="00454BA7" w:rsidRPr="00454BA7" w:rsidRDefault="00454BA7" w:rsidP="00454BA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邮件附件：</w:t>
      </w:r>
    </w:p>
    <w:p w14:paraId="0AE5EA39" w14:textId="77777777" w:rsidR="00454BA7" w:rsidRPr="00454BA7" w:rsidRDefault="00454BA7" w:rsidP="00454BA7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个人简历（需附核心课程成绩单）。</w:t>
      </w:r>
    </w:p>
    <w:p w14:paraId="1AF14DAB" w14:textId="63CD1FEF" w:rsidR="00D40996" w:rsidRPr="00FD0BA0" w:rsidRDefault="00454BA7" w:rsidP="00FD0BA0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54BA7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简短的心得（可选）：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这能帮我判断你</w:t>
      </w:r>
      <w:r w:rsidR="00FD0BA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的预期</w:t>
      </w:r>
      <w:r w:rsidRPr="00454BA7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sectPr w:rsidR="00D40996" w:rsidRPr="00FD0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7746"/>
    <w:multiLevelType w:val="multilevel"/>
    <w:tmpl w:val="22D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30C6"/>
    <w:multiLevelType w:val="multilevel"/>
    <w:tmpl w:val="A23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25A66"/>
    <w:multiLevelType w:val="multilevel"/>
    <w:tmpl w:val="9BD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F22C9"/>
    <w:multiLevelType w:val="multilevel"/>
    <w:tmpl w:val="6C0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00DEC"/>
    <w:multiLevelType w:val="multilevel"/>
    <w:tmpl w:val="744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0B5C"/>
    <w:multiLevelType w:val="multilevel"/>
    <w:tmpl w:val="F66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81E70"/>
    <w:multiLevelType w:val="multilevel"/>
    <w:tmpl w:val="EBB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D4613"/>
    <w:multiLevelType w:val="multilevel"/>
    <w:tmpl w:val="2DA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65697"/>
    <w:multiLevelType w:val="multilevel"/>
    <w:tmpl w:val="4042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337544">
    <w:abstractNumId w:val="0"/>
  </w:num>
  <w:num w:numId="2" w16cid:durableId="790590133">
    <w:abstractNumId w:val="2"/>
  </w:num>
  <w:num w:numId="3" w16cid:durableId="575894651">
    <w:abstractNumId w:val="3"/>
  </w:num>
  <w:num w:numId="4" w16cid:durableId="1676373928">
    <w:abstractNumId w:val="6"/>
  </w:num>
  <w:num w:numId="5" w16cid:durableId="1088191041">
    <w:abstractNumId w:val="4"/>
  </w:num>
  <w:num w:numId="6" w16cid:durableId="1398699006">
    <w:abstractNumId w:val="8"/>
  </w:num>
  <w:num w:numId="7" w16cid:durableId="89591928">
    <w:abstractNumId w:val="5"/>
  </w:num>
  <w:num w:numId="8" w16cid:durableId="1307859900">
    <w:abstractNumId w:val="1"/>
  </w:num>
  <w:num w:numId="9" w16cid:durableId="1426151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BA7"/>
    <w:rsid w:val="000B16B4"/>
    <w:rsid w:val="000F79D6"/>
    <w:rsid w:val="001C1AF2"/>
    <w:rsid w:val="0030078B"/>
    <w:rsid w:val="00361BE5"/>
    <w:rsid w:val="00444618"/>
    <w:rsid w:val="00454BA7"/>
    <w:rsid w:val="00653F3B"/>
    <w:rsid w:val="00685BF0"/>
    <w:rsid w:val="006C6C29"/>
    <w:rsid w:val="00730CC7"/>
    <w:rsid w:val="00854DA6"/>
    <w:rsid w:val="00874E5F"/>
    <w:rsid w:val="0090214F"/>
    <w:rsid w:val="009D3DE1"/>
    <w:rsid w:val="009F7D7B"/>
    <w:rsid w:val="00A4247D"/>
    <w:rsid w:val="00A815CB"/>
    <w:rsid w:val="00B40210"/>
    <w:rsid w:val="00B43BE0"/>
    <w:rsid w:val="00B61546"/>
    <w:rsid w:val="00B80C72"/>
    <w:rsid w:val="00BF10BE"/>
    <w:rsid w:val="00C2140D"/>
    <w:rsid w:val="00C82C68"/>
    <w:rsid w:val="00D40996"/>
    <w:rsid w:val="00D73319"/>
    <w:rsid w:val="00F01254"/>
    <w:rsid w:val="00F0704E"/>
    <w:rsid w:val="00FA1BEE"/>
    <w:rsid w:val="00FB59F2"/>
    <w:rsid w:val="00FD0BA0"/>
    <w:rsid w:val="00FD5DB1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D215"/>
  <w15:chartTrackingRefBased/>
  <w15:docId w15:val="{6A16E164-0283-467B-AC77-5F388FCF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82C68"/>
    <w:pPr>
      <w:spacing w:beforeLines="100" w:before="100" w:after="0"/>
      <w:outlineLvl w:val="0"/>
    </w:pPr>
    <w:rPr>
      <w:rFonts w:asciiTheme="minorEastAsia" w:hAnsiTheme="minorEastAsia"/>
      <w:b/>
      <w:sz w:val="28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82C68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B16B4"/>
    <w:pPr>
      <w:keepNext/>
      <w:keepLines/>
      <w:spacing w:before="240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B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B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B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B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B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B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2C68"/>
    <w:rPr>
      <w:rFonts w:asciiTheme="minorEastAsia" w:hAnsiTheme="minorEastAsia"/>
      <w:b/>
      <w:sz w:val="28"/>
      <w:szCs w:val="24"/>
    </w:rPr>
  </w:style>
  <w:style w:type="character" w:customStyle="1" w:styleId="20">
    <w:name w:val="标题 2 字符"/>
    <w:basedOn w:val="a0"/>
    <w:link w:val="2"/>
    <w:uiPriority w:val="9"/>
    <w:rsid w:val="00C82C68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0B16B4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4B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4B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4B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4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4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4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4B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B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4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4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4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4B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4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4B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4BA7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454BA7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454BA7"/>
  </w:style>
  <w:style w:type="character" w:styleId="ae">
    <w:name w:val="Hyperlink"/>
    <w:basedOn w:val="a0"/>
    <w:uiPriority w:val="99"/>
    <w:unhideWhenUsed/>
    <w:rsid w:val="00FD0BA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0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uiqing_li@cufe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Huiqing</dc:creator>
  <cp:keywords/>
  <dc:description/>
  <cp:lastModifiedBy>Li, Huiqing</cp:lastModifiedBy>
  <cp:revision>1</cp:revision>
  <dcterms:created xsi:type="dcterms:W3CDTF">2026-01-27T06:06:00Z</dcterms:created>
  <dcterms:modified xsi:type="dcterms:W3CDTF">2026-01-27T06:27:00Z</dcterms:modified>
</cp:coreProperties>
</file>