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document.xml" ContentType="application/vnd.openxmlformats-officedocument.wordprocessingml.document.main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footer1.xml" ContentType="application/vnd.openxmlformats-officedocument.wordprocessingml.footer+xml"/>
  <Override PartName="/word/endnotes.xml" ContentType="application/vnd.openxmlformats-officedocument.wordprocessingml.endnotes+xml"/>
  <Override PartName="/word/styles.xml" ContentType="application/vnd.openxmlformats-officedocument.wordprocessingml.style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</Types>
</file>

<file path=_rels/.rels><?xml version="1.0" encoding="UTF-8" standalone="yes"?><Relationships xmlns="http://schemas.openxmlformats.org/package/2006/relationships"><Relationship Id="rId0" Type="http://schemas.openxmlformats.org/officeDocument/2006/relationships/officeDocument" Target="word/document.xml" /><Relationship Id="rId1" Type="http://schemas.openxmlformats.org/package/2006/relationships/metadata/core-properties" Target="docProps/core.xml" /><Relationship Id="rId2" Type="http://schemas.openxmlformats.org/officeDocument/2006/relationships/extended-properties" Target="docProps/app.xml" /></Relationships>
</file>

<file path=word/document.xml><?xml version="1.0" encoding="utf-8"?>
<w:document xmlns:w="http://schemas.openxmlformats.org/wordprocessingml/2006/main" xmlns:r="http://schemas.openxmlformats.org/officeDocument/2006/relationships" xmlns:w14="http://schemas.microsoft.com/office/word/2010/wordml" xmlns:mc="http://schemas.openxmlformats.org/markup-compatibility/2006" mc:Ignorable="w14">
  <w:body>
    <w:p w14:paraId="18C9ED22">
      <w:pPr>
        <w:pStyle w:val="000003"/>
        <w:spacing w:before="240" w:after="240"/>
        <w:outlineLvl w:val="0"/>
      </w:pPr>
      <w:r>
        <w:rPr>
          <w:rFonts w:hint="eastAsia" w:ascii="Microsoft YaHei" w:hAnsi="Microsoft YaHei" w:eastAsia="Microsoft YaHei" w:cs="Microsoft YaHei"/>
          <w:b w:val="1"/>
          <w:bCs w:val="1"/>
          <w:color w:val="1A5276"/>
          <w:sz w:val="32"/>
          <w:szCs w:val="32"/>
        </w:rPr>
        <w:t>医院信息科日常管理系统 · 部署与使用手册</w:t>
      </w:r>
    </w:p>
    <w:p w14:paraId="6C5925BD">
      <w:pPr>
        <w:pStyle w:val="000004"/>
        <w:spacing w:before="180" w:after="180"/>
        <w:outlineLvl w:val="1"/>
      </w:pPr>
      <w:r>
        <w:rPr>
          <w:rFonts w:hint="eastAsia" w:ascii="Microsoft YaHei" w:hAnsi="Microsoft YaHei" w:eastAsia="Microsoft YaHei" w:cs="Microsoft YaHei"/>
          <w:b w:val="1"/>
          <w:bCs w:val="1"/>
          <w:color w:val="1A5276"/>
          <w:sz w:val="28"/>
          <w:szCs w:val="28"/>
        </w:rPr>
        <w:t>一、系统简介</w:t>
      </w:r>
    </w:p>
    <w:p w14:paraId="12ACBCF0">
      <w:pPr>
        <w:ind w:firstLine="480"/>
      </w:pPr>
      <w:r>
        <w:rPr>
          <w:rFonts w:hint="eastAsia"/>
        </w:rPr>
        <w:t>医院信息科日常管理系统是</w:t>
      </w:r>
      <w:r>
        <w:rPr>
          <w:rFonts w:hint="eastAsia"/>
          <w:b w:val="1"/>
          <w:bCs w:val="1"/>
        </w:rPr>
        <w:t>「合同台账 + 问题工单 + 机房设备巡检 + 技术文档」的一体化管理平台</w:t>
      </w:r>
      <w:r>
        <w:rPr>
          <w:rFonts w:hint="eastAsia"/>
        </w:rPr>
        <w:t>：单服务、单端口（3131）、统一登录入口、统一用户账号、统一操作日志。</w:t>
      </w:r>
    </w:p>
    <w:p w14:paraId="00800DBA">
      <w:pPr>
        <w:pStyle w:val="00000a"/>
        <w:numPr>
          <w:ilvl w:val="0"/>
          <w:numId w:val="1"/>
        </w:numPr>
      </w:pPr>
      <w:r>
        <w:rPr>
          <w:rFonts w:hint="eastAsia"/>
        </w:rPr>
        <w:t>数据全部保存在本机（data/ 数据库 + uploads/ 附件），不外传，适合内网环境</w:t>
      </w:r>
    </w:p>
    <w:p w14:paraId="3212CB49">
      <w:pPr>
        <w:pStyle w:val="00000a"/>
        <w:numPr>
          <w:ilvl w:val="0"/>
          <w:numId w:val="1"/>
        </w:numPr>
      </w:pPr>
      <w:r>
        <w:rPr>
          <w:rFonts w:hint="eastAsia"/>
        </w:rPr>
        <w:t>免安装：部署包自带 Node.js 运行时与全部依赖，目标机器无需联网、无需安装数据库</w:t>
      </w:r>
    </w:p>
    <w:p w14:paraId="2A4936F5">
      <w:pPr>
        <w:pStyle w:val="00000a"/>
        <w:numPr>
          <w:ilvl w:val="0"/>
          <w:numId w:val="1"/>
        </w:numPr>
      </w:pPr>
      <w:r>
        <w:rPr>
          <w:rFonts w:hint="eastAsia"/>
        </w:rPr>
        <w:t>双击 start.bat 即可启动；首次部署到一台新电脑，请先双击 init.bat 生成本机主密钥（跳过也行，start.bat 启动时会自动生成）</w:t>
      </w:r>
    </w:p>
    <w:p w14:paraId="7ED90E48">
      <w:pPr>
        <w:pStyle w:val="000004"/>
        <w:spacing w:before="180" w:after="180"/>
        <w:outlineLvl w:val="1"/>
      </w:pPr>
      <w:r>
        <w:rPr>
          <w:rFonts w:hint="eastAsia" w:ascii="Microsoft YaHei" w:hAnsi="Microsoft YaHei" w:eastAsia="Microsoft YaHei" w:cs="Microsoft YaHei"/>
          <w:b w:val="1"/>
          <w:bCs w:val="1"/>
          <w:color w:val="1A5276"/>
          <w:sz w:val="28"/>
          <w:szCs w:val="28"/>
        </w:rPr>
        <w:t>二、部署步骤</w:t>
      </w:r>
    </w:p>
    <w:p w14:paraId="0EEBB9FD">
      <w:pPr>
        <w:pStyle w:val="000005"/>
        <w:spacing w:before="120" w:after="120"/>
        <w:outlineLvl w:val="2"/>
      </w:pPr>
      <w:r>
        <w:rPr>
          <w:rFonts w:hint="eastAsia" w:ascii="Microsoft YaHei" w:hAnsi="Microsoft YaHei" w:eastAsia="Microsoft YaHei" w:cs="Microsoft YaHei"/>
          <w:b w:val="1"/>
          <w:bCs w:val="1"/>
          <w:color w:val="1A5276"/>
          <w:sz w:val="26"/>
          <w:szCs w:val="26"/>
        </w:rPr>
        <w:t>1. 拷贝部署包</w:t>
      </w:r>
    </w:p>
    <w:p w14:paraId="3F80600A">
      <w:pPr>
        <w:ind w:firstLine="480"/>
      </w:pPr>
      <w:r>
        <w:rPr>
          <w:rFonts w:hint="eastAsia"/>
        </w:rPr>
        <w:t xml:space="preserve">将整个 </w:t>
      </w:r>
      <w:r>
        <w:rPr>
          <w:rFonts w:hint="eastAsia" w:ascii="Consolas" w:hAnsi="Consolas" w:eastAsia="Consolas" w:cs="Consolas"/>
        </w:rPr>
        <w:t>hospital-it 文件夹（含 node_modules、runtime、secrets）拷贝到目标电脑任意位置，例如 D:\hospital-it。本初始版不含任何机器绑定信息，可拷到任意一台 Windows 电脑</w:t>
      </w:r>
      <w:r>
        <w:rPr>
          <w:rFonts w:hint="eastAsia"/>
        </w:rPr>
        <w:t>。</w:t>
      </w:r>
    </w:p>
    <w:p w14:paraId="56E746BD">
      <w:pPr>
        <w:keepNext w:val="1"/>
        <w:keepLines w:val="1"/>
        <w:spacing w:before="100" w:beforeAutospacing="1" w:after="100" w:afterAutospacing="1"/>
        <w:outlineLvl w:val="2"/>
        <w:rPr>
          <w:sz w:val="32"/>
          <w:szCs w:val="32"/>
        </w:rPr>
      </w:pPr>
      <w:r>
        <w:t xml:space="preserve">&gt; </w:t>
      </w:r>
      <w:r>
        <w:rPr>
          <w:rFonts w:hint="eastAsia"/>
          <w:b w:val="1"/>
          <w:bCs w:val="1"/>
        </w:rPr>
        <w:t>注意</w:t>
      </w:r>
      <w:r>
        <w:rPr>
          <w:rFonts w:hint="eastAsia"/>
        </w:rPr>
        <w:t>：node_modules 与 runtime 已随部署包提供，无需执行 npm install，目标电脑无需联网；secrets 目录必须一并拷贝</w:t>
      </w:r>
      <w:r>
        <w:rPr>
          <w:rFonts w:hint="eastAsia"/>
          <w:b w:val="1"/>
          <w:sz w:val="32"/>
        </w:rPr>
        <w:t>，缺了它设备口令无法加密保存。</w:t>
      </w:r>
    </w:p>
    <w:p w14:paraId="7680D7A1">
      <w:pPr>
        <w:pStyle w:val="000005"/>
        <w:keepNext w:val="1"/>
        <w:keepLines w:val="1"/>
        <w:rPr>
          <w:sz w:val="32"/>
          <w:szCs w:val="32"/>
        </w:rPr>
      </w:pPr>
      <w:r>
        <w:rPr>
          <w:rFonts w:hint="eastAsia"/>
        </w:rPr>
        <w:t>2. 首次部署初始化（新电脑必做）</w:t>
      </w:r>
    </w:p>
    <w:p w14:paraId="755B45DB">
      <w:r>
        <w:rPr>
          <w:rFonts w:hint="eastAsia"/>
        </w:rPr>
        <w:t>双击 init.bat，看到「主密钥可用，指纹 xxxxxxxx」即完成。</w:t>
      </w:r>
    </w:p>
    <w:p w14:paraId="34005054">
      <w:pPr>
        <w:ind w:left="240"/>
      </w:pPr>
      <w:r>
        <w:rPr>
          <w:rFonts w:hint="eastAsia"/>
        </w:rPr>
        <w:t>主密钥由 Windows DPAPI 绑定本机，无法从别的电脑拷过来使用，每台目标电脑都要各自生成一次。</w:t>
      </w:r>
    </w:p>
    <w:p w14:paraId="26B915C8">
      <w:pPr>
        <w:pStyle w:val="000005"/>
        <w:spacing w:before="120" w:after="120"/>
        <w:outlineLvl w:val="2"/>
      </w:pPr>
      <w:r>
        <w:rPr>
          <w:rFonts w:ascii="Microsoft YaHei" w:hAnsi="Microsoft YaHei" w:eastAsia="Microsoft YaHei" w:cs="Microsoft YaHei"/>
          <w:b w:val="1"/>
          <w:bCs w:val="1"/>
          <w:color w:val="1A5276"/>
          <w:sz w:val="26"/>
          <w:szCs w:val="26"/>
        </w:rPr>
        <w:t>3</w:t>
      </w:r>
      <w:r>
        <w:rPr>
          <w:rFonts w:hint="eastAsia" w:ascii="Microsoft YaHei" w:hAnsi="Microsoft YaHei" w:eastAsia="Microsoft YaHei" w:cs="Microsoft YaHei"/>
          <w:b w:val="1"/>
          <w:bCs w:val="1"/>
          <w:color w:val="1A5276"/>
          <w:sz w:val="26"/>
          <w:szCs w:val="26"/>
        </w:rPr>
        <w:t>. 启动系统</w:t>
      </w:r>
    </w:p>
    <w:p w14:paraId="394AB761">
      <w:pPr>
        <w:ind w:firstLine="480"/>
      </w:pPr>
      <w:r>
        <w:rPr>
          <w:rFonts w:hint="eastAsia"/>
        </w:rPr>
        <w:t xml:space="preserve">双击 </w:t>
      </w:r>
      <w:r>
        <w:rPr>
          <w:b w:val="1"/>
          <w:bCs w:val="1"/>
        </w:rPr>
        <w:t>start.bat</w:t>
      </w:r>
      <w:r>
        <w:rPr>
          <w:rFonts w:hint="eastAsia"/>
        </w:rPr>
        <w:t>，出现以下输出即启动成功：</w:t>
      </w:r>
    </w:p>
    <w:p w14:paraId="1DC93718">
      <w:pPr>
        <w:spacing w:before="0" w:after="0"/>
      </w:pPr>
      <w:r>
        <w:rPr>
          <w:rFonts w:hint="eastAsia" w:ascii="Consolas" w:hAnsi="Consolas" w:eastAsia="Consolas" w:cs="Consolas"/>
          <w:sz w:val="20"/>
          <w:szCs w:val="20"/>
        </w:rPr>
        <w:t>医院信息科日常管理系统 已启动</w:t>
      </w:r>
    </w:p>
    <w:p w14:paraId="277CC82A">
      <w:pPr>
        <w:spacing w:before="0" w:after="0"/>
      </w:pPr>
      <w:r>
        <w:rPr>
          <w:rFonts w:hint="eastAsia" w:ascii="Consolas" w:hAnsi="Consolas" w:eastAsia="Consolas" w:cs="Consolas"/>
          <w:sz w:val="20"/>
          <w:szCs w:val="20"/>
        </w:rPr>
        <w:t>本机访问:   http://127.0.0.1:3131</w:t>
      </w:r>
    </w:p>
    <w:p w14:paraId="39CB73B7">
      <w:pPr>
        <w:spacing w:before="0" w:after="0"/>
      </w:pPr>
      <w:r>
        <w:rPr>
          <w:rFonts w:hint="eastAsia" w:ascii="Consolas" w:hAnsi="Consolas" w:eastAsia="Consolas" w:cs="Consolas"/>
          <w:sz w:val="20"/>
          <w:szCs w:val="20"/>
        </w:rPr>
        <w:t>局域网访问: http://&lt;本机IP&gt;:3131</w:t>
      </w:r>
    </w:p>
    <w:p w14:paraId="2BF233BB">
      <w:pPr>
        <w:pStyle w:val="000005"/>
        <w:spacing w:before="120" w:after="120"/>
        <w:outlineLvl w:val="2"/>
      </w:pPr>
      <w:r>
        <w:rPr>
          <w:rFonts w:ascii="Microsoft YaHei" w:hAnsi="Microsoft YaHei" w:eastAsia="Microsoft YaHei" w:cs="Microsoft YaHei"/>
          <w:b w:val="1"/>
          <w:bCs w:val="1"/>
          <w:color w:val="1A5276"/>
          <w:sz w:val="26"/>
          <w:szCs w:val="26"/>
        </w:rPr>
        <w:t>4</w:t>
      </w:r>
      <w:r>
        <w:rPr>
          <w:rFonts w:hint="eastAsia" w:ascii="Microsoft YaHei" w:hAnsi="Microsoft YaHei" w:eastAsia="Microsoft YaHei" w:cs="Microsoft YaHei"/>
          <w:b w:val="1"/>
          <w:bCs w:val="1"/>
          <w:color w:val="1A5276"/>
          <w:sz w:val="26"/>
          <w:szCs w:val="26"/>
        </w:rPr>
        <w:t>. 访问系统</w:t>
      </w:r>
    </w:p>
    <w:p w14:paraId="2C576993">
      <w:pPr>
        <w:pStyle w:val="00000a"/>
        <w:numPr>
          <w:ilvl w:val="0"/>
          <w:numId w:val="2"/>
        </w:numPr>
      </w:pPr>
      <w:r>
        <w:rPr>
          <w:rFonts w:hint="eastAsia"/>
        </w:rPr>
        <w:t xml:space="preserve">服务器本机：浏览器打开 </w:t>
      </w:r>
      <w:r>
        <w:rPr>
          <w:rFonts w:ascii="Consolas" w:hAnsi="Consolas" w:eastAsia="Consolas" w:cs="Consolas"/>
        </w:rPr>
        <w:t>http://127.0.0.1:3131</w:t>
      </w:r>
    </w:p>
    <w:p w14:paraId="57AC57C4">
      <w:pPr>
        <w:pStyle w:val="00000a"/>
        <w:numPr>
          <w:ilvl w:val="0"/>
          <w:numId w:val="2"/>
        </w:numPr>
      </w:pPr>
      <w:r>
        <w:rPr>
          <w:rFonts w:hint="eastAsia"/>
        </w:rPr>
        <w:t xml:space="preserve">内网其他电脑：浏览器打开 </w:t>
      </w:r>
      <w:r>
        <w:rPr>
          <w:rFonts w:hint="eastAsia" w:ascii="Consolas" w:hAnsi="Consolas" w:eastAsia="Consolas" w:cs="Consolas"/>
        </w:rPr>
        <w:t>http://服务器IP:3131</w:t>
      </w:r>
    </w:p>
    <w:p w14:paraId="484B2D25">
      <w:pPr>
        <w:ind w:firstLine="480"/>
      </w:pPr>
      <w:r>
        <w:rPr>
          <w:rFonts w:hint="eastAsia"/>
        </w:rPr>
        <w:t>若其他电脑无法访问，需在服务器上开放防火墙端口：</w:t>
      </w:r>
    </w:p>
    <w:p w14:paraId="70645392">
      <w:pPr>
        <w:pStyle w:val="00000a"/>
        <w:numPr>
          <w:ilvl w:val="0"/>
          <w:numId w:val="3"/>
        </w:numPr>
      </w:pPr>
      <w:r>
        <w:rPr>
          <w:rFonts w:hint="eastAsia"/>
        </w:rPr>
        <w:t xml:space="preserve">运行 </w:t>
      </w:r>
      <w:r>
        <w:rPr>
          <w:rFonts w:ascii="Consolas" w:hAnsi="Consolas" w:eastAsia="Consolas" w:cs="Consolas"/>
        </w:rPr>
        <w:t>wf.msc</w:t>
      </w:r>
      <w:r>
        <w:rPr>
          <w:rFonts w:hint="eastAsia"/>
        </w:rPr>
        <w:t xml:space="preserve"> 打开「高级安全 Windows 防火墙」</w:t>
      </w:r>
    </w:p>
    <w:p w14:paraId="29320DF7">
      <w:pPr>
        <w:pStyle w:val="00000a"/>
        <w:numPr>
          <w:ilvl w:val="0"/>
          <w:numId w:val="3"/>
        </w:numPr>
      </w:pPr>
      <w:r>
        <w:rPr>
          <w:rFonts w:hint="eastAsia"/>
        </w:rPr>
        <w:t xml:space="preserve">新建入站规则 → 端口 → TCP → 特定本地端口填 </w:t>
      </w:r>
      <w:r>
        <w:rPr>
          <w:rFonts w:ascii="Consolas" w:hAnsi="Consolas" w:eastAsia="Consolas" w:cs="Consolas"/>
        </w:rPr>
        <w:t>3131</w:t>
      </w:r>
      <w:r>
        <w:rPr>
          <w:rFonts w:hint="eastAsia"/>
        </w:rPr>
        <w:t xml:space="preserve"> → 允许连接</w:t>
      </w:r>
    </w:p>
    <w:p w14:paraId="37ADDF05">
      <w:pPr>
        <w:pStyle w:val="00000a"/>
        <w:numPr>
          <w:ilvl w:val="0"/>
          <w:numId w:val="3"/>
        </w:numPr>
      </w:pPr>
      <w:r>
        <w:rPr>
          <w:rFonts w:hint="eastAsia"/>
        </w:rPr>
        <w:t xml:space="preserve">用 </w:t>
      </w:r>
      <w:r>
        <w:rPr>
          <w:rFonts w:ascii="Consolas" w:hAnsi="Consolas" w:eastAsia="Consolas" w:cs="Consolas"/>
        </w:rPr>
        <w:t>ipconfig</w:t>
      </w:r>
      <w:r>
        <w:rPr>
          <w:rFonts w:hint="eastAsia"/>
        </w:rPr>
        <w:t xml:space="preserve"> 确认服务器局域网 IP，告知科室人员</w:t>
      </w:r>
    </w:p>
    <w:p w14:paraId="0B24B7B9">
      <w:pPr>
        <w:pStyle w:val="000004"/>
        <w:spacing w:before="180" w:after="180"/>
        <w:outlineLvl w:val="1"/>
      </w:pPr>
      <w:r>
        <w:rPr>
          <w:rFonts w:hint="eastAsia" w:ascii="Microsoft YaHei" w:hAnsi="Microsoft YaHei" w:eastAsia="Microsoft YaHei" w:cs="Microsoft YaHei"/>
          <w:b w:val="1"/>
          <w:bCs w:val="1"/>
          <w:color w:val="1A5276"/>
          <w:sz w:val="28"/>
          <w:szCs w:val="28"/>
        </w:rPr>
        <w:t>三、登录账号</w:t>
      </w:r>
    </w:p>
    <w:tbl>
      <w:tblPr>
        <w:tblW w:w="9024" w:type="dxa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56"/>
        <w:gridCol w:w="2256"/>
        <w:gridCol w:w="2256"/>
        <w:gridCol w:w="2256"/>
      </w:tblGrid>
      <w:tr>
        <w:trPr/>
        <w:tc>
          <w:tcPr>
            <w:tcW w:w="2256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fill="D5E8F0"/>
            <w:vAlign w:val="center"/>
          </w:tcPr>
          <w:p w14:paraId="03B72473">
            <w:pPr>
              <w:jc w:val="center"/>
            </w:pPr>
            <w:r>
              <w:rPr>
                <w:rFonts w:hint="eastAsia"/>
                <w:b w:val="1"/>
                <w:bCs w:val="1"/>
              </w:rPr>
              <w:t>账号</w:t>
            </w:r>
          </w:p>
        </w:tc>
        <w:tc>
          <w:tcPr>
            <w:tcW w:w="2256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fill="D5E8F0"/>
            <w:vAlign w:val="center"/>
          </w:tcPr>
          <w:p w14:paraId="35004899">
            <w:pPr>
              <w:jc w:val="center"/>
            </w:pPr>
            <w:r>
              <w:rPr>
                <w:rFonts w:hint="eastAsia"/>
                <w:b w:val="1"/>
                <w:bCs w:val="1"/>
              </w:rPr>
              <w:t>初始密码</w:t>
            </w:r>
          </w:p>
        </w:tc>
        <w:tc>
          <w:tcPr>
            <w:tcW w:w="2256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fill="D5E8F0"/>
            <w:vAlign w:val="center"/>
          </w:tcPr>
          <w:p w14:paraId="3267D69F">
            <w:pPr>
              <w:jc w:val="center"/>
            </w:pPr>
            <w:r>
              <w:rPr>
                <w:rFonts w:hint="eastAsia"/>
                <w:b w:val="1"/>
                <w:bCs w:val="1"/>
              </w:rPr>
              <w:t>角色</w:t>
            </w:r>
          </w:p>
        </w:tc>
        <w:tc>
          <w:tcPr>
            <w:tcW w:w="2256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fill="D5E8F0"/>
            <w:vAlign w:val="center"/>
          </w:tcPr>
          <w:p w14:paraId="2AB7655D">
            <w:pPr>
              <w:jc w:val="center"/>
            </w:pPr>
            <w:r>
              <w:rPr>
                <w:rFonts w:hint="eastAsia"/>
                <w:b w:val="1"/>
                <w:bCs w:val="1"/>
              </w:rPr>
              <w:t>说明</w:t>
            </w:r>
          </w:p>
        </w:tc>
      </w:tr>
      <w:tr>
        <w:trPr/>
        <w:tc>
          <w:tcPr>
            <w:tcW w:w="2256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 w14:paraId="18F601D1">
            <w:pPr>
              <w:jc w:val="center"/>
            </w:pPr>
            <w:r>
              <w:t>admin</w:t>
            </w:r>
          </w:p>
        </w:tc>
        <w:tc>
          <w:tcPr>
            <w:tcW w:w="2256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 w14:paraId="6549B140">
            <w:pPr>
              <w:jc w:val="center"/>
            </w:pPr>
            <w:r>
              <w:t>首次启动随机生成（见启动日志）</w:t>
            </w:r>
          </w:p>
        </w:tc>
        <w:tc>
          <w:tcPr>
            <w:tcW w:w="2256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 w14:paraId="7C6448C9">
            <w:pPr>
              <w:jc w:val="center"/>
            </w:pPr>
            <w:r>
              <w:rPr>
                <w:rFonts w:hint="eastAsia"/>
              </w:rPr>
              <w:t>管理员</w:t>
            </w:r>
          </w:p>
        </w:tc>
        <w:tc>
          <w:tcPr>
            <w:tcW w:w="2256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 w14:paraId="275BFA23">
            <w:pPr>
              <w:jc w:val="center"/>
            </w:pPr>
            <w:r>
              <w:rPr>
                <w:rFonts w:hint="eastAsia"/>
                <w:b w:val="1"/>
                <w:bCs w:val="1"/>
              </w:rPr>
              <w:t>首次登录后请立即修改密码</w:t>
            </w:r>
          </w:p>
        </w:tc>
      </w:tr>
    </w:tbl>
    <w:p w14:paraId="4180D7D4">
      <w:pPr>
        <w:ind w:firstLine="480"/>
      </w:pPr>
      <w:r>
        <w:rPr>
          <w:rFonts w:hint="eastAsia"/>
        </w:rPr>
        <w:t>初始版只保留 admin 一个账号。其余账号（工程师、普通用户）由管理员登录后在「用户管理」中按需新增；所有账号首次登录后请立即</w:t>
      </w:r>
      <w:r>
        <w:rPr>
          <w:rFonts w:hint="eastAsia"/>
        </w:rPr>
        <w:t>修改密码。初始口令优先取环境变量 ADMIN_PASSWORD；未设置时由程序随机生成并打印在启动日志中。</w:t>
      </w:r>
    </w:p>
    <w:p w14:paraId="14007E79">
      <w:pPr>
        <w:pStyle w:val="000004"/>
        <w:spacing w:before="180" w:after="180"/>
        <w:outlineLvl w:val="1"/>
      </w:pPr>
      <w:r>
        <w:rPr>
          <w:rFonts w:hint="eastAsia" w:ascii="Microsoft YaHei" w:hAnsi="Microsoft YaHei" w:eastAsia="Microsoft YaHei" w:cs="Microsoft YaHei"/>
          <w:b w:val="1"/>
          <w:bCs w:val="1"/>
          <w:color w:val="1A5276"/>
          <w:sz w:val="28"/>
          <w:szCs w:val="28"/>
        </w:rPr>
        <w:t>四、功能说明</w:t>
      </w:r>
    </w:p>
    <w:p w14:paraId="1DFA882E">
      <w:pPr>
        <w:pStyle w:val="000005"/>
        <w:spacing w:before="120" w:after="120"/>
        <w:outlineLvl w:val="2"/>
      </w:pPr>
      <w:r>
        <w:rPr>
          <w:rFonts w:hint="eastAsia" w:ascii="Microsoft YaHei" w:hAnsi="Microsoft YaHei" w:eastAsia="Microsoft YaHei" w:cs="Microsoft YaHei"/>
          <w:b w:val="1"/>
          <w:bCs w:val="1"/>
          <w:color w:val="1A5276"/>
          <w:sz w:val="26"/>
          <w:szCs w:val="26"/>
        </w:rPr>
        <w:t>1. 工作台（首页总览）</w:t>
      </w:r>
    </w:p>
    <w:p w14:paraId="69653985">
      <w:pPr>
        <w:ind w:firstLine="480"/>
      </w:pPr>
      <w:r>
        <w:rPr>
          <w:rFonts w:hint="eastAsia"/>
        </w:rPr>
        <w:t>顶部双标签一键切换：</w:t>
      </w:r>
    </w:p>
    <w:p w14:paraId="24DCCA6E">
      <w:pPr>
        <w:pStyle w:val="00000a"/>
        <w:numPr>
          <w:ilvl w:val="0"/>
          <w:numId w:val="4"/>
        </w:numPr>
      </w:pPr>
      <w:r>
        <w:rPr>
          <w:rFonts w:hint="eastAsia"/>
          <w:b w:val="1"/>
          <w:bCs w:val="1"/>
        </w:rPr>
        <w:t>合同台账面板</w:t>
      </w:r>
      <w:r>
        <w:rPr>
          <w:rFonts w:hint="eastAsia"/>
        </w:rPr>
        <w:t>：合同总数、进行中、合同总额、已付/未付款、30 天内到期提醒横幅、近 12 个月新增趋势、分类分布</w:t>
      </w:r>
    </w:p>
    <w:p w14:paraId="7C567EEA">
      <w:pPr>
        <w:pStyle w:val="00000a"/>
        <w:numPr>
          <w:ilvl w:val="0"/>
          <w:numId w:val="4"/>
        </w:numPr>
      </w:pPr>
      <w:r>
        <w:rPr>
          <w:rFonts w:hint="eastAsia"/>
          <w:b w:val="1"/>
          <w:bCs w:val="1"/>
        </w:rPr>
        <w:t>问题记录面板</w:t>
      </w:r>
      <w:r>
        <w:rPr>
          <w:rFonts w:hint="eastAsia"/>
        </w:rPr>
        <w:t>：问题总数、今日新增、待处理/处理中/已解决数量、近 1 个月每日趋势、按分类与紧急程度分布、最近动态</w:t>
      </w:r>
    </w:p>
    <w:p w14:paraId="7280BE4F">
      <w:pPr>
        <w:pStyle w:val="000005"/>
        <w:spacing w:before="120" w:after="120"/>
        <w:outlineLvl w:val="2"/>
      </w:pPr>
      <w:r>
        <w:rPr>
          <w:rFonts w:hint="eastAsia" w:ascii="Microsoft YaHei" w:hAnsi="Microsoft YaHei" w:eastAsia="Microsoft YaHei" w:cs="Microsoft YaHei"/>
          <w:b w:val="1"/>
          <w:bCs w:val="1"/>
          <w:color w:val="1A5276"/>
          <w:sz w:val="26"/>
          <w:szCs w:val="26"/>
        </w:rPr>
        <w:t>2. 合同台账</w:t>
      </w:r>
    </w:p>
    <w:p w14:paraId="333B5C1E">
      <w:pPr>
        <w:pStyle w:val="00000a"/>
        <w:numPr>
          <w:ilvl w:val="0"/>
          <w:numId w:val="5"/>
        </w:numPr>
      </w:pPr>
      <w:r>
        <w:rPr>
          <w:rFonts w:hint="eastAsia"/>
          <w:b w:val="1"/>
          <w:bCs w:val="1"/>
        </w:rPr>
        <w:t>合同列表</w:t>
      </w:r>
      <w:r>
        <w:rPr>
          <w:rFonts w:hint="eastAsia"/>
        </w:rPr>
        <w:t>：搜索（名称/编号/甲乙方）、按分类/状态筛选、三种排序、分页</w:t>
      </w:r>
    </w:p>
    <w:p w14:paraId="4BA4568D">
      <w:pPr>
        <w:pStyle w:val="00000a"/>
        <w:numPr>
          <w:ilvl w:val="0"/>
          <w:numId w:val="5"/>
        </w:numPr>
      </w:pPr>
      <w:r>
        <w:rPr>
          <w:rFonts w:hint="eastAsia"/>
          <w:b w:val="1"/>
          <w:bCs w:val="1"/>
        </w:rPr>
        <w:t>新增/编辑合同</w:t>
      </w:r>
      <w:r>
        <w:rPr>
          <w:rFonts w:hint="eastAsia"/>
        </w:rPr>
        <w:t>：基本信息（编号、名称、分类、甲乙方、金额、日期、状态）+ 设备明细（多行设备自动汇总台数与金额）+ 服务与付款 + 发票与资金信息；填写内容自动缓存为草稿，误关窗口可恢复</w:t>
      </w:r>
    </w:p>
    <w:p w14:paraId="579E23CB">
      <w:pPr>
        <w:pStyle w:val="00000a"/>
        <w:numPr>
          <w:ilvl w:val="0"/>
          <w:numId w:val="5"/>
        </w:numPr>
      </w:pPr>
      <w:r>
        <w:rPr>
          <w:rFonts w:hint="eastAsia"/>
          <w:b w:val="1"/>
          <w:bCs w:val="1"/>
        </w:rPr>
        <w:t>合同详情</w:t>
      </w:r>
      <w:r>
        <w:rPr>
          <w:rFonts w:hint="eastAsia"/>
        </w:rPr>
        <w:t>：完整信息展示、设备清单、付款进度条与付款记录（可添加/删除）、附件上传/下载/删除</w:t>
      </w:r>
    </w:p>
    <w:p w14:paraId="48EF4F3E">
      <w:pPr>
        <w:pStyle w:val="00000a"/>
        <w:numPr>
          <w:ilvl w:val="0"/>
          <w:numId w:val="5"/>
        </w:numPr>
      </w:pPr>
      <w:r>
        <w:rPr>
          <w:rFonts w:hint="eastAsia"/>
          <w:b w:val="1"/>
          <w:bCs w:val="1"/>
        </w:rPr>
        <w:t>Excel 导入导出</w:t>
      </w:r>
      <w:r>
        <w:rPr>
          <w:rFonts w:hint="eastAsia"/>
        </w:rPr>
        <w:t>：下载模板 → 按模板填写（同一合同多台设备填多行、合同编号保持一致）→ 导入；导出当前筛选结果</w:t>
      </w:r>
    </w:p>
    <w:p w14:paraId="23494EC3">
      <w:pPr>
        <w:pStyle w:val="00000a"/>
        <w:numPr>
          <w:ilvl w:val="0"/>
          <w:numId w:val="5"/>
        </w:numPr>
      </w:pPr>
      <w:r>
        <w:rPr>
          <w:rFonts w:hint="eastAsia"/>
          <w:b w:val="1"/>
          <w:bCs w:val="1"/>
        </w:rPr>
        <w:t>到期提醒</w:t>
      </w:r>
      <w:r>
        <w:rPr>
          <w:rFonts w:hint="eastAsia"/>
        </w:rPr>
        <w:t>：已过期与 30 天内到期合同自动汇总</w:t>
      </w:r>
    </w:p>
    <w:p w14:paraId="1112294F">
      <w:pPr>
        <w:pStyle w:val="000005"/>
        <w:spacing w:before="120" w:after="120"/>
        <w:outlineLvl w:val="2"/>
      </w:pPr>
      <w:r>
        <w:rPr>
          <w:rFonts w:hint="eastAsia" w:ascii="Microsoft YaHei" w:hAnsi="Microsoft YaHei" w:eastAsia="Microsoft YaHei" w:cs="Microsoft YaHei"/>
          <w:b w:val="1"/>
          <w:bCs w:val="1"/>
          <w:color w:val="1A5276"/>
          <w:sz w:val="26"/>
          <w:szCs w:val="26"/>
        </w:rPr>
        <w:t>3. 问题记录</w:t>
      </w:r>
    </w:p>
    <w:p w14:paraId="4D36A5C0">
      <w:pPr>
        <w:pStyle w:val="00000a"/>
        <w:numPr>
          <w:ilvl w:val="0"/>
          <w:numId w:val="6"/>
        </w:numPr>
      </w:pPr>
      <w:r>
        <w:rPr>
          <w:rFonts w:hint="eastAsia"/>
          <w:b w:val="1"/>
          <w:bCs w:val="1"/>
        </w:rPr>
        <w:t>新建问题</w:t>
      </w:r>
      <w:r>
        <w:rPr>
          <w:rFonts w:hint="eastAsia"/>
        </w:rPr>
        <w:t>：标题、一级分类（日常软件/日常硬件/政策性接口）、二级模块、紧急程度、报障科室/人、描述、附件；分类与模块支持下拉末尾「+ 新增」自定义</w:t>
      </w:r>
    </w:p>
    <w:p w14:paraId="4F955E7C">
      <w:pPr>
        <w:pStyle w:val="00000a"/>
        <w:numPr>
          <w:ilvl w:val="0"/>
          <w:numId w:val="6"/>
        </w:numPr>
      </w:pPr>
      <w:r>
        <w:rPr>
          <w:rFonts w:hint="eastAsia"/>
          <w:b w:val="1"/>
          <w:bCs w:val="1"/>
        </w:rPr>
        <w:t>问题记录时间</w:t>
      </w:r>
      <w:r>
        <w:rPr>
          <w:rFonts w:hint="eastAsia"/>
        </w:rPr>
        <w:t>：单号按该时间生成（HIS-YYYYMMDD-NNNN），补录历史问题改填历史日期即可按日期归组</w:t>
      </w:r>
    </w:p>
    <w:p w14:paraId="5E5A5A1B">
      <w:pPr>
        <w:pStyle w:val="00000a"/>
        <w:numPr>
          <w:ilvl w:val="0"/>
          <w:numId w:val="6"/>
        </w:numPr>
      </w:pPr>
      <w:r>
        <w:rPr>
          <w:rFonts w:hint="eastAsia"/>
          <w:b w:val="1"/>
          <w:bCs w:val="1"/>
        </w:rPr>
        <w:t>处理流程</w:t>
      </w:r>
      <w:r>
        <w:rPr>
          <w:rFonts w:hint="eastAsia"/>
        </w:rPr>
        <w:t>：待处理 → 处理中 → 已解决 → 已关闭，可退回/重新打开；每步自动记录处理人与时间；支持追加处理记录、指派处理人</w:t>
      </w:r>
    </w:p>
    <w:p w14:paraId="39D9A612">
      <w:pPr>
        <w:pStyle w:val="00000a"/>
        <w:numPr>
          <w:ilvl w:val="0"/>
          <w:numId w:val="6"/>
        </w:numPr>
      </w:pPr>
      <w:r>
        <w:rPr>
          <w:rFonts w:hint="eastAsia"/>
          <w:b w:val="1"/>
          <w:bCs w:val="1"/>
        </w:rPr>
        <w:t>批量操作</w:t>
      </w:r>
      <w:r>
        <w:rPr>
          <w:rFonts w:hint="eastAsia"/>
        </w:rPr>
        <w:t>：多选工单批量修改状态</w:t>
      </w:r>
    </w:p>
    <w:p w14:paraId="1FE5285A">
      <w:pPr>
        <w:pStyle w:val="00000a"/>
        <w:numPr>
          <w:ilvl w:val="0"/>
          <w:numId w:val="6"/>
        </w:numPr>
      </w:pPr>
      <w:r>
        <w:rPr>
          <w:rFonts w:hint="eastAsia"/>
          <w:b w:val="1"/>
          <w:bCs w:val="1"/>
        </w:rPr>
        <w:t>附件预览</w:t>
      </w:r>
      <w:r>
        <w:rPr>
          <w:rFonts w:hint="eastAsia"/>
        </w:rPr>
        <w:t>：图片（灯箱）、PDF、视频、Word、Excel 均可在线预览</w:t>
      </w:r>
    </w:p>
    <w:p w14:paraId="5DD8E5BD">
      <w:pPr>
        <w:pStyle w:val="000005"/>
        <w:spacing w:before="120" w:after="120"/>
        <w:outlineLvl w:val="2"/>
      </w:pPr>
      <w:r>
        <w:rPr>
          <w:rFonts w:hint="eastAsia" w:ascii="Microsoft YaHei" w:hAnsi="Microsoft YaHei" w:eastAsia="Microsoft YaHei" w:cs="Microsoft YaHei"/>
          <w:b w:val="1"/>
          <w:bCs w:val="1"/>
          <w:color w:val="1A5276"/>
          <w:sz w:val="26"/>
          <w:szCs w:val="26"/>
        </w:rPr>
        <w:t>4. 用户管理与操作日志（仅管理员）</w:t>
      </w:r>
    </w:p>
    <w:p w14:paraId="4271C073">
      <w:pPr>
        <w:pStyle w:val="00000a"/>
        <w:numPr>
          <w:ilvl w:val="0"/>
          <w:numId w:val="7"/>
        </w:numPr>
      </w:pPr>
      <w:r>
        <w:rPr>
          <w:rFonts w:hint="eastAsia"/>
        </w:rPr>
        <w:t>用户管理：新增/编辑用户、分配角色、启用/停用、重置密码</w:t>
      </w:r>
    </w:p>
    <w:p w14:paraId="73DC05AF">
      <w:pPr>
        <w:pStyle w:val="00000a"/>
        <w:numPr>
          <w:ilvl w:val="0"/>
          <w:numId w:val="7"/>
        </w:numPr>
      </w:pPr>
      <w:r>
        <w:rPr>
          <w:rFonts w:hint="eastAsia"/>
        </w:rPr>
        <w:t>操作日志：合同与问题两套业务的全部关键操作统一审计（登录、建单、导入导出、状态变更等）</w:t>
      </w:r>
    </w:p>
    <w:p w14:paraId="6D1D56A3">
      <w:pPr>
        <w:pStyle w:val="000005"/>
        <w:spacing w:before="120" w:after="120"/>
        <w:outlineLvl w:val="2"/>
      </w:pPr>
      <w:r>
        <w:rPr>
          <w:rFonts w:hint="eastAsia" w:ascii="Microsoft YaHei" w:hAnsi="Microsoft YaHei" w:eastAsia="Microsoft YaHei" w:cs="Microsoft YaHei"/>
          <w:b w:val="1"/>
          <w:bCs w:val="1"/>
          <w:color w:val="1A5276"/>
          <w:sz w:val="26"/>
          <w:szCs w:val="26"/>
        </w:rPr>
        <w:t>5. 角色权限</w:t>
      </w:r>
    </w:p>
    <w:tbl>
      <w:tblPr>
        <w:tblW w:w="9026" w:type="dxa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rPr/>
        <w:tc>
          <w:tcPr>
            <w:tcW w:w="4513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fill="D5E8F0"/>
            <w:vAlign w:val="center"/>
          </w:tcPr>
          <w:p w14:paraId="6632C4E5">
            <w:pPr>
              <w:jc w:val="center"/>
            </w:pPr>
            <w:r>
              <w:rPr>
                <w:rFonts w:hint="eastAsia"/>
                <w:b w:val="1"/>
                <w:bCs w:val="1"/>
              </w:rPr>
              <w:t>角色</w:t>
            </w:r>
          </w:p>
        </w:tc>
        <w:tc>
          <w:tcPr>
            <w:tcW w:w="4513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fill="D5E8F0"/>
            <w:vAlign w:val="center"/>
          </w:tcPr>
          <w:p w14:paraId="31B24F10">
            <w:pPr>
              <w:jc w:val="center"/>
            </w:pPr>
            <w:r>
              <w:rPr>
                <w:rFonts w:hint="eastAsia"/>
                <w:b w:val="1"/>
                <w:bCs w:val="1"/>
              </w:rPr>
              <w:t>可执行操作</w:t>
            </w:r>
          </w:p>
        </w:tc>
      </w:tr>
      <w:tr>
        <w:trPr/>
        <w:tc>
          <w:tcPr>
            <w:tcW w:w="4513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 w14:paraId="6F5BBE0B">
            <w:pPr>
              <w:jc w:val="center"/>
            </w:pPr>
            <w:r>
              <w:rPr>
                <w:rFonts w:hint="eastAsia"/>
              </w:rPr>
              <w:t>管理员</w:t>
            </w:r>
          </w:p>
        </w:tc>
        <w:tc>
          <w:tcPr>
            <w:tcW w:w="4513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 w14:paraId="430190E9">
            <w:pPr>
              <w:jc w:val="center"/>
            </w:pPr>
            <w:r>
              <w:rPr>
                <w:rFonts w:hint="eastAsia"/>
              </w:rPr>
              <w:t>全部操作 + 用户管理 + 操作日志</w:t>
            </w:r>
          </w:p>
        </w:tc>
      </w:tr>
      <w:tr>
        <w:trPr/>
        <w:tc>
          <w:tcPr>
            <w:tcW w:w="4513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 w14:paraId="784E4D20">
            <w:pPr>
              <w:jc w:val="center"/>
            </w:pPr>
            <w:r>
              <w:rPr>
                <w:rFonts w:hint="eastAsia"/>
              </w:rPr>
              <w:t>工程师</w:t>
            </w:r>
          </w:p>
        </w:tc>
        <w:tc>
          <w:tcPr>
            <w:tcW w:w="4513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 w14:paraId="74A6E4CA">
            <w:pPr>
              <w:jc w:val="center"/>
            </w:pPr>
            <w:r>
              <w:rPr>
                <w:rFonts w:hint="eastAsia"/>
              </w:rPr>
              <w:t>合同/问题查看、问题处理与指派、建单、上传附件</w:t>
            </w:r>
          </w:p>
        </w:tc>
      </w:tr>
      <w:tr>
        <w:trPr/>
        <w:tc>
          <w:tcPr>
            <w:tcW w:w="4513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 w14:paraId="472D2AB7">
            <w:pPr>
              <w:jc w:val="center"/>
            </w:pPr>
            <w:r>
              <w:rPr>
                <w:rFonts w:hint="eastAsia"/>
              </w:rPr>
              <w:t>普通用户</w:t>
            </w:r>
          </w:p>
        </w:tc>
        <w:tc>
          <w:tcPr>
            <w:tcW w:w="4513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 w14:paraId="41CABB3F">
            <w:pPr>
              <w:jc w:val="center"/>
            </w:pPr>
            <w:r>
              <w:rPr>
                <w:rFonts w:hint="eastAsia"/>
              </w:rPr>
              <w:t>建单、查看、追加记录、上传附件</w:t>
            </w:r>
          </w:p>
        </w:tc>
      </w:tr>
    </w:tbl>
    <w:p w14:paraId="4A936281">
      <w:pPr>
        <w:pStyle w:val="000005"/>
        <w:keepNext w:val="1"/>
        <w:keepLines w:val="1"/>
        <w:rPr>
          <w:sz w:val="32"/>
          <w:szCs w:val="32"/>
        </w:rPr>
      </w:pPr>
      <w:r>
        <w:rPr>
          <w:rFonts w:hint="eastAsia"/>
        </w:rPr>
        <w:t>6. 机房设备巡检</w:t>
      </w:r>
    </w:p>
    <w:p w14:paraId="47976641">
      <w:pPr>
        <w:numPr>
          <w:ilvl w:val="0"/>
          <w:numId w:val="8"/>
        </w:numPr>
      </w:pPr>
      <w:r>
        <w:rPr>
          <w:rFonts w:hint="eastAsia"/>
        </w:rPr>
        <w:t>巡检大屏：实时展示各设备的 CPU、内存、磁盘、数据库空间等指标，异常设备自动置顶</w:t>
      </w:r>
    </w:p>
    <w:p w14:paraId="5B9D1AF4">
      <w:pPr>
        <w:numPr>
          <w:ilvl w:val="0"/>
          <w:numId w:val="8"/>
        </w:numPr>
      </w:pPr>
      <w:r>
        <w:rPr>
          <w:rFonts w:hint="eastAsia"/>
        </w:rPr>
        <w:t>设备台账：新增/编辑设备（名称、IP、操作系统、端口、SSH 账号口令、数据库信息），口令用本机主密钥加密保存</w:t>
      </w:r>
    </w:p>
    <w:p w14:paraId="0CDC11E3">
      <w:pPr>
        <w:numPr>
          <w:ilvl w:val="0"/>
          <w:numId w:val="8"/>
        </w:numPr>
      </w:pPr>
      <w:r>
        <w:rPr>
          <w:rFonts w:hint="eastAsia"/>
        </w:rPr>
        <w:t>自动巡检：按设定间隔（默认 20 分钟）自动采集一轮，结果写入巡检历史库（默认保留 90 天）</w:t>
      </w:r>
    </w:p>
    <w:p w14:paraId="2800FCF3">
      <w:pPr>
        <w:numPr>
          <w:ilvl w:val="0"/>
          <w:numId w:val="8"/>
        </w:numPr>
      </w:pPr>
      <w:r>
        <w:rPr>
          <w:rFonts w:hint="eastAsia"/>
        </w:rPr>
        <w:t>巡检报告：手动或自动生成巡检报告 / 周报（HTML），默认输出到 data 目录下的 reports</w:t>
      </w:r>
    </w:p>
    <w:p w14:paraId="1BF78147">
      <w:pPr>
        <w:pStyle w:val="000005"/>
        <w:keepNext w:val="1"/>
        <w:keepLines w:val="1"/>
        <w:rPr>
          <w:sz w:val="32"/>
          <w:szCs w:val="32"/>
        </w:rPr>
      </w:pPr>
      <w:r>
        <w:rPr>
          <w:rFonts w:hint="eastAsia"/>
        </w:rPr>
        <w:t>7. 技术文档</w:t>
      </w:r>
    </w:p>
    <w:p w14:paraId="5B92E330">
      <w:pPr>
        <w:numPr>
          <w:ilvl w:val="0"/>
          <w:numId w:val="8"/>
        </w:numPr>
      </w:pPr>
      <w:r>
        <w:rPr>
          <w:rFonts w:hint="eastAsia"/>
        </w:rPr>
        <w:t>按自定义分类上传 Word / PDF 等技术文档，支持在线预览与下载</w:t>
      </w:r>
    </w:p>
    <w:p w14:paraId="50171E4A">
      <w:pPr>
        <w:numPr>
          <w:ilvl w:val="0"/>
          <w:numId w:val="8"/>
        </w:numPr>
      </w:pPr>
      <w:r>
        <w:rPr>
          <w:rFonts w:hint="eastAsia"/>
        </w:rPr>
        <w:t>新版 .docx 可直接预览；旧版 .doc 需安装 LibreOffice 才能保留排版，未装时自动降级为文本模式</w:t>
      </w:r>
    </w:p>
    <w:p w14:paraId="06C98FD9">
      <w:pPr>
        <w:pStyle w:val="000004"/>
        <w:spacing w:before="180" w:after="180"/>
        <w:outlineLvl w:val="1"/>
      </w:pPr>
      <w:r>
        <w:rPr>
          <w:rFonts w:hint="eastAsia" w:ascii="Microsoft YaHei" w:hAnsi="Microsoft YaHei" w:eastAsia="Microsoft YaHei" w:cs="Microsoft YaHei"/>
          <w:b w:val="1"/>
          <w:bCs w:val="1"/>
          <w:color w:val="1A5276"/>
          <w:sz w:val="28"/>
          <w:szCs w:val="28"/>
        </w:rPr>
        <w:t>五、数据备份与恢复</w:t>
      </w:r>
    </w:p>
    <w:p w14:paraId="5B2C27E2">
      <w:pPr>
        <w:pStyle w:val="000005"/>
        <w:spacing w:before="120" w:after="120"/>
        <w:outlineLvl w:val="2"/>
      </w:pPr>
      <w:r>
        <w:rPr>
          <w:rFonts w:hint="eastAsia" w:ascii="Microsoft YaHei" w:hAnsi="Microsoft YaHei" w:eastAsia="Microsoft YaHei" w:cs="Microsoft YaHei"/>
          <w:b w:val="1"/>
          <w:bCs w:val="1"/>
          <w:color w:val="1A5276"/>
          <w:sz w:val="26"/>
          <w:szCs w:val="26"/>
        </w:rPr>
        <w:t>备份</w:t>
      </w:r>
    </w:p>
    <w:p w14:paraId="236C60E8">
      <w:pPr>
        <w:pStyle w:val="00000a"/>
        <w:numPr>
          <w:ilvl w:val="0"/>
          <w:numId w:val="9"/>
        </w:numPr>
      </w:pPr>
      <w:r>
        <w:rPr>
          <w:rFonts w:hint="eastAsia"/>
          <w:b w:val="1"/>
          <w:bCs w:val="1"/>
        </w:rPr>
        <w:t>手动备份</w:t>
      </w:r>
      <w:r>
        <w:rPr>
          <w:rFonts w:hint="eastAsia"/>
        </w:rPr>
        <w:t xml:space="preserve">：双击 </w:t>
      </w:r>
      <w:r>
        <w:rPr>
          <w:rFonts w:ascii="Consolas" w:hAnsi="Consolas" w:eastAsia="Consolas" w:cs="Consolas"/>
        </w:rPr>
        <w:t>backup.bat</w:t>
      </w:r>
      <w:r>
        <w:rPr>
          <w:rFonts w:hint="eastAsia"/>
        </w:rPr>
        <w:t xml:space="preserve">（备份到系统内 </w:t>
      </w:r>
      <w:r>
        <w:rPr>
          <w:rFonts w:ascii="Consolas" w:hAnsi="Consolas" w:eastAsia="Consolas" w:cs="Consolas"/>
        </w:rPr>
        <w:t>backups/</w:t>
      </w:r>
      <w:r>
        <w:rPr>
          <w:rFonts w:hint="eastAsia"/>
        </w:rPr>
        <w:t xml:space="preserve"> 目录，保留最近 30 份）</w:t>
      </w:r>
    </w:p>
    <w:p w14:paraId="2FDD5ADC">
      <w:pPr>
        <w:pStyle w:val="00000a"/>
        <w:numPr>
          <w:ilvl w:val="0"/>
          <w:numId w:val="9"/>
        </w:numPr>
      </w:pPr>
      <w:r>
        <w:rPr>
          <w:rFonts w:hint="eastAsia"/>
          <w:b w:val="1"/>
          <w:bCs w:val="1"/>
        </w:rPr>
        <w:t>指定目录</w:t>
      </w:r>
      <w:r>
        <w:rPr>
          <w:rFonts w:hint="eastAsia"/>
        </w:rPr>
        <w:t>：</w:t>
      </w:r>
      <w:r>
        <w:rPr>
          <w:rFonts w:ascii="Consolas" w:hAnsi="Consolas" w:eastAsia="Consolas" w:cs="Consolas"/>
        </w:rPr>
        <w:t>backup.bat D:\hosp-backup 30</w:t>
      </w:r>
    </w:p>
    <w:p w14:paraId="574A7CFD">
      <w:pPr>
        <w:pStyle w:val="00000a"/>
        <w:numPr>
          <w:ilvl w:val="0"/>
          <w:numId w:val="9"/>
        </w:numPr>
      </w:pPr>
      <w:r>
        <w:rPr>
          <w:rFonts w:hint="eastAsia"/>
          <w:b w:val="1"/>
          <w:bCs w:val="1"/>
        </w:rPr>
        <w:t>定时备份（推荐）</w:t>
      </w:r>
      <w:r>
        <w:rPr>
          <w:rFonts w:hint="eastAsia"/>
        </w:rPr>
        <w:t>：在任务计划程序中新建每日 22:00 任务</w:t>
      </w:r>
    </w:p>
    <w:p w14:paraId="4AFFF04B">
      <w:pPr>
        <w:pStyle w:val="00000a"/>
        <w:numPr>
          <w:ilvl w:val="0"/>
          <w:numId w:val="9"/>
        </w:numPr>
      </w:pPr>
      <w:r>
        <w:rPr>
          <w:rFonts w:hint="eastAsia"/>
        </w:rPr>
        <w:t>程序或脚本：</w:t>
      </w:r>
      <w:r>
        <w:rPr>
          <w:rFonts w:ascii="Consolas" w:hAnsi="Consolas" w:eastAsia="Consolas" w:cs="Consolas"/>
        </w:rPr>
        <w:t>D:\hospital-it\runtime\node.exe</w:t>
      </w:r>
    </w:p>
    <w:p w14:paraId="61DA22EF">
      <w:pPr>
        <w:pStyle w:val="00000a"/>
        <w:numPr>
          <w:ilvl w:val="0"/>
          <w:numId w:val="9"/>
        </w:numPr>
      </w:pPr>
      <w:r>
        <w:rPr>
          <w:rFonts w:hint="eastAsia"/>
        </w:rPr>
        <w:t>添加参数：</w:t>
      </w:r>
      <w:r>
        <w:rPr>
          <w:rFonts w:ascii="Consolas" w:hAnsi="Consolas" w:eastAsia="Consolas" w:cs="Consolas"/>
        </w:rPr>
        <w:t>D:\hospital-it\scripts\backup.js D:\hospital-backup 30</w:t>
      </w:r>
    </w:p>
    <w:p w14:paraId="7CC86504">
      <w:pPr>
        <w:ind w:firstLine="480"/>
      </w:pPr>
      <w:r>
        <w:rPr>
          <w:rFonts w:hint="eastAsia"/>
        </w:rPr>
        <w:t>备份内容 = 四个库的一致快照（合同库 contract.db、问题库 his.db、巡检历史库 inspect.db、技术文档库 docs.db）+ 全部附件 + 认证密钥 + secrets 目录下的 master.key（设备口令的唯一解密钥，丢了只能逐台重录）</w:t>
      </w:r>
      <w:r>
        <w:rPr>
          <w:rFonts w:hint="eastAsia"/>
        </w:rPr>
        <w:t>，打包为一个 zip 文件。</w:t>
      </w:r>
    </w:p>
    <w:p w14:paraId="5363D998">
      <w:pPr>
        <w:pStyle w:val="000005"/>
        <w:spacing w:before="120" w:after="120"/>
        <w:outlineLvl w:val="2"/>
      </w:pPr>
      <w:r>
        <w:rPr>
          <w:rFonts w:hint="eastAsia" w:ascii="Microsoft YaHei" w:hAnsi="Microsoft YaHei" w:eastAsia="Microsoft YaHei" w:cs="Microsoft YaHei"/>
          <w:b w:val="1"/>
          <w:bCs w:val="1"/>
          <w:color w:val="1A5276"/>
          <w:sz w:val="26"/>
          <w:szCs w:val="26"/>
        </w:rPr>
        <w:t>恢复</w:t>
      </w:r>
    </w:p>
    <w:p w14:paraId="0A79F06C">
      <w:pPr>
        <w:pStyle w:val="00000a"/>
        <w:numPr>
          <w:ilvl w:val="0"/>
          <w:numId w:val="10"/>
        </w:numPr>
      </w:pPr>
      <w:r>
        <w:rPr>
          <w:rFonts w:hint="eastAsia"/>
          <w:b w:val="1"/>
          <w:bCs w:val="1"/>
        </w:rPr>
        <w:t>先停止服务</w:t>
      </w:r>
      <w:r>
        <w:rPr>
          <w:rFonts w:hint="eastAsia"/>
        </w:rPr>
        <w:t>（关闭 start.bat 窗口）</w:t>
      </w:r>
    </w:p>
    <w:p w14:paraId="6E8152D8">
      <w:pPr>
        <w:pStyle w:val="00000a"/>
        <w:numPr>
          <w:ilvl w:val="0"/>
          <w:numId w:val="10"/>
        </w:numPr>
      </w:pPr>
      <w:r>
        <w:rPr>
          <w:rFonts w:hint="eastAsia"/>
        </w:rPr>
        <w:t>解压备份 zip：</w:t>
      </w:r>
      <w:r>
        <w:rPr>
          <w:rFonts w:hint="eastAsia" w:ascii="Consolas" w:hAnsi="Consolas" w:eastAsia="Consolas" w:cs="Consolas"/>
        </w:rPr>
        <w:t>contract.db、his.db、inspect.db、docs.db 四个文件覆盖 data 目录下的同名文件，uploads 文件夹覆盖系统 uploads</w:t>
      </w:r>
    </w:p>
    <w:p w14:paraId="01644E37">
      <w:pPr>
        <w:pStyle w:val="00000a"/>
        <w:numPr>
          <w:ilvl w:val="0"/>
          <w:numId w:val="10"/>
        </w:numPr>
      </w:pPr>
      <w:r>
        <w:rPr>
          <w:rFonts w:hint="eastAsia"/>
        </w:rPr>
        <w:t>重新双击 start.bat 启动</w:t>
      </w:r>
    </w:p>
    <w:p w14:paraId="5DDCC6A2">
      <w:pPr>
        <w:pStyle w:val="000004"/>
        <w:spacing w:before="180" w:after="180"/>
        <w:outlineLvl w:val="1"/>
      </w:pPr>
      <w:r>
        <w:rPr>
          <w:rFonts w:hint="eastAsia" w:ascii="Microsoft YaHei" w:hAnsi="Microsoft YaHei" w:eastAsia="Microsoft YaHei" w:cs="Microsoft YaHei"/>
          <w:b w:val="1"/>
          <w:bCs w:val="1"/>
          <w:color w:val="1A5276"/>
          <w:sz w:val="28"/>
          <w:szCs w:val="28"/>
        </w:rPr>
        <w:t>六、常见问题</w:t>
      </w:r>
    </w:p>
    <w:tbl>
      <w:tblPr>
        <w:tblW w:w="9026" w:type="dxa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rPr/>
        <w:tc>
          <w:tcPr>
            <w:tcW w:w="4513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fill="D5E8F0"/>
            <w:vAlign w:val="center"/>
          </w:tcPr>
          <w:p w14:paraId="52F8509C">
            <w:pPr>
              <w:jc w:val="center"/>
            </w:pPr>
            <w:r>
              <w:rPr>
                <w:rFonts w:hint="eastAsia"/>
                <w:b w:val="1"/>
                <w:bCs w:val="1"/>
              </w:rPr>
              <w:t>现象</w:t>
            </w:r>
          </w:p>
        </w:tc>
        <w:tc>
          <w:tcPr>
            <w:tcW w:w="4513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fill="D5E8F0"/>
            <w:vAlign w:val="center"/>
          </w:tcPr>
          <w:p w14:paraId="4B9D269E">
            <w:pPr>
              <w:jc w:val="center"/>
            </w:pPr>
            <w:r>
              <w:rPr>
                <w:rFonts w:hint="eastAsia"/>
                <w:b w:val="1"/>
                <w:bCs w:val="1"/>
              </w:rPr>
              <w:t>处理</w:t>
            </w:r>
          </w:p>
        </w:tc>
      </w:tr>
      <w:tr>
        <w:trPr/>
        <w:tc>
          <w:tcPr>
            <w:tcW w:w="4513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 w14:paraId="34DAAE1C">
            <w:pPr>
              <w:jc w:val="center"/>
            </w:pPr>
            <w:r>
              <w:rPr>
                <w:rFonts w:hint="eastAsia"/>
              </w:rPr>
              <w:t>start.bat 提示 Node.js not found</w:t>
            </w:r>
          </w:p>
        </w:tc>
        <w:tc>
          <w:tcPr>
            <w:tcW w:w="4513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 w14:paraId="75013C17">
            <w:pPr>
              <w:jc w:val="center"/>
            </w:pPr>
            <w:r>
              <w:rPr>
                <w:rFonts w:hint="eastAsia"/>
              </w:rPr>
              <w:t>确认 runtime\node.exe 存在（部署包自带）；若已删除请安装 Node.js 22.5+</w:t>
            </w:r>
          </w:p>
        </w:tc>
      </w:tr>
      <w:tr>
        <w:trPr/>
        <w:tc>
          <w:tcPr>
            <w:tcW w:w="4513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 w14:paraId="6883259D">
            <w:pPr>
              <w:jc w:val="center"/>
            </w:pPr>
            <w:r>
              <w:rPr>
                <w:rFonts w:hint="eastAsia"/>
              </w:rPr>
              <w:t>提示 node:sqlite 不可用</w:t>
            </w:r>
          </w:p>
        </w:tc>
        <w:tc>
          <w:tcPr>
            <w:tcW w:w="4513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 w14:paraId="28C8C7CC">
            <w:pPr>
              <w:jc w:val="center"/>
            </w:pPr>
            <w:r>
              <w:rPr>
                <w:rFonts w:hint="eastAsia"/>
              </w:rPr>
              <w:t>Node 版本过低（需 22.5+），请用部署包自带 runtime</w:t>
            </w:r>
          </w:p>
        </w:tc>
      </w:tr>
      <w:tr>
        <w:trPr/>
        <w:tc>
          <w:tcPr>
            <w:tcW w:w="4513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 w14:paraId="5B67F757">
            <w:pPr>
              <w:jc w:val="center"/>
            </w:pPr>
            <w:r>
              <w:rPr>
                <w:rFonts w:hint="eastAsia"/>
              </w:rPr>
              <w:t>其他电脑打不开</w:t>
            </w:r>
          </w:p>
        </w:tc>
        <w:tc>
          <w:tcPr>
            <w:tcW w:w="4513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 w14:paraId="46929D86">
            <w:pPr>
              <w:jc w:val="center"/>
            </w:pPr>
            <w:r>
              <w:rPr>
                <w:rFonts w:hint="eastAsia"/>
              </w:rPr>
              <w:t>检查防火墙 3131 端口入站规则；检查服务器 IP 是否可达</w:t>
            </w:r>
          </w:p>
        </w:tc>
      </w:tr>
      <w:tr>
        <w:trPr/>
        <w:tc>
          <w:tcPr>
            <w:tcW w:w="4513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 w14:paraId="6FB36CBD">
            <w:pPr>
              <w:jc w:val="center"/>
            </w:pPr>
            <w:r>
              <w:rPr>
                <w:rFonts w:hint="eastAsia"/>
              </w:rPr>
              <w:t>忘记 admin 密码</w:t>
            </w:r>
          </w:p>
        </w:tc>
        <w:tc>
          <w:tcPr>
            <w:tcW w:w="4513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 w14:paraId="581DCE95">
            <w:pPr>
              <w:jc w:val="center"/>
            </w:pPr>
            <w:r>
              <w:rPr>
                <w:rFonts w:hint="eastAsia"/>
              </w:rPr>
              <w:t>停止服务后删除 data\contract.db 再启动可重建账号，但历史合同与账号数据会丢失，慎用；建议先做备份</w:t>
            </w:r>
          </w:p>
        </w:tc>
      </w:tr>
      <w:tr>
        <w:trPr/>
        <w:tc>
          <w:tcPr>
            <w:tcW w:w="4513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 w14:paraId="7F4BFFAA">
            <w:pPr>
              <w:jc w:val="center"/>
            </w:pPr>
            <w:r>
              <w:rPr>
                <w:rFonts w:hint="eastAsia"/>
              </w:rPr>
              <w:t>与服务器上其他 Node 系统端口冲突</w:t>
            </w:r>
          </w:p>
        </w:tc>
        <w:tc>
          <w:tcPr>
            <w:tcW w:w="4513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 w14:paraId="69917BB0">
            <w:pPr>
              <w:jc w:val="center"/>
            </w:pPr>
            <w:r>
              <w:rPr>
                <w:rFonts w:hint="eastAsia"/>
              </w:rPr>
              <w:t>本系统固定使用 3131 端口；如服务器另有系统占用 3131，联系部署人员调整 config.js 中 PORT</w:t>
            </w:r>
          </w:p>
        </w:tc>
      </w:tr>
      <w:tr>
        <w:trPr/>
        <w:tc>
          <w:tcPr>
            <w:tcW w:w="4513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 w14:paraId="7714DA36">
            <w:pPr>
              <w:jc w:val="center"/>
            </w:pPr>
            <w:r>
              <w:rPr>
                <w:rFonts w:hint="eastAsia"/>
              </w:rPr>
              <w:t>巡检大屏全部显示「巡检失败」</w:t>
            </w:r>
          </w:p>
        </w:tc>
        <w:tc>
          <w:tcPr>
            <w:tcW w:w="4513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 w14:paraId="24668879">
            <w:pPr>
              <w:jc w:val="center"/>
            </w:pPr>
            <w:r>
              <w:rPr>
                <w:rFonts w:hint="eastAsia"/>
              </w:rPr>
              <w:t>看启动日志有没有「主密钥就绪」；没有说明本机主密钥缺失或失效，请双击 init.bat 重新生成，再到设备台账重录口令</w:t>
            </w:r>
          </w:p>
        </w:tc>
      </w:tr>
      <w:tr>
        <w:trPr/>
        <w:tc>
          <w:tcPr>
            <w:tcW w:w="4513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 w14:paraId="2B11F6BB">
            <w:pPr>
              <w:jc w:val="center"/>
            </w:pPr>
            <w:r>
              <w:rPr>
                <w:rFonts w:hint="eastAsia"/>
              </w:rPr>
              <w:t>换电脑后设备口令失效</w:t>
            </w:r>
          </w:p>
        </w:tc>
        <w:tc>
          <w:tcPr>
            <w:tcW w:w="4513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 w14:paraId="26ACAF29">
            <w:pPr>
              <w:jc w:val="center"/>
            </w:pPr>
            <w:r>
              <w:rPr>
                <w:rFonts w:hint="eastAsia"/>
              </w:rPr>
              <w:t>主密钥由 Windows DPAPI 绑定机器，不能把 master.key 直接拷过去。新机器需重新录入口令；要保留则先在原机器执行 secrets 目录下 KeyVault.exe export，再在新机器 import</w:t>
            </w:r>
          </w:p>
        </w:tc>
      </w:tr>
      <w:tr>
        <w:trPr/>
        <w:tc>
          <w:tcPr>
            <w:tcW w:w="4513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 w14:paraId="488100C8">
            <w:pPr>
              <w:jc w:val="center"/>
            </w:pPr>
            <w:r>
              <w:rPr>
                <w:rFonts w:hint="eastAsia"/>
              </w:rPr>
              <w:t>巡检报告找不到</w:t>
            </w:r>
          </w:p>
        </w:tc>
        <w:tc>
          <w:tcPr>
            <w:tcW w:w="4513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 w14:paraId="0A93527B">
            <w:pPr>
              <w:jc w:val="center"/>
            </w:pPr>
            <w:r>
              <w:rPr>
                <w:rFonts w:hint="eastAsia"/>
              </w:rPr>
              <w:t>报告目录在「巡检设置」中配置，留空则输出到 data 下的 reports 目录；初始版默认留空，跟随程序目录不怕换盘</w:t>
            </w:r>
          </w:p>
        </w:tc>
      </w:tr>
      <w:tr>
        <w:trPr/>
        <w:tc>
          <w:tcPr>
            <w:tcW w:w="4513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 w14:paraId="0C48E273">
            <w:pPr>
              <w:jc w:val="center"/>
            </w:pPr>
            <w:r>
              <w:rPr>
                <w:rFonts w:hint="eastAsia"/>
              </w:rPr>
              <w:t>技术文档（Word）预览异常</w:t>
            </w:r>
          </w:p>
        </w:tc>
        <w:tc>
          <w:tcPr>
            <w:tcW w:w="4513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 w14:paraId="1A12C611">
            <w:pPr>
              <w:jc w:val="center"/>
            </w:pPr>
            <w:r>
              <w:rPr>
                <w:rFonts w:hint="eastAsia"/>
              </w:rPr>
              <w:t>新版 .docx 可直接在线预览；旧版 .doc 需安装 LibreOffice 才能保留排版，未装时自动降级为文本模式预览</w:t>
            </w:r>
          </w:p>
        </w:tc>
      </w:tr>
    </w:tbl>
    <w:p w14:paraId="5FDBA1A8">
      <w:pPr>
        <w:pStyle w:val="000004"/>
        <w:spacing w:before="180" w:after="180"/>
        <w:outlineLvl w:val="1"/>
      </w:pPr>
      <w:r>
        <w:rPr>
          <w:rFonts w:hint="eastAsia" w:ascii="Microsoft YaHei" w:hAnsi="Microsoft YaHei" w:eastAsia="Microsoft YaHei" w:cs="Microsoft YaHei"/>
          <w:b w:val="1"/>
          <w:bCs w:val="1"/>
          <w:color w:val="1A5276"/>
          <w:sz w:val="28"/>
          <w:szCs w:val="28"/>
        </w:rPr>
        <w:t>七、版本说明与数据现状</w:t>
      </w:r>
    </w:p>
    <w:p w14:paraId="7B266503">
      <w:pPr>
        <w:ind w:firstLine="480"/>
      </w:pPr>
      <w:r>
        <w:rPr>
          <w:rFonts w:hint="eastAsia"/>
        </w:rPr>
        <w:t>本手册对应的是「初始版」干净模板：整目录拷贝到任意一台 Windows 电脑即可部署，业务数据为空，随装随录。</w:t>
      </w:r>
    </w:p>
    <w:p w14:paraId="17176120">
      <w:pPr>
        <w:pStyle w:val="00000a"/>
        <w:numPr>
          <w:ilvl w:val="0"/>
          <w:numId w:val="11"/>
        </w:numPr>
      </w:pPr>
      <w:r>
        <w:rPr>
          <w:rFonts w:hint="eastAsia"/>
          <w:b w:val="1"/>
          <w:bCs w:val="1"/>
        </w:rPr>
        <w:t>业务数据已清空：合同台账、问题工单、技术文档、巡检历史全部为空，仅保留 admin 一个账号，其余账号请在「用户管理」中自行新增</w:t>
      </w:r>
    </w:p>
    <w:p w14:paraId="1E481AC6">
      <w:pPr>
        <w:pStyle w:val="00000a"/>
        <w:numPr>
          <w:ilvl w:val="0"/>
          <w:numId w:val="11"/>
        </w:numPr>
      </w:pPr>
      <w:r>
        <w:rPr>
          <w:rFonts w:hint="eastAsia"/>
          <w:b w:val="1"/>
          <w:bCs w:val="1"/>
        </w:rPr>
        <w:t>设备台账为空：旧系统 26 台设备的口令是用原电脑密钥加密的，换机后无法解开，需在新机器上重新录入（见「常见问题」）</w:t>
      </w:r>
    </w:p>
    <w:p w14:paraId="4A6AB6A5">
      <w:pPr>
        <w:ind w:firstLine="480"/>
      </w:pPr>
      <w:r>
        <w:rPr>
          <w:rFonts w:hint="eastAsia"/>
        </w:rPr>
        <w:t>如需把旧机器的数据搬过来：先备份旧机器，再按第五章的恢复方法覆盖 data 目录下的库文件；注意设备口令必须在新机器上重新录入</w:t>
      </w:r>
      <w:r>
        <w:rPr>
          <w:rFonts w:hint="eastAsia"/>
        </w:rPr>
        <w:t>。</w:t>
      </w:r>
    </w:p>
    <w:sectPr>
      <w:headerReference r:id="rId6" w:type="default"/>
      <w:footerReference r:id="rId7" w:type="default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endnotes.xml><?xml version="1.0" encoding="utf-8"?>
<w:endnotes xmlns:w="http://schemas.openxmlformats.org/wordprocessingml/2006/main" xmlns:w14="http://schemas.microsoft.com/office/word/2010/wordml" xmlns:mc="http://schemas.openxmlformats.org/markup-compatibility/2006" mc:Ignorable="w14">
  <w:endnote w:type="continuationSeparator" w:id="0">
    <w:p w14:paraId="75EF729C">
      <w:pPr>
        <w:spacing w:after="0" w:line="240" w:lineRule="auto"/>
      </w:pPr>
      <w:r>
        <w:rPr>
          <w:rStyle w:val="000010"/>
        </w:rPr>
        <w:endnoteRef/>
      </w:r>
      <w:r>
        <w:continuationSeparator/>
      </w:r>
    </w:p>
  </w:endnote>
  <w:endnote w:type="separator" w:id="1">
    <w:p w14:paraId="1D16FB0C">
      <w:pPr>
        <w:spacing w:after="0" w:line="240" w:lineRule="auto"/>
      </w:pPr>
      <w:r>
        <w:rPr>
          <w:rStyle w:val="000010"/>
        </w:rPr>
        <w:endnoteRef/>
      </w:r>
      <w:r>
        <w:separator/>
      </w:r>
    </w:p>
  </w:endnote>
</w:endnotes>
</file>

<file path=word/fontTable.xml><?xml version="1.0" encoding="utf-8"?>
<w:fonts xmlns:w="http://schemas.openxmlformats.org/wordprocessingml/2006/main"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er1.xml><?xml version="1.0" encoding="utf-8"?>
<w:ftr xmlns:w="http://schemas.openxmlformats.org/wordprocessingml/2006/main" xmlns:w14="http://schemas.microsoft.com/office/word/2010/wordml" xmlns:mc="http://schemas.openxmlformats.org/markup-compatibility/2006" mc:Ignorable="w14">
  <w:p w14:paraId="72480266">
    <w:pPr>
      <w:jc w:val="center"/>
    </w:pPr>
    <w:r>
      <w:rPr>
        <w:rFonts w:hint="eastAsia"/>
      </w:rPr>
      <w:t xml:space="preserve">第 </w:t>
    </w:r>
    <w:r>
      <w:fldChar w:fldCharType="begin"/>
    </w:r>
    <w:r>
      <w:instrText>PAGE</w:instrText>
    </w:r>
    <w:r>
      <w:fldChar w:fldCharType="separate"/>
    </w:r>
    <w:r>
      <w:fldChar w:fldCharType="end"/>
    </w:r>
    <w:r>
      <w:rPr>
        <w:rFonts w:hint="eastAsia"/>
      </w:rPr>
      <w:t xml:space="preserve"> 页</w:t>
    </w:r>
  </w:p>
</w:ftr>
</file>

<file path=word/footnotes.xml><?xml version="1.0" encoding="utf-8"?>
<w:footnotes xmlns:w="http://schemas.openxmlformats.org/wordprocessingml/2006/main" xmlns:w14="http://schemas.microsoft.com/office/word/2010/wordml" xmlns:mc="http://schemas.openxmlformats.org/markup-compatibility/2006" mc:Ignorable="w14">
  <w:footnote w:type="continuationSeparator" w:id="0">
    <w:p w14:paraId="398763E3">
      <w:pPr>
        <w:spacing w:after="0" w:line="240" w:lineRule="auto"/>
      </w:pPr>
      <w:r>
        <w:rPr>
          <w:rStyle w:val="00000d"/>
        </w:rPr>
        <w:footnoteRef/>
      </w:r>
      <w:r>
        <w:continuationSeparator/>
      </w:r>
    </w:p>
  </w:footnote>
  <w:footnote w:type="separator" w:id="1">
    <w:p w14:paraId="4EBFF3BD">
      <w:pPr>
        <w:spacing w:after="0" w:line="240" w:lineRule="auto"/>
      </w:pPr>
      <w:r>
        <w:rPr>
          <w:rStyle w:val="00000d"/>
        </w:rPr>
        <w:footnoteRef/>
      </w:r>
      <w:r>
        <w:separator/>
      </w:r>
    </w:p>
  </w:footnote>
</w:footnotes>
</file>

<file path=word/header1.xml><?xml version="1.0" encoding="utf-8"?>
<w:hdr xmlns:w="http://schemas.openxmlformats.org/wordprocessingml/2006/main" xmlns:w14="http://schemas.microsoft.com/office/word/2010/wordml" xmlns:mc="http://schemas.openxmlformats.org/markup-compatibility/2006" mc:Ignorable="w14">
  <w:p w14:paraId="3F01614D">
    <w:pPr>
      <w:jc w:val="right"/>
    </w:pPr>
    <w:r>
      <w:rPr>
        <w:rFonts w:hint="eastAsia"/>
        <w:i w:val="1"/>
        <w:iCs w:val="1"/>
        <w:color w:val="999999"/>
        <w:sz w:val="18"/>
        <w:szCs w:val="18"/>
      </w:rPr>
      <w:t>医院信息科日常管理系统 · 部署与使用手册</w:t>
    </w:r>
  </w:p>
</w:hdr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decimal"/>
      <w:lvlText w:val="%1."/>
      <w:lvlJc w:val="left"/>
      <w:pPr>
        <w:ind w:left="720" w:hanging="360"/>
      </w:pPr>
    </w:lvl>
  </w:abstractNum>
  <w:abstractNum w:abstractNumId="1">
    <w:multiLevelType w:val="hybridMultilevel"/>
    <w:lvl w:ilvl="0">
      <w:start w:val="1"/>
      <w:numFmt w:val="bullet"/>
      <w:lvlText w:val="•"/>
      <w:lvlJc w:val="left"/>
      <w:pPr>
        <w:ind w:left="720" w:hanging="360"/>
      </w:pPr>
    </w:lvl>
  </w:abstractNum>
  <w:abstractNum w:abstractNumId="2">
    <w:multiLevelType w:val="hybridMultilevel"/>
    <w:lvl w:ilvl="0">
      <w:start w:val="1"/>
      <w:numFmt w:val="bullet"/>
      <w:lvlText w:val="•"/>
      <w:lvlJc w:val="left"/>
      <w:pPr>
        <w:ind w:left="720" w:hanging="360"/>
      </w:pPr>
    </w:lvl>
  </w:abstractNum>
  <w:abstractNum w:abstractNumId="3">
    <w:multiLevelType w:val="hybridMultilevel"/>
    <w:lvl w:ilvl="0">
      <w:start w:val="1"/>
      <w:numFmt w:val="bullet"/>
      <w:lvlText w:val="•"/>
      <w:lvlJc w:val="left"/>
      <w:pPr>
        <w:ind w:left="720" w:hanging="360"/>
      </w:pPr>
    </w:lvl>
  </w:abstractNum>
  <w:abstractNum w:abstractNumId="4">
    <w:multiLevelType w:val="hybridMultilevel"/>
    <w:lvl w:ilvl="0">
      <w:start w:val="1"/>
      <w:numFmt w:val="bullet"/>
      <w:lvlText w:val="•"/>
      <w:lvlJc w:val="left"/>
      <w:pPr>
        <w:ind w:left="720" w:hanging="360"/>
      </w:pPr>
    </w:lvl>
  </w:abstractNum>
  <w:abstractNum w:abstractNumId="5">
    <w:multiLevelType w:val="hybridMultilevel"/>
    <w:lvl w:ilvl="0">
      <w:start w:val="1"/>
      <w:numFmt w:val="bullet"/>
      <w:lvlText w:val="•"/>
      <w:lvlJc w:val="left"/>
      <w:pPr>
        <w:ind w:left="720" w:hanging="360"/>
      </w:pPr>
    </w:lvl>
  </w:abstractNum>
  <w:abstractNum w:abstractNumId="6">
    <w:multiLevelType w:val="hybridMultilevel"/>
    <w:lvl w:ilvl="0">
      <w:start w:val="1"/>
      <w:numFmt w:val="bullet"/>
      <w:lvlText w:val="•"/>
      <w:lvlJc w:val="left"/>
      <w:pPr>
        <w:ind w:left="720" w:hanging="360"/>
      </w:pPr>
    </w:lvl>
  </w:abstractNum>
  <w:abstractNum w:abstractNumId="7">
    <w:multiLevelType w:val="hybridMultilevel"/>
    <w:lvl w:ilvl="0">
      <w:start w:val="1"/>
      <w:numFmt w:val="bullet"/>
      <w:lvlText w:val="•"/>
      <w:lvlJc w:val="left"/>
      <w:pPr>
        <w:ind w:left="720" w:hanging="360"/>
      </w:pPr>
    </w:lvl>
  </w:abstractNum>
  <w:abstractNum w:abstractNumId="8">
    <w:multiLevelType w:val="hybridMultilevel"/>
    <w:lvl w:ilvl="0">
      <w:start w:val="1"/>
      <w:numFmt w:val="bullet"/>
      <w:lvlText w:val="•"/>
      <w:lvlJc w:val="left"/>
      <w:pPr>
        <w:ind w:left="720" w:hanging="360"/>
      </w:pPr>
    </w:lvl>
  </w:abstractNum>
  <w:abstractNum w:abstractNumId="9">
    <w:multiLevelType w:val="hybridMultilevel"/>
    <w:lvl w:ilvl="0">
      <w:start w:val="1"/>
      <w:numFmt w:val="decimal"/>
      <w:lvlText w:val="%1."/>
      <w:lvlJc w:val="left"/>
      <w:pPr>
        <w:ind w:left="720" w:hanging="360"/>
      </w:pPr>
    </w:lvl>
  </w:abstractNum>
  <w:abstractNum w:abstractNumId="10">
    <w:lvl w:ilvl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num w:numId="6">
    <w:abstractNumId w:val="4"/>
    <w:lvlOverride w:ilvl="0">
      <w:startOverride w:val="1"/>
    </w:lvlOverride>
  </w:num>
  <w:num w:numId="1">
    <w:abstractNumId w:val="6"/>
    <w:lvlOverride w:ilvl="0">
      <w:startOverride w:val="1"/>
    </w:lvlOverride>
  </w:num>
  <w:num w:numId="3">
    <w:abstractNumId w:val="9"/>
    <w:lvlOverride w:ilvl="0">
      <w:startOverride w:val="1"/>
    </w:lvlOverride>
  </w:num>
  <w:num w:numId="10">
    <w:abstractNumId w:val="0"/>
    <w:lvlOverride w:ilvl="0">
      <w:startOverride w:val="1"/>
    </w:lvlOverride>
  </w:num>
  <w:num w:numId="5">
    <w:abstractNumId w:val="8"/>
    <w:lvlOverride w:ilvl="0">
      <w:startOverride w:val="1"/>
    </w:lvlOverride>
  </w:num>
  <w:num w:numId="8">
    <w:abstractNumId w:val="10"/>
  </w:num>
  <w:num w:numId="7">
    <w:abstractNumId w:val="2"/>
    <w:lvlOverride w:ilvl="0">
      <w:startOverride w:val="1"/>
    </w:lvlOverride>
  </w:num>
  <w:num w:numId="11">
    <w:abstractNumId w:val="5"/>
    <w:lvlOverride w:ilvl="0">
      <w:startOverride w:val="1"/>
    </w:lvlOverride>
  </w:num>
  <w:num w:numId="2">
    <w:abstractNumId w:val="3"/>
    <w:lvlOverride w:ilvl="0">
      <w:startOverride w:val="1"/>
    </w:lvlOverride>
  </w:num>
  <w:num w:numId="9">
    <w:abstractNumId w:val="1"/>
    <w:lvlOverride w:ilvl="0">
      <w:startOverride w:val="1"/>
    </w:lvlOverride>
  </w:num>
  <w:num w:numId="4">
    <w:abstractNumId w:val="7"/>
    <w:lvlOverride w:ilvl="0">
      <w:startOverride w:val="1"/>
    </w:lvlOverride>
  </w:num>
</w:numbering>
</file>

<file path=word/settings.xml><?xml version="1.0" encoding="utf-8"?>
<w:settings xmlns:w="http://schemas.openxmlformats.org/wordprocessingml/2006/main">
  <w:zoom w:val="bestFit" w:percent="100"/>
  <w:displayBackgroundShape w:val="1"/>
  <w:defaultTabStop w:val="420"/>
  <w:evenAndOddHeaders w:val="0"/>
  <w:compat>
    <w:spaceForUL w:val="1"/>
    <w:balanceSingleByteDoubleByteWidth w:val="1"/>
    <w:doNotLeaveBackslashAlone w:val="1"/>
    <w:ulTrailSpace w:val="1"/>
    <w:doNotExpandShiftReturn w:val="1"/>
    <w:adjustLineHeightInTable w:val="1"/>
    <w:useFELayout w:val="1"/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Microsoft YaHei" w:hAnsi="Microsoft YaHei" w:eastAsia="Microsoft YaHei" w:cs="Microsoft YaHei"/>
        <w:sz w:val="24"/>
        <w:szCs w:val="24"/>
      </w:rPr>
    </w:rPrDefault>
    <w:pPrDefault>
      <w:pPr>
        <w:spacing w:line="360"/>
      </w:pPr>
    </w:pPrDefault>
  </w:docDefaults>
  <w:style w:type="paragraph" w:styleId="000011">
    <w:name w:val="endnote text"/>
    <w:basedOn w:val="000002"/>
    <w:link w:val="000012"/>
    <w:uiPriority w:val="99"/>
    <w:semiHidden w:val="1"/>
    <w:unhideWhenUsed w:val="1"/>
    <w:pPr>
      <w:spacing w:after="0" w:line="240" w:lineRule="auto"/>
    </w:pPr>
    <w:rPr>
      <w:sz w:val="20"/>
      <w:szCs w:val="20"/>
    </w:rPr>
  </w:style>
  <w:style w:type="paragraph" w:styleId="000001">
    <w:name w:val="Title"/>
    <w:basedOn w:val="000002"/>
    <w:next w:val="000002"/>
    <w:qFormat w:val="1"/>
    <w:rPr>
      <w:sz w:val="56"/>
      <w:szCs w:val="56"/>
    </w:rPr>
  </w:style>
  <w:style w:type="paragraph" w:styleId="000006">
    <w:name w:val="Heading 4"/>
    <w:basedOn w:val="000002"/>
    <w:next w:val="000002"/>
    <w:qFormat w:val="1"/>
    <w:rPr>
      <w:i w:val="1"/>
      <w:iCs w:val="1"/>
      <w:color w:val="2E74B5"/>
    </w:rPr>
  </w:style>
  <w:style w:type="paragraph" w:styleId="000008">
    <w:name w:val="Heading 6"/>
    <w:basedOn w:val="000002"/>
    <w:next w:val="000002"/>
    <w:qFormat w:val="1"/>
    <w:rPr>
      <w:color w:val="1F4D78"/>
    </w:rPr>
  </w:style>
  <w:style w:type="character" w:styleId="000012">
    <w:name w:val="Endnote Text Char"/>
    <w:basedOn w:val="00000c"/>
    <w:link w:val="000011"/>
    <w:uiPriority w:val="99"/>
    <w:semiHidden w:val="1"/>
    <w:unhideWhenUsed w:val="1"/>
    <w:rPr>
      <w:sz w:val="20"/>
      <w:szCs w:val="20"/>
    </w:rPr>
  </w:style>
  <w:style w:type="character" w:styleId="000010">
    <w:name w:val="endnote reference"/>
    <w:basedOn w:val="00000c"/>
    <w:uiPriority w:val="99"/>
    <w:semiHidden w:val="1"/>
    <w:unhideWhenUsed w:val="1"/>
    <w:rPr>
      <w:vertAlign w:val="superscript"/>
    </w:rPr>
  </w:style>
  <w:style w:type="paragraph" w:styleId="000004">
    <w:name w:val="Heading 2"/>
    <w:basedOn w:val="000002"/>
    <w:next w:val="000002"/>
    <w:qFormat w:val="1"/>
    <w:rPr>
      <w:color w:val="2E74B5"/>
      <w:sz w:val="26"/>
      <w:szCs w:val="26"/>
    </w:rPr>
  </w:style>
  <w:style w:type="paragraph" w:styleId="000007">
    <w:name w:val="Heading 5"/>
    <w:basedOn w:val="000002"/>
    <w:next w:val="000002"/>
    <w:qFormat w:val="1"/>
    <w:rPr>
      <w:color w:val="2E74B5"/>
    </w:rPr>
  </w:style>
  <w:style w:type="paragraph" w:styleId="00000e">
    <w:name w:val="footnote text"/>
    <w:basedOn w:val="000002"/>
    <w:link w:val="00000f"/>
    <w:uiPriority w:val="99"/>
    <w:semiHidden w:val="1"/>
    <w:unhideWhenUsed w:val="1"/>
    <w:pPr>
      <w:spacing w:after="0" w:line="240" w:lineRule="auto"/>
    </w:pPr>
    <w:rPr>
      <w:sz w:val="20"/>
      <w:szCs w:val="20"/>
    </w:rPr>
  </w:style>
  <w:style w:type="paragraph" w:styleId="000009">
    <w:name w:val="Strong"/>
    <w:basedOn w:val="000002"/>
    <w:next w:val="000002"/>
    <w:qFormat w:val="1"/>
    <w:rPr>
      <w:b w:val="1"/>
      <w:bCs w:val="1"/>
    </w:rPr>
  </w:style>
  <w:style w:type="paragraph" w:styleId="000003">
    <w:name w:val="Heading 1"/>
    <w:basedOn w:val="000002"/>
    <w:next w:val="000002"/>
    <w:qFormat w:val="1"/>
    <w:rPr>
      <w:color w:val="2E74B5"/>
      <w:sz w:val="32"/>
      <w:szCs w:val="32"/>
    </w:rPr>
  </w:style>
  <w:style w:type="paragraph" w:styleId="00000a">
    <w:name w:val="List Paragraph"/>
    <w:basedOn w:val="000002"/>
    <w:qFormat w:val="1"/>
  </w:style>
  <w:style w:type="character" w:styleId="00000f">
    <w:name w:val="Footnote Text Char"/>
    <w:basedOn w:val="00000c"/>
    <w:link w:val="00000e"/>
    <w:uiPriority w:val="99"/>
    <w:semiHidden w:val="1"/>
    <w:unhideWhenUsed w:val="1"/>
    <w:rPr>
      <w:sz w:val="20"/>
      <w:szCs w:val="20"/>
    </w:rPr>
  </w:style>
  <w:style w:type="character" w:styleId="00000b">
    <w:name w:val="Hyperlink"/>
    <w:basedOn w:val="00000c"/>
    <w:uiPriority w:val="99"/>
    <w:unhideWhenUsed w:val="1"/>
    <w:rPr>
      <w:color w:val="0563C1"/>
      <w:u w:val="single"/>
    </w:rPr>
  </w:style>
  <w:style w:type="character" w:styleId="00000d">
    <w:name w:val="footnote reference"/>
    <w:basedOn w:val="00000c"/>
    <w:uiPriority w:val="99"/>
    <w:semiHidden w:val="1"/>
    <w:unhideWhenUsed w:val="1"/>
    <w:rPr>
      <w:vertAlign w:val="superscript"/>
    </w:rPr>
  </w:style>
  <w:style w:type="paragraph" w:styleId="000005">
    <w:name w:val="Heading 3"/>
    <w:basedOn w:val="000002"/>
    <w:next w:val="000002"/>
    <w:qFormat w:val="1"/>
    <w:rPr>
      <w:color w:val="1F4D78"/>
      <w:sz w:val="24"/>
      <w:szCs w:val="24"/>
    </w:rPr>
  </w:style>
</w:styles>
</file>

<file path=word/_rels/document.xml.rels><?xml version="1.0" encoding="UTF-8" standalone="yes"?><Relationships xmlns="http://schemas.openxmlformats.org/package/2006/relationships"><Relationship Id="rId7" Type="http://schemas.openxmlformats.org/officeDocument/2006/relationships/footer" Target="footer1.xml" /><Relationship Id="rId0" Type="http://schemas.openxmlformats.org/officeDocument/2006/relationships/styles" Target="styles.xml" /><Relationship Id="rId2" Type="http://schemas.openxmlformats.org/officeDocument/2006/relationships/footnotes" Target="footnotes.xml" /><Relationship Id="rId1" Type="http://schemas.openxmlformats.org/officeDocument/2006/relationships/settings" Target="settings.xml" /><Relationship Id="rId3" Type="http://schemas.openxmlformats.org/officeDocument/2006/relationships/endnotes" Target="endnotes.xml" /><Relationship Id="rId6" Type="http://schemas.openxmlformats.org/officeDocument/2006/relationships/header" Target="header1.xml" /><Relationship Id="rId4" Type="http://schemas.openxmlformats.org/officeDocument/2006/relationships/fontTable" Target="fontTable.xml" /><Relationship Id="rId5" Type="http://schemas.openxmlformats.org/officeDocument/2006/relationships/numbering" Target="numbering.xml" />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Tencent office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2026-09-28T10:50:46Z</dcterms:created>
  <dcterms:modified xsi:type="dcterms:W3CDTF">2026-09-28T10:50:46Z</dcterms:modified>
</cp:coreProperties>
</file>