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Hangman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May 11, </w:t>
      </w:r>
      <w:r w:rsidDel="00000000" w:rsidR="00000000" w:rsidRPr="00000000">
        <w:rPr>
          <w:color w:val="0000ff"/>
          <w:rtl w:val="0"/>
        </w:rPr>
        <w:t xml:space="preserve">{200x}</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Development Lead {or Project Manager}</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Alex Xu, Brian Jeong, Pratik Gongloor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Subject:</w:t>
      </w:r>
      <w:r w:rsidDel="00000000" w:rsidR="00000000" w:rsidRPr="00000000">
        <w:rPr>
          <w:rtl w:val="0"/>
        </w:rPr>
        <w:t xml:space="preserve">  Status Report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{What progress have you made on your assigned tasks?}</w:t>
      </w:r>
    </w:p>
    <w:p w:rsidR="00000000" w:rsidDel="00000000" w:rsidP="00000000" w:rsidRDefault="00000000" w:rsidRPr="00000000">
      <w:pPr>
        <w:pBdr/>
        <w:contextualSpacing w:val="0"/>
        <w:rPr/>
      </w:pPr>
      <w:r w:rsidDel="00000000" w:rsidR="00000000" w:rsidRPr="00000000">
        <w:rPr>
          <w:rtl w:val="0"/>
        </w:rPr>
        <w:t xml:space="preserve">The animations for the hangman pictures are drawn and completed. The code has been further refind and some parts of the GUI have been coded. Also, our deadlines for our code has been revised for a better and more efficient timeline.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{What problems occurred or what risks exist that my affect the delivery schedule of the product?}</w:t>
      </w:r>
    </w:p>
    <w:p w:rsidR="00000000" w:rsidDel="00000000" w:rsidP="00000000" w:rsidRDefault="00000000" w:rsidRPr="00000000">
      <w:pPr>
        <w:pBdr/>
        <w:contextualSpacing w:val="0"/>
        <w:rPr/>
      </w:pPr>
      <w:r w:rsidDel="00000000" w:rsidR="00000000" w:rsidRPr="00000000">
        <w:rPr>
          <w:rtl w:val="0"/>
        </w:rPr>
        <w:t xml:space="preserve">Like last week, one of the problems with coding is figuring out the GUI component. Because GUI is something that’s new to our team, figuring out how to write GUI code and making the product look appealing is very challenging,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{What will you be doing during the next week?}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Next week, we expect that the GUI will finally be completed and that the JUnit testing portion will be started and completed.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