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200" w:before="60" w:line="240" w:lineRule="auto"/>
        <w:rPr>
          <w:rFonts w:ascii="Courier New" w:cs="Courier New" w:eastAsia="Courier New" w:hAnsi="Courier New"/>
          <w:b w:val="1"/>
          <w:color w:val="434343"/>
          <w:sz w:val="48"/>
          <w:szCs w:val="48"/>
        </w:rPr>
      </w:pPr>
      <w:bookmarkStart w:colFirst="0" w:colLast="0" w:name="_8flmdoa9l4b4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8"/>
          <w:szCs w:val="48"/>
          <w:rtl w:val="0"/>
        </w:rPr>
        <w:t xml:space="preserve">MQTT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bookmarkStart w:colFirst="0" w:colLast="0" w:name="_gy3ceq9o2bd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color w:val="434343"/>
          <w:sz w:val="36"/>
          <w:szCs w:val="36"/>
        </w:rPr>
      </w:pPr>
      <w:bookmarkStart w:colFirst="0" w:colLast="0" w:name="_f13ukbkb99v6" w:id="2"/>
      <w:bookmarkEnd w:id="2"/>
      <w:r w:rsidDel="00000000" w:rsidR="00000000" w:rsidRPr="00000000">
        <w:rPr>
          <w:rFonts w:ascii="Gungsuh" w:cs="Gungsuh" w:eastAsia="Gungsuh" w:hAnsi="Gungsuh"/>
          <w:b w:val="1"/>
          <w:color w:val="434343"/>
          <w:sz w:val="36"/>
          <w:szCs w:val="36"/>
          <w:rtl w:val="0"/>
        </w:rPr>
        <w:t xml:space="preserve">IoT協議介紹</w:t>
      </w:r>
    </w:p>
    <w:p w:rsidR="00000000" w:rsidDel="00000000" w:rsidP="00000000" w:rsidRDefault="00000000" w:rsidRPr="00000000" w14:paraId="00000004">
      <w:pPr>
        <w:shd w:fill="ffffff" w:val="clear"/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在物聯網協議中有兩大類: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感知層的協議: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裝置之間的網路及傳輸連接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WiFi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RFID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藍牙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ZigBee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4G / 5G 網路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應用層的協議: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TCP / IP 協定上的裝置通訊協議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b w:val="1"/>
          <w:i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34343"/>
          <w:sz w:val="24"/>
          <w:szCs w:val="24"/>
          <w:rtl w:val="0"/>
        </w:rPr>
        <w:t xml:space="preserve">MQTT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CoAP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XMPP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after="200" w:line="240" w:lineRule="auto"/>
        <w:ind w:left="216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AMQP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bookmarkStart w:colFirst="0" w:colLast="0" w:name="_gi5cpbf4h4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bookmarkStart w:colFirst="0" w:colLast="0" w:name="_en20hf2iiwko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4"/>
          <w:szCs w:val="24"/>
        </w:rPr>
        <w:drawing>
          <wp:inline distB="114300" distT="114300" distL="114300" distR="114300">
            <wp:extent cx="5176838" cy="25794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579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bookmarkStart w:colFirst="0" w:colLast="0" w:name="_wrvhwpvthfm0" w:id="5"/>
      <w:bookmarkEnd w:id="5"/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簡介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0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MQTT(Message Queuing Telemetry Transport) 訊息序列遙測傳輸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0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1999年 IBM 發明。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0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伺服器與用戶端間的發布與訂閱的訊息傳輸協定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(publish / subscribe 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0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MQTT 正式變成開放的 OASIS 國際標準。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0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適用於 M2M 和 IoT 環境。</w:t>
      </w:r>
    </w:p>
    <w:p w:rsidR="00000000" w:rsidDel="00000000" w:rsidP="00000000" w:rsidRDefault="00000000" w:rsidRPr="00000000" w14:paraId="0000001B">
      <w:pPr>
        <w:shd w:fill="ffffff" w:val="clear"/>
        <w:spacing w:after="20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特點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MQTT 好處在於它是一種輕量級協議（為了物聯網而設計的協定）。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網路頻寬很低。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硬體資源低。</w:t>
      </w:r>
    </w:p>
    <w:p w:rsidR="00000000" w:rsidDel="00000000" w:rsidP="00000000" w:rsidRDefault="00000000" w:rsidRPr="00000000" w14:paraId="0000001F">
      <w:pPr>
        <w:shd w:fill="ffffff" w:val="clear"/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適合用在低功耗和網絡帶寬有限的 IoT 環境，像是：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智慧家電，醫療裝置等等。</w:t>
      </w: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shd w:fill="ffffff" w:val="clear"/>
        <w:spacing w:after="200" w:line="240" w:lineRule="auto"/>
        <w:ind w:left="72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dus10zh02cs0" w:id="6"/>
      <w:bookmarkEnd w:id="6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訊息傳遞原理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使用發佈 (Publish) / 訂閱 (Subscribe) 的機制傳訊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4個主要的元素: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發佈者 (Publisher)。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訂閱者 (Subscriber)。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主題 (Topic)。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轉訊站 (Broker)。</w:t>
      </w:r>
    </w:p>
    <w:p w:rsidR="00000000" w:rsidDel="00000000" w:rsidP="00000000" w:rsidRDefault="00000000" w:rsidRPr="00000000" w14:paraId="00000029">
      <w:pPr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4119563" cy="200840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008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0"/>
          <w:szCs w:val="20"/>
          <w:rtl w:val="0"/>
        </w:rPr>
        <w:t xml:space="preserve">發佈者 (Publisher)</w:t>
      </w:r>
      <w:r w:rsidDel="00000000" w:rsidR="00000000" w:rsidRPr="00000000">
        <w:rPr>
          <w:rFonts w:ascii="Gungsuh" w:cs="Gungsuh" w:eastAsia="Gungsuh" w:hAnsi="Gungsuh"/>
          <w:color w:val="434343"/>
          <w:sz w:val="20"/>
          <w:szCs w:val="20"/>
          <w:rtl w:val="0"/>
        </w:rPr>
        <w:t xml:space="preserve">發佈一個主題，傳送給</w:t>
      </w:r>
      <w:r w:rsidDel="00000000" w:rsidR="00000000" w:rsidRPr="00000000">
        <w:rPr>
          <w:rFonts w:ascii="Gungsuh" w:cs="Gungsuh" w:eastAsia="Gungsuh" w:hAnsi="Gungsuh"/>
          <w:b w:val="1"/>
          <w:color w:val="434343"/>
          <w:sz w:val="20"/>
          <w:szCs w:val="20"/>
          <w:rtl w:val="0"/>
        </w:rPr>
        <w:t xml:space="preserve">轉訊站 (Broker)</w:t>
      </w:r>
      <w:r w:rsidDel="00000000" w:rsidR="00000000" w:rsidRPr="00000000">
        <w:rPr>
          <w:rFonts w:ascii="Gungsuh" w:cs="Gungsuh" w:eastAsia="Gungsuh" w:hAnsi="Gungsuh"/>
          <w:color w:val="434343"/>
          <w:sz w:val="18"/>
          <w:szCs w:val="18"/>
          <w:rtl w:val="0"/>
        </w:rPr>
        <w:t xml:space="preserve">，</w:t>
      </w:r>
    </w:p>
    <w:p w:rsidR="00000000" w:rsidDel="00000000" w:rsidP="00000000" w:rsidRDefault="00000000" w:rsidRPr="00000000" w14:paraId="0000002B">
      <w:pPr>
        <w:spacing w:after="200" w:line="240" w:lineRule="auto"/>
        <w:ind w:firstLine="72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color w:val="434343"/>
          <w:sz w:val="20"/>
          <w:szCs w:val="20"/>
          <w:rtl w:val="0"/>
        </w:rPr>
        <w:t xml:space="preserve">由</w:t>
      </w:r>
      <w:r w:rsidDel="00000000" w:rsidR="00000000" w:rsidRPr="00000000">
        <w:rPr>
          <w:rFonts w:ascii="Gungsuh" w:cs="Gungsuh" w:eastAsia="Gungsuh" w:hAnsi="Gungsuh"/>
          <w:b w:val="1"/>
          <w:color w:val="434343"/>
          <w:sz w:val="20"/>
          <w:szCs w:val="20"/>
          <w:rtl w:val="0"/>
        </w:rPr>
        <w:t xml:space="preserve">轉訊站 (Broker)</w:t>
      </w:r>
      <w:r w:rsidDel="00000000" w:rsidR="00000000" w:rsidRPr="00000000">
        <w:rPr>
          <w:rFonts w:ascii="Gungsuh" w:cs="Gungsuh" w:eastAsia="Gungsuh" w:hAnsi="Gungsuh"/>
          <w:color w:val="434343"/>
          <w:sz w:val="20"/>
          <w:szCs w:val="20"/>
          <w:rtl w:val="0"/>
        </w:rPr>
        <w:t xml:space="preserve"> 轉發給</w:t>
      </w:r>
      <w:r w:rsidDel="00000000" w:rsidR="00000000" w:rsidRPr="00000000">
        <w:rPr>
          <w:rFonts w:ascii="Gungsuh" w:cs="Gungsuh" w:eastAsia="Gungsuh" w:hAnsi="Gungsuh"/>
          <w:b w:val="1"/>
          <w:color w:val="434343"/>
          <w:sz w:val="20"/>
          <w:szCs w:val="20"/>
          <w:rtl w:val="0"/>
        </w:rPr>
        <w:t xml:space="preserve">訂閱者 (Subscriber)</w:t>
      </w:r>
      <w:r w:rsidDel="00000000" w:rsidR="00000000" w:rsidRPr="00000000">
        <w:rPr>
          <w:rFonts w:ascii="Gungsuh" w:cs="Gungsuh" w:eastAsia="Gungsuh" w:hAnsi="Gungsuh"/>
          <w:color w:val="434343"/>
          <w:sz w:val="20"/>
          <w:szCs w:val="20"/>
          <w:rtl w:val="0"/>
        </w:rPr>
        <w:t xml:space="preserve">。</w:t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MQTT 訊息格式、封包格式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訊息格式有三類: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Fix Header (固定格式封包)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005"/>
        <w:gridCol w:w="1005"/>
        <w:gridCol w:w="1005"/>
        <w:gridCol w:w="1005"/>
        <w:gridCol w:w="1005"/>
        <w:gridCol w:w="1005"/>
        <w:gridCol w:w="1005"/>
        <w:gridCol w:w="1005"/>
        <w:tblGridChange w:id="0">
          <w:tblGrid>
            <w:gridCol w:w="1020"/>
            <w:gridCol w:w="1005"/>
            <w:gridCol w:w="1005"/>
            <w:gridCol w:w="1005"/>
            <w:gridCol w:w="1005"/>
            <w:gridCol w:w="1005"/>
            <w:gridCol w:w="1005"/>
            <w:gridCol w:w="1005"/>
            <w:gridCol w:w="1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rtl w:val="0"/>
              </w:rPr>
              <w:t xml:space="preserve">byte 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Message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DUP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QoS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rtl w:val="0"/>
              </w:rPr>
              <w:t xml:space="preserve">Retain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43434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rtl w:val="0"/>
              </w:rPr>
              <w:t xml:space="preserve">byte 2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34343"/>
                <w:sz w:val="24"/>
                <w:szCs w:val="24"/>
                <w:rtl w:val="0"/>
              </w:rPr>
              <w:t xml:space="preserve">Remaining Length</w:t>
            </w:r>
          </w:p>
        </w:tc>
      </w:tr>
    </w:tbl>
    <w:p w:rsidR="00000000" w:rsidDel="00000000" w:rsidP="00000000" w:rsidRDefault="00000000" w:rsidRPr="00000000" w14:paraId="0000004C">
      <w:pPr>
        <w:spacing w:after="200" w:before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Message Type為4 bit數字，共16位數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Variable Header (變動格式封包)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Payload (訊息內文)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QoS級別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MQTT 定義了三個層級的品質設定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QoS 代表：</w:t>
      </w:r>
    </w:p>
    <w:p w:rsidR="00000000" w:rsidDel="00000000" w:rsidP="00000000" w:rsidRDefault="00000000" w:rsidRPr="00000000" w14:paraId="00000053">
      <w:pPr>
        <w:numPr>
          <w:ilvl w:val="2"/>
          <w:numId w:val="8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Publisher 與 Broker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8"/>
        </w:numPr>
        <w:spacing w:after="200" w:line="240" w:lineRule="auto"/>
        <w:ind w:left="216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Broker 與 Subscriber 之間傳輸品質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200" w:line="240" w:lineRule="auto"/>
        <w:ind w:left="720" w:hanging="360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QoS 0 最多傳送一次（at most once）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Publisher 傳訊給 Broker 後直接轉傳給 Subscriber，不會回傳</w:t>
      </w:r>
    </w:p>
    <w:p w:rsidR="00000000" w:rsidDel="00000000" w:rsidP="00000000" w:rsidRDefault="00000000" w:rsidRPr="00000000" w14:paraId="00000058">
      <w:pPr>
        <w:spacing w:after="200" w:before="0" w:line="240" w:lineRule="auto"/>
        <w:ind w:left="1440" w:firstLine="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確認封包。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QoS 0 就像寄平信，不保證訊息會送達。</w:t>
      </w:r>
    </w:p>
    <w:p w:rsidR="00000000" w:rsidDel="00000000" w:rsidP="00000000" w:rsidRDefault="00000000" w:rsidRPr="00000000" w14:paraId="0000005A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731200" cy="157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00" w:line="240" w:lineRule="auto"/>
        <w:ind w:left="720" w:hanging="360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QoS 1 至少傳送一次（at least once）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Publisher 傳訊給 Broker 後，Broker 會回應 PUBACK 訊息給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Publisher，確認收到訊息。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Publisher 沒有收到 PUBACK 回應，就會再次發送 Publish。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缺點: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Publisher 沒有收到 PUBACK 回應，就會認定訊息沒送到，重傳訊息。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讓訂閱者重複收到相同訊息。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保證訊息會送達，但可能會重複。</w:t>
      </w:r>
    </w:p>
    <w:p w:rsidR="00000000" w:rsidDel="00000000" w:rsidP="00000000" w:rsidRDefault="00000000" w:rsidRPr="00000000" w14:paraId="00000064">
      <w:pPr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numPr>
          <w:ilvl w:val="0"/>
          <w:numId w:val="9"/>
        </w:numPr>
        <w:shd w:fill="ffffff" w:val="clear"/>
        <w:spacing w:after="0" w:afterAutospacing="0" w:before="0" w:line="335.99999999999994" w:lineRule="auto"/>
        <w:ind w:left="720" w:hanging="360"/>
        <w:rPr>
          <w:b w:val="1"/>
          <w:color w:val="3a3a3a"/>
          <w:sz w:val="27"/>
          <w:szCs w:val="27"/>
          <w:u w:val="none"/>
        </w:rPr>
      </w:pPr>
      <w:bookmarkStart w:colFirst="0" w:colLast="0" w:name="_3vqfjgvyyxmp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3a3a3a"/>
          <w:sz w:val="27"/>
          <w:szCs w:val="27"/>
          <w:rtl w:val="0"/>
        </w:rPr>
        <w:t xml:space="preserve">QoS 2 確實傳送一次（exactly once）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hd w:fill="ffffff" w:val="clear"/>
        <w:spacing w:after="0" w:afterAutospacing="0" w:line="408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Publisher 傳訊給 Broker 後，Broker 會回應 PUBREC 訊息給 Publisher，確認收到要發布的訊息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hd w:fill="ffffff" w:val="clear"/>
        <w:spacing w:after="0" w:afterAutospacing="0" w:line="408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Publisher 收到 PUBREC 回應時，傳送 PUBREL（釋放發布訊息）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hd w:fill="ffffff" w:val="clear"/>
        <w:spacing w:after="220" w:line="408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a3a3a"/>
          <w:sz w:val="24"/>
          <w:szCs w:val="24"/>
          <w:rtl w:val="0"/>
        </w:rPr>
        <w:t xml:space="preserve">Broker 收到 PUBREL，將訊息發布給 Subscriber，並向 Publisher 回報PUBCOMP</w:t>
      </w:r>
      <w:r w:rsidDel="00000000" w:rsidR="00000000" w:rsidRPr="00000000">
        <w:rPr>
          <w:rFonts w:ascii="Gungsuh" w:cs="Gungsuh" w:eastAsia="Gungsuh" w:hAnsi="Gungsuh"/>
          <w:color w:val="434343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QoS 總結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QoS 0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優點 - 佔用頻寬與傳送時間較少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缺點 - 資料可能會遺失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QoS 1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優點 - 佔用頻寬與傳送時間較少較 Qos 2 少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缺點 - Subscriber可能會收到重複的訊息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QoS 2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優點 - 不會重覆傳送相同訊息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缺點 - 佔用頻寬與傳送時間較多</w:t>
      </w:r>
    </w:p>
    <w:p w:rsidR="00000000" w:rsidDel="00000000" w:rsidP="00000000" w:rsidRDefault="00000000" w:rsidRPr="00000000" w14:paraId="00000075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