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门店扫码 WiFi 广告收益平台</w:t>
        <w:br/>
        <w:t>源码级 AI 开发总文档 V3.4</w:t>
      </w:r>
    </w:p>
    <w:p>
      <w:pPr>
        <w:jc w:val="center"/>
      </w:pPr>
      <w:r>
        <w:t>集成 UI Skill · 配置后置 · Mock 开发 · 分阶段 Codex 开发</w:t>
      </w:r>
    </w:p>
    <w:p>
      <w:pPr>
        <w:pStyle w:val="Heading1"/>
      </w:pPr>
      <w:r>
        <w:t>门店扫码 WiFi 广告收益平台 - 源码级 AI 开发总文档 V3.4</w:t>
      </w:r>
    </w:p>
    <w:p>
      <w:pPr>
        <w:pStyle w:val="Heading2"/>
      </w:pPr>
      <w:r>
        <w:t>1. V3.4 定位</w:t>
      </w:r>
    </w:p>
    <w:p>
      <w:r>
        <w:rPr>
          <w:rFonts w:ascii="Arial" w:hAnsi="Arial" w:eastAsia="Microsoft YaHei"/>
        </w:rPr>
        <w:t>V3.4 是完整集成版源码级 AI 开发包。它在 V3.3 基础上正式加入 `29_Skills/UI_SKILL.md`，并明确 UI Skill 的使用时机，避免前期拖慢数据库、后端、收益、钱包、提现、风控等核心闭环开发。</w:t>
      </w:r>
    </w:p>
    <w:p>
      <w:r>
        <w:rPr>
          <w:rFonts w:ascii="Arial" w:hAnsi="Arial" w:eastAsia="Microsoft YaHei"/>
        </w:rPr>
        <w:t>项目主线不变：普通客户扫码进入 WiFi 首页，观看广告后连接 WiFi；授权商户查看收益、提现、排行榜、二维码；平台后台管理商户、门店、WiFi、广告、收益、钱包、提现、排行榜、风控、系统配置和第三方配置状态。</w:t>
      </w:r>
    </w:p>
    <w:p>
      <w:pPr>
        <w:pStyle w:val="Heading2"/>
      </w:pPr>
      <w:r>
        <w:t>2. V3.4 核心变化</w:t>
      </w:r>
    </w:p>
    <w:p>
      <w:pPr>
        <w:pStyle w:val="Heading3"/>
      </w:pPr>
      <w:r>
        <w:t>2.1 UI Skill 正式纳入开发包</w:t>
      </w:r>
    </w:p>
    <w:p>
      <w:r>
        <w:rPr>
          <w:rFonts w:ascii="Arial" w:hAnsi="Arial" w:eastAsia="Microsoft YaHei"/>
        </w:rPr>
        <w:t>新增 `29_Skills/UI_SKILL.md`，用于指导 PC 后台、小程序、商户入驻页、商家中心和原型页面开发。</w:t>
      </w:r>
    </w:p>
    <w:p>
      <w:pPr>
        <w:pStyle w:val="Heading3"/>
      </w:pPr>
      <w:r>
        <w:t>2.2 UI Skill 使用时机明确</w:t>
      </w:r>
    </w:p>
    <w:p>
      <w:r>
        <w:rPr>
          <w:rFonts w:ascii="Arial" w:hAnsi="Arial" w:eastAsia="Microsoft YaHei"/>
        </w:rPr>
        <w:t>Phase 01-08 不强制使用 UI Skill，优先完成后端和业务闭环。Phase 09、Phase 10、Phase 13、Phase 14 必须使用 UI Skill。</w:t>
      </w:r>
    </w:p>
    <w:p>
      <w:pPr>
        <w:pStyle w:val="Heading3"/>
      </w:pPr>
      <w:r>
        <w:t>2.3 新增 Phase 14</w:t>
      </w:r>
    </w:p>
    <w:p>
      <w:r>
        <w:rPr>
          <w:rFonts w:ascii="Arial" w:hAnsi="Arial" w:eastAsia="Microsoft YaHei"/>
        </w:rPr>
        <w:t>Phase 14 用于 UI Skill 验收与体验优化，集中补齐页面加载、空状态、错误状态、无权限状态、高危确认和合规文案。</w:t>
      </w:r>
    </w:p>
    <w:p>
      <w:pPr>
        <w:pStyle w:val="Heading3"/>
      </w:pPr>
      <w:r>
        <w:t>2.4 保留 V3.3 能力</w:t>
      </w:r>
    </w:p>
    <w:p>
      <w:r>
        <w:rPr>
          <w:rFonts w:ascii="Arial" w:hAnsi="Arial" w:eastAsia="Microsoft YaHei"/>
        </w:rPr>
        <w:t>继续保留 UI 原型、商户自助入驻、广告合规提示、财务对账增强、测试用例增强、Mock + Adapter、部署后手动配置。</w:t>
      </w:r>
    </w:p>
    <w:p>
      <w:pPr>
        <w:pStyle w:val="Heading2"/>
      </w:pPr>
      <w:r>
        <w:t>3. 产品主路径</w:t>
      </w:r>
    </w:p>
    <w:p>
      <w:pPr>
        <w:pStyle w:val="Heading3"/>
      </w:pPr>
      <w:r>
        <w:t>3.1 普通客户路径</w:t>
      </w:r>
    </w:p>
    <w:p>
      <w:r>
        <w:rPr>
          <w:rFonts w:ascii="Arial" w:hAnsi="Arial" w:eastAsia="Microsoft YaHei"/>
        </w:rPr>
        <w:t>扫码进入 WiFi 首页 -&gt; 点击一键连接 WiFi -&gt; 用户主动观看广告 -&gt; 广告完整观看 -&gt; 后端发放 reward_token -&gt; 小程序获取 WiFi 信息 -&gt; 自动连接或手动连接。</w:t>
      </w:r>
    </w:p>
    <w:p>
      <w:r>
        <w:rPr>
          <w:rFonts w:ascii="Arial" w:hAnsi="Arial" w:eastAsia="Microsoft YaHei"/>
        </w:rPr>
        <w:t>普通客户不能看到商户收益、提现、钱包、商户二维码、商户排行榜管理、后台配置。</w:t>
      </w:r>
    </w:p>
    <w:p>
      <w:pPr>
        <w:pStyle w:val="Heading3"/>
      </w:pPr>
      <w:r>
        <w:t>3.2 商家申请路径</w:t>
      </w:r>
    </w:p>
    <w:p>
      <w:r>
        <w:rPr>
          <w:rFonts w:ascii="Arial" w:hAnsi="Arial" w:eastAsia="Microsoft YaHei"/>
        </w:rPr>
        <w:t>普通用户/商家在 WiFi 首页右下角点击商家申请 -&gt; 填写申请资料 -&gt; 提交 -&gt; 查看申请进度 -&gt; 后台审核通过 -&gt; 自动创建商户、门店、商户老板绑定 -&gt; 进入商家中心。</w:t>
      </w:r>
    </w:p>
    <w:p>
      <w:r>
        <w:rPr>
          <w:rFonts w:ascii="Arial" w:hAnsi="Arial" w:eastAsia="Microsoft YaHei"/>
        </w:rPr>
        <w:t>WiFi 信息在申请时选填。审核通过后也可以由后台补充配置，不阻塞入驻。</w:t>
      </w:r>
    </w:p>
    <w:p>
      <w:pPr>
        <w:pStyle w:val="Heading3"/>
      </w:pPr>
      <w:r>
        <w:t>3.3 授权商户路径</w:t>
      </w:r>
    </w:p>
    <w:p>
      <w:r>
        <w:rPr>
          <w:rFonts w:ascii="Arial" w:hAnsi="Arial" w:eastAsia="Microsoft YaHei"/>
        </w:rPr>
        <w:t>授权商户老板进入商家中心 -&gt; 查看今日预估收益、昨日确认收益、本月收益、可提现金额、扫码数据、广告完成、连接成功 -&gt; 查看排行榜 -&gt; 申请提现 -&gt; 查看提现记录和门店二维码。</w:t>
      </w:r>
    </w:p>
    <w:p>
      <w:pPr>
        <w:pStyle w:val="Heading3"/>
      </w:pPr>
      <w:r>
        <w:t>3.4 平台后台路径</w:t>
      </w:r>
    </w:p>
    <w:p>
      <w:r>
        <w:rPr>
          <w:rFonts w:ascii="Arial" w:hAnsi="Arial" w:eastAsia="Microsoft YaHei"/>
        </w:rPr>
        <w:t>后台登录 -&gt; 数据总览 -&gt; 商户申请审核 -&gt; 商户管理 -&gt; 门店管理 -&gt; WiFi 管理 -&gt; 广告管理 -&gt; 广告投放 -&gt; 收益管理 -&gt; 钱包管理 -&gt; 提现管理 -&gt; 财务对账 -&gt; 排行榜配置 -&gt; 风控中心 -&gt; 系统配置 -&gt; 第三方配置状态 -&gt; 权限管理 -&gt; 操作日志。</w:t>
      </w:r>
    </w:p>
    <w:p>
      <w:pPr>
        <w:pStyle w:val="Heading2"/>
      </w:pPr>
      <w:r>
        <w:t>4. 开发原则</w:t>
      </w:r>
    </w:p>
    <w:p>
      <w:pPr>
        <w:pStyle w:val="Heading3"/>
      </w:pPr>
      <w:r>
        <w:t>4.1 配置后置</w:t>
      </w:r>
    </w:p>
    <w:p>
      <w:r>
        <w:rPr>
          <w:rFonts w:ascii="Arial" w:hAnsi="Arial" w:eastAsia="Microsoft YaHei"/>
        </w:rPr>
        <w:t>微信 AppID、AppSecret、广告位、微信支付商户号、API v3 密钥、支付证书、商家转账权限、真实回调域名、真实 WiFi、真实广告结算全部在源码完成部署后手动配置。开发阶段必须使用 Mock + Adapter。</w:t>
      </w:r>
    </w:p>
    <w:p>
      <w:pPr>
        <w:pStyle w:val="Heading3"/>
      </w:pPr>
      <w:r>
        <w:t>4.2 普通客户体验优先</w:t>
      </w:r>
    </w:p>
    <w:p>
      <w:r>
        <w:rPr>
          <w:rFonts w:ascii="Arial" w:hAnsi="Arial" w:eastAsia="Microsoft YaHei"/>
        </w:rPr>
        <w:t>WiFi 首页必须极简，主按钮必须突出。右下角商家申请入口不能影响客户连接 WiFi。</w:t>
      </w:r>
    </w:p>
    <w:p>
      <w:pPr>
        <w:pStyle w:val="Heading3"/>
      </w:pPr>
      <w:r>
        <w:t>4.3 商户收益功能必须保留</w:t>
      </w:r>
    </w:p>
    <w:p>
      <w:r>
        <w:rPr>
          <w:rFonts w:ascii="Arial" w:hAnsi="Arial" w:eastAsia="Microsoft YaHei"/>
        </w:rPr>
        <w:t>商户端必须保留收益、可提现金额、提现、提现记录、排行榜、二维码和数据看板。</w:t>
      </w:r>
    </w:p>
    <w:p>
      <w:pPr>
        <w:pStyle w:val="Heading3"/>
      </w:pPr>
      <w:r>
        <w:t>4.4 后台配置必须完整</w:t>
      </w:r>
    </w:p>
    <w:p>
      <w:r>
        <w:rPr>
          <w:rFonts w:ascii="Arial" w:hAnsi="Arial" w:eastAsia="Microsoft YaHei"/>
        </w:rPr>
        <w:t>后台必须能配置商户、门店、WiFi、分成比例、广告、提现规则、排行榜规则、风控规则、第三方参数状态。</w:t>
      </w:r>
    </w:p>
    <w:p>
      <w:pPr>
        <w:pStyle w:val="Heading3"/>
      </w:pPr>
      <w:r>
        <w:t>4.5 UI Skill 不阻塞核心开发</w:t>
      </w:r>
    </w:p>
    <w:p>
      <w:r>
        <w:rPr>
          <w:rFonts w:ascii="Arial" w:hAnsi="Arial" w:eastAsia="Microsoft YaHei"/>
        </w:rPr>
        <w:t>UI Skill 只在前端和验收阶段强制使用。后端、数据库、钱包、提现、结算阶段不因为 UI 规则阻塞。</w:t>
      </w:r>
    </w:p>
    <w:p>
      <w:pPr>
        <w:pStyle w:val="Heading2"/>
      </w:pPr>
      <w:r>
        <w:t>5. Phase 执行顺序</w:t>
      </w:r>
    </w:p>
    <w:p>
      <w:pPr>
        <w:pStyle w:val="ListNumber"/>
      </w:pPr>
      <w:r>
        <w:t>1. Phase 01 项目初始化</w:t>
      </w:r>
    </w:p>
    <w:p>
      <w:pPr>
        <w:pStyle w:val="ListNumber"/>
      </w:pPr>
      <w:r>
        <w:t>2. Phase 02 数据库与基础后端</w:t>
      </w:r>
    </w:p>
    <w:p>
      <w:pPr>
        <w:pStyle w:val="ListNumber"/>
      </w:pPr>
      <w:r>
        <w:t>3. Phase 03 登录权限与用户路由</w:t>
      </w:r>
    </w:p>
    <w:p>
      <w:pPr>
        <w:pStyle w:val="ListNumber"/>
      </w:pPr>
      <w:r>
        <w:t>4. Phase 04 商户门店 WiFi 配置</w:t>
      </w:r>
    </w:p>
    <w:p>
      <w:pPr>
        <w:pStyle w:val="ListNumber"/>
      </w:pPr>
      <w:r>
        <w:t>5. Phase 05 扫码广告 rewardToken 闭环</w:t>
      </w:r>
    </w:p>
    <w:p>
      <w:pPr>
        <w:pStyle w:val="ListNumber"/>
      </w:pPr>
      <w:r>
        <w:t>6. Phase 06 佣金收益结算</w:t>
      </w:r>
    </w:p>
    <w:p>
      <w:pPr>
        <w:pStyle w:val="ListNumber"/>
      </w:pPr>
      <w:r>
        <w:t>7. Phase 07 钱包提现 Mock 转账</w:t>
      </w:r>
    </w:p>
    <w:p>
      <w:pPr>
        <w:pStyle w:val="ListNumber"/>
      </w:pPr>
      <w:r>
        <w:t>8. Phase 08 排行榜风控审计</w:t>
      </w:r>
    </w:p>
    <w:p>
      <w:pPr>
        <w:pStyle w:val="ListNumber"/>
      </w:pPr>
      <w:r>
        <w:t>9. Phase 09 PC 后台页面 - 开始使用 UI Skill</w:t>
      </w:r>
    </w:p>
    <w:p>
      <w:pPr>
        <w:pStyle w:val="ListNumber"/>
      </w:pPr>
      <w:r>
        <w:t>10. Phase 10 小程序页面 - 开始使用 UI Skill</w:t>
      </w:r>
    </w:p>
    <w:p>
      <w:pPr>
        <w:pStyle w:val="ListNumber"/>
      </w:pPr>
      <w:r>
        <w:t>11. Phase 11 部署后配置中心与第三方状态</w:t>
      </w:r>
    </w:p>
    <w:p>
      <w:pPr>
        <w:pStyle w:val="ListNumber"/>
      </w:pPr>
      <w:r>
        <w:t>12. Phase 12 联调测试验收</w:t>
      </w:r>
    </w:p>
    <w:p>
      <w:pPr>
        <w:pStyle w:val="ListNumber"/>
      </w:pPr>
      <w:r>
        <w:t>13. Phase 13 UI 原型、商户入驻、合规提示、财务对账增强</w:t>
      </w:r>
    </w:p>
    <w:p>
      <w:pPr>
        <w:pStyle w:val="ListNumber"/>
      </w:pPr>
      <w:r>
        <w:t>14. Phase 14 UI Skill 验收与体验优化</w:t>
      </w:r>
    </w:p>
    <w:p>
      <w:pPr>
        <w:pStyle w:val="Heading2"/>
      </w:pPr>
      <w:r>
        <w:t>6. V3.4 新增关键文件</w:t>
      </w:r>
    </w:p>
    <w:p>
      <w:pPr>
        <w:pStyle w:val="ListBullet"/>
      </w:pPr>
      <w:r>
        <w:t>`29_Skills/UI_SKILL.md`</w:t>
      </w:r>
    </w:p>
    <w:p>
      <w:pPr>
        <w:pStyle w:val="ListBullet"/>
      </w:pPr>
      <w:r>
        <w:t>`30_UI执行策略/UI_SKILL使用策略.md`</w:t>
      </w:r>
    </w:p>
    <w:p>
      <w:pPr>
        <w:pStyle w:val="ListBullet"/>
      </w:pPr>
      <w:r>
        <w:t>`31_V3.4变更说明/V3.4变更说明.md`</w:t>
      </w:r>
    </w:p>
    <w:p>
      <w:pPr>
        <w:pStyle w:val="ListBullet"/>
      </w:pPr>
      <w:r>
        <w:t>`20_Codex分阶段执行清单/Phase_14_UI_Skill验收与体验优化_可执行任务书.md`</w:t>
      </w:r>
    </w:p>
    <w:p>
      <w:pPr>
        <w:pStyle w:val="ListBullet"/>
      </w:pPr>
      <w:r>
        <w:t>`10_开发阶段任务/Phase_14_UI_Skill验收与体验优化.md`</w:t>
      </w:r>
    </w:p>
    <w:p>
      <w:pPr>
        <w:pStyle w:val="Heading2"/>
      </w:pPr>
      <w:r>
        <w:t>7. Codex 使用建议</w:t>
      </w:r>
    </w:p>
    <w:p>
      <w:r>
        <w:rPr>
          <w:rFonts w:ascii="Arial" w:hAnsi="Arial" w:eastAsia="Microsoft YaHei"/>
        </w:rPr>
        <w:t>先让 Codex 阅读 V3.4 包，不要立即写代码。确认理解普通客户、商户、后台三类路径后，再按 Phase 01-14 开发。不要一次性让 Codex 开发完整系统。</w:t>
      </w:r>
    </w:p>
    <w:p>
      <w:pPr>
        <w:pStyle w:val="Heading2"/>
      </w:pPr>
      <w:r>
        <w:t>8. 验收重点</w:t>
      </w:r>
    </w:p>
    <w:p>
      <w:pPr>
        <w:pStyle w:val="ListBullet"/>
      </w:pPr>
      <w:r>
        <w:t>普通客户扫码后只看到简单 WiFi 连接路径。</w:t>
      </w:r>
    </w:p>
    <w:p>
      <w:pPr>
        <w:pStyle w:val="ListBullet"/>
      </w:pPr>
      <w:r>
        <w:t>商家申请入口存在但不干扰主流程。</w:t>
      </w:r>
    </w:p>
    <w:p>
      <w:pPr>
        <w:pStyle w:val="ListBullet"/>
      </w:pPr>
      <w:r>
        <w:t>授权商户能看到收益、提现、排行榜。</w:t>
      </w:r>
    </w:p>
    <w:p>
      <w:pPr>
        <w:pStyle w:val="ListBullet"/>
      </w:pPr>
      <w:r>
        <w:t>后台能完整配置商户、门店、WiFi、分成、广告、提现、排行榜、风控、第三方状态。</w:t>
      </w:r>
    </w:p>
    <w:p>
      <w:pPr>
        <w:pStyle w:val="ListBullet"/>
      </w:pPr>
      <w:r>
        <w:t>Mock 模式能跑完整业务闭环。</w:t>
      </w:r>
    </w:p>
    <w:p>
      <w:pPr>
        <w:pStyle w:val="ListBullet"/>
      </w:pPr>
      <w:r>
        <w:t>所有敏感信息脱敏。</w:t>
      </w:r>
    </w:p>
    <w:p>
      <w:pPr>
        <w:pStyle w:val="ListBullet"/>
      </w:pPr>
      <w:r>
        <w:t>所有高危操作二次确认。</w:t>
      </w:r>
    </w:p>
    <w:p>
      <w:pPr>
        <w:pStyle w:val="ListBullet"/>
      </w:pPr>
      <w:r>
        <w:t>所有页面有加载、空、错误、无权限状态。</w:t>
      </w:r>
    </w:p>
    <w:p>
      <w:pPr>
        <w:pStyle w:val="Heading1"/>
      </w:pPr>
      <w:r>
        <w:t>附录：V3.4 关键目录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目录</w:t>
            </w:r>
          </w:p>
        </w:tc>
        <w:tc>
          <w:tcPr>
            <w:tcW w:type="dxa" w:w="3360"/>
          </w:tcPr>
          <w:p>
            <w:r>
              <w:t>用途</w:t>
            </w:r>
          </w:p>
        </w:tc>
        <w:tc>
          <w:tcPr>
            <w:tcW w:type="dxa" w:w="3360"/>
          </w:tcPr>
          <w:p>
            <w:r>
              <w:t>何时使用</w:t>
            </w:r>
          </w:p>
        </w:tc>
      </w:tr>
      <w:tr>
        <w:tc>
          <w:tcPr>
            <w:tcW w:type="dxa" w:w="3360"/>
          </w:tcPr>
          <w:p>
            <w:r>
              <w:t>29_Skills/UI_SKILL.md</w:t>
            </w:r>
          </w:p>
        </w:tc>
        <w:tc>
          <w:tcPr>
            <w:tcW w:type="dxa" w:w="3360"/>
          </w:tcPr>
          <w:p>
            <w:r>
              <w:t>UI 开发统一规范</w:t>
            </w:r>
          </w:p>
        </w:tc>
        <w:tc>
          <w:tcPr>
            <w:tcW w:type="dxa" w:w="3360"/>
          </w:tcPr>
          <w:p>
            <w:r>
              <w:t>Phase 09/10/13/14</w:t>
            </w:r>
          </w:p>
        </w:tc>
      </w:tr>
      <w:tr>
        <w:tc>
          <w:tcPr>
            <w:tcW w:type="dxa" w:w="3360"/>
          </w:tcPr>
          <w:p>
            <w:r>
              <w:t>30_UI执行策略</w:t>
            </w:r>
          </w:p>
        </w:tc>
        <w:tc>
          <w:tcPr>
            <w:tcW w:type="dxa" w:w="3360"/>
          </w:tcPr>
          <w:p>
            <w:r>
              <w:t>说明 UI Skill 使用时机，避免拖慢后端</w:t>
            </w:r>
          </w:p>
        </w:tc>
        <w:tc>
          <w:tcPr>
            <w:tcW w:type="dxa" w:w="3360"/>
          </w:tcPr>
          <w:p>
            <w:r>
              <w:t>Codex 阅读阶段</w:t>
            </w:r>
          </w:p>
        </w:tc>
      </w:tr>
      <w:tr>
        <w:tc>
          <w:tcPr>
            <w:tcW w:type="dxa" w:w="3360"/>
          </w:tcPr>
          <w:p>
            <w:r>
              <w:t>23_UI原型与组件库</w:t>
            </w:r>
          </w:p>
        </w:tc>
        <w:tc>
          <w:tcPr>
            <w:tcW w:type="dxa" w:w="3360"/>
          </w:tcPr>
          <w:p>
            <w:r>
              <w:t>低保真和 HTML 原型</w:t>
            </w:r>
          </w:p>
        </w:tc>
        <w:tc>
          <w:tcPr>
            <w:tcW w:type="dxa" w:w="3360"/>
          </w:tcPr>
          <w:p>
            <w:r>
              <w:t>前端开发阶段</w:t>
            </w:r>
          </w:p>
        </w:tc>
      </w:tr>
      <w:tr>
        <w:tc>
          <w:tcPr>
            <w:tcW w:type="dxa" w:w="3360"/>
          </w:tcPr>
          <w:p>
            <w:r>
              <w:t>24_商户自助入驻流程</w:t>
            </w:r>
          </w:p>
        </w:tc>
        <w:tc>
          <w:tcPr>
            <w:tcW w:type="dxa" w:w="3360"/>
          </w:tcPr>
          <w:p>
            <w:r>
              <w:t>商家申请与后台审核</w:t>
            </w:r>
          </w:p>
        </w:tc>
        <w:tc>
          <w:tcPr>
            <w:tcW w:type="dxa" w:w="3360"/>
          </w:tcPr>
          <w:p>
            <w:r>
              <w:t>Phase 13</w:t>
            </w:r>
          </w:p>
        </w:tc>
      </w:tr>
      <w:tr>
        <w:tc>
          <w:tcPr>
            <w:tcW w:type="dxa" w:w="3360"/>
          </w:tcPr>
          <w:p>
            <w:r>
              <w:t>26_财务对账增强</w:t>
            </w:r>
          </w:p>
        </w:tc>
        <w:tc>
          <w:tcPr>
            <w:tcW w:type="dxa" w:w="3360"/>
          </w:tcPr>
          <w:p>
            <w:r>
              <w:t>提现/钱包/收益对账</w:t>
            </w:r>
          </w:p>
        </w:tc>
        <w:tc>
          <w:tcPr>
            <w:tcW w:type="dxa" w:w="3360"/>
          </w:tcPr>
          <w:p>
            <w:r>
              <w:t>Phase 13</w:t>
            </w:r>
          </w:p>
        </w:tc>
      </w:tr>
      <w:tr>
        <w:tc>
          <w:tcPr>
            <w:tcW w:type="dxa" w:w="3360"/>
          </w:tcPr>
          <w:p>
            <w:r>
              <w:t>20_Codex分阶段执行清单</w:t>
            </w:r>
          </w:p>
        </w:tc>
        <w:tc>
          <w:tcPr>
            <w:tcW w:type="dxa" w:w="3360"/>
          </w:tcPr>
          <w:p>
            <w:r>
              <w:t>Codex 可执行任务书</w:t>
            </w:r>
          </w:p>
        </w:tc>
        <w:tc>
          <w:tcPr>
            <w:tcW w:type="dxa" w:w="3360"/>
          </w:tcPr>
          <w:p>
            <w:r>
              <w:t>每个 Phase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