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BÁO CÁO TÀI CHÍNH NĂM {{fiscal_year}}</w:t>
      </w:r>
    </w:p>
    <w:p>
      <w:r>
        <w:t>Doanh nghiệp: {{company_name}}</w:t>
      </w:r>
    </w:p>
    <w:p>
      <w:r>
        <w:t>Người lập báo cáo: {{author_name}}</w:t>
      </w:r>
    </w:p>
    <w:p>
      <w:pPr>
        <w:pStyle w:val="Heading1"/>
      </w:pPr>
      <w:r>
        <w:t>1. Tóm Tắt Tình Hình Hoạt Động (Executive Summary)</w:t>
      </w:r>
    </w:p>
    <w:p>
      <w:r>
        <w:t>Tổng quan doanh thu năm qua đạt mức tăng trưởng 24% so với cùng kỳ.</w:t>
      </w:r>
    </w:p>
    <w:p>
      <w:pPr>
        <w:pStyle w:val="Heading1"/>
      </w:pPr>
      <w:r>
        <w:t>2. Báo Cáo Kết Quả Kinh Doanh</w:t>
      </w:r>
    </w:p>
    <w:p>
      <w:r>
        <w:t>Chi tiết doanh thu và lợi nhuận gộp theo từng ngành hàng.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