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81D11" w14:textId="77777777" w:rsidR="00E140EB" w:rsidRPr="00E140EB" w:rsidRDefault="00E140EB" w:rsidP="00E140EB">
      <w:pPr>
        <w:rPr>
          <w:b/>
          <w:bCs/>
        </w:rPr>
      </w:pPr>
      <w:r w:rsidRPr="00E140EB">
        <w:rPr>
          <w:b/>
          <w:bCs/>
        </w:rPr>
        <w:t>核心路线：一切从横场开始</w:t>
      </w:r>
    </w:p>
    <w:p w14:paraId="505FFCE0" w14:textId="4F99F073" w:rsidR="00E140EB" w:rsidRPr="00E140EB" w:rsidRDefault="00E140EB" w:rsidP="00E140EB">
      <w:r w:rsidRPr="00E140EB">
        <w:t>把所有问题串成了一条链：</w:t>
      </w:r>
      <w:r w:rsidRPr="00E140EB">
        <w:rPr>
          <w:b/>
          <w:bCs/>
        </w:rPr>
        <w:t>先解决</w:t>
      </w:r>
      <w:r w:rsidRPr="00E140EB">
        <w:rPr>
          <w:b/>
          <w:bCs/>
        </w:rPr>
        <w:t xml:space="preserve"> Task 5+6</w:t>
      </w:r>
      <w:r w:rsidRPr="00E140EB">
        <w:rPr>
          <w:b/>
          <w:bCs/>
        </w:rPr>
        <w:t>（横场</w:t>
      </w:r>
      <w:r w:rsidRPr="00E140EB">
        <w:rPr>
          <w:b/>
          <w:bCs/>
        </w:rPr>
        <w:t xml:space="preserve"> Ising </w:t>
      </w:r>
      <w:r w:rsidRPr="00E140EB">
        <w:rPr>
          <w:b/>
          <w:bCs/>
        </w:rPr>
        <w:t>的</w:t>
      </w:r>
      <w:r w:rsidRPr="00E140EB">
        <w:rPr>
          <w:b/>
          <w:bCs/>
        </w:rPr>
        <w:t xml:space="preserve"> associator </w:t>
      </w:r>
      <w:r w:rsidRPr="00E140EB">
        <w:rPr>
          <w:b/>
          <w:bCs/>
        </w:rPr>
        <w:t>解析计算），然后其他任务才有意义。</w:t>
      </w:r>
    </w:p>
    <w:p w14:paraId="0D750634" w14:textId="77777777" w:rsidR="00E140EB" w:rsidRPr="00E140EB" w:rsidRDefault="00E140EB" w:rsidP="00E140EB">
      <w:r w:rsidRPr="00E140EB">
        <w:t>具体逻辑是：</w:t>
      </w:r>
    </w:p>
    <w:p w14:paraId="5D7BB0C9" w14:textId="6A1B5254" w:rsidR="00E140EB" w:rsidRPr="00E140EB" w:rsidRDefault="00E140EB" w:rsidP="00E140EB">
      <w:r w:rsidRPr="00E140EB">
        <w:rPr>
          <w:b/>
          <w:bCs/>
        </w:rPr>
        <w:t>Step 1</w:t>
      </w:r>
      <w:r w:rsidRPr="00E140EB">
        <w:rPr>
          <w:b/>
          <w:bCs/>
        </w:rPr>
        <w:t>（解析计算，最高优先级）：</w:t>
      </w:r>
      <w:r w:rsidRPr="00E140EB">
        <w:t xml:space="preserve"> </w:t>
      </w:r>
      <w:r w:rsidRPr="00E140EB">
        <w:t>在三角形网络上，把</w:t>
      </w:r>
      <w:r w:rsidRPr="00E140EB">
        <w:t xml:space="preserve"> Hamiltonian </w:t>
      </w:r>
      <w:r w:rsidRPr="00E140EB">
        <w:t>拆成</w:t>
      </w:r>
      <w:r w:rsidRPr="00E140EB">
        <w:t xml:space="preserve"> </w:t>
      </w:r>
      <m:oMath>
        <m:sSub>
          <m:sSubPr>
            <m:ctrlPr>
              <w:rPr>
                <w:rFonts w:ascii="Cambria Math" w:hAnsi="Cambria Math"/>
              </w:rPr>
            </m:ctrlPr>
          </m:sSubPr>
          <m:e>
            <m:r>
              <w:rPr>
                <w:rFonts w:ascii="Cambria Math" w:hAnsi="Cambria Math"/>
              </w:rPr>
              <m:t>H</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AC</m:t>
            </m:r>
          </m:sub>
        </m:sSub>
      </m:oMath>
      <w:r w:rsidRPr="00E140EB">
        <w:t>，其中每条边包含两体耦合项加上分摊到该边的局部横场（每个节点的横场</w:t>
      </w:r>
      <w:r w:rsidRPr="00E140EB">
        <w:t xml:space="preserve"> </w:t>
      </w:r>
      <m:oMath>
        <m:r>
          <w:rPr>
            <w:rFonts w:ascii="Cambria Math" w:hAnsi="Cambria Math"/>
          </w:rPr>
          <m:t>h</m:t>
        </m:r>
        <m:sSub>
          <m:sSubPr>
            <m:ctrlPr>
              <w:rPr>
                <w:rFonts w:ascii="Cambria Math" w:hAnsi="Cambria Math"/>
              </w:rPr>
            </m:ctrlPr>
          </m:sSubPr>
          <m:e>
            <m:r>
              <w:rPr>
                <w:rFonts w:ascii="Cambria Math" w:hAnsi="Cambria Math"/>
              </w:rPr>
              <m:t>σ</m:t>
            </m:r>
          </m:e>
          <m:sub>
            <m:r>
              <w:rPr>
                <w:rFonts w:ascii="Cambria Math" w:hAnsi="Cambria Math"/>
              </w:rPr>
              <m:t>x</m:t>
            </m:r>
          </m:sub>
        </m:sSub>
      </m:oMath>
      <w:r w:rsidRPr="00E140EB">
        <w:t>平均分配给相邻的</w:t>
      </w:r>
      <w:r w:rsidRPr="00E140EB">
        <w:t xml:space="preserve"> </w:t>
      </w:r>
      <m:oMath>
        <m:r>
          <w:rPr>
            <w:rFonts w:ascii="Cambria Math" w:hAnsi="Cambria Math"/>
          </w:rPr>
          <m:t>k</m:t>
        </m:r>
      </m:oMath>
      <w:r w:rsidRPr="00E140EB">
        <w:t>条边）。然后解析计算</w:t>
      </w:r>
      <w:r w:rsidRPr="00E140EB">
        <w:t xml:space="preserve"> Jordan associator——</w:t>
      </w:r>
      <w:r w:rsidRPr="00E140EB">
        <w:t>验证横场是否足以让原本对易的</w:t>
      </w:r>
      <w:r w:rsidRPr="00E140EB">
        <w:t xml:space="preserve"> Ising </w:t>
      </w:r>
      <w:r w:rsidRPr="00E140EB">
        <w:t>耦合产生非零</w:t>
      </w:r>
      <w:r w:rsidRPr="00E140EB">
        <w:t xml:space="preserve"> associator</w:t>
      </w:r>
      <w:r w:rsidRPr="00E140EB">
        <w:t>。</w:t>
      </w:r>
    </w:p>
    <w:p w14:paraId="6D39FC30" w14:textId="77777777" w:rsidR="00E140EB" w:rsidRPr="00E140EB" w:rsidRDefault="00E140EB" w:rsidP="00E140EB">
      <w:r w:rsidRPr="00E140EB">
        <w:rPr>
          <w:b/>
          <w:bCs/>
        </w:rPr>
        <w:t>Step 2</w:t>
      </w:r>
      <w:r w:rsidRPr="00E140EB">
        <w:rPr>
          <w:b/>
          <w:bCs/>
        </w:rPr>
        <w:t>（取决于</w:t>
      </w:r>
      <w:r w:rsidRPr="00E140EB">
        <w:rPr>
          <w:b/>
          <w:bCs/>
        </w:rPr>
        <w:t xml:space="preserve"> Step 1 </w:t>
      </w:r>
      <w:r w:rsidRPr="00E140EB">
        <w:rPr>
          <w:b/>
          <w:bCs/>
        </w:rPr>
        <w:t>的结果）：</w:t>
      </w:r>
    </w:p>
    <w:p w14:paraId="648CB03A" w14:textId="77777777" w:rsidR="00E140EB" w:rsidRPr="00E140EB" w:rsidRDefault="00E140EB" w:rsidP="00E140EB">
      <w:pPr>
        <w:numPr>
          <w:ilvl w:val="0"/>
          <w:numId w:val="1"/>
        </w:numPr>
      </w:pPr>
      <w:r w:rsidRPr="00E140EB">
        <w:t>如果横场</w:t>
      </w:r>
      <w:r w:rsidRPr="00E140EB">
        <w:t xml:space="preserve"> + Ising </w:t>
      </w:r>
      <w:r w:rsidRPr="00E140EB">
        <w:t>的</w:t>
      </w:r>
      <w:r w:rsidRPr="00E140EB">
        <w:t xml:space="preserve"> associator </w:t>
      </w:r>
      <w:r w:rsidRPr="00E140EB">
        <w:t>非零</w:t>
      </w:r>
      <w:r w:rsidRPr="00E140EB">
        <w:t xml:space="preserve"> → </w:t>
      </w:r>
      <w:r w:rsidRPr="00E140EB">
        <w:t>跑完整的</w:t>
      </w:r>
      <w:r w:rsidRPr="00E140EB">
        <w:t xml:space="preserve"> crossover </w:t>
      </w:r>
      <w:r w:rsidRPr="00E140EB">
        <w:t>实验、</w:t>
      </w:r>
      <w:r w:rsidRPr="00E140EB">
        <w:t xml:space="preserve">Edwards-Anderson </w:t>
      </w:r>
      <w:r w:rsidRPr="00E140EB">
        <w:t>自旋玻璃、铁磁</w:t>
      </w:r>
      <w:r w:rsidRPr="00E140EB">
        <w:t xml:space="preserve"> vs </w:t>
      </w:r>
      <w:r w:rsidRPr="00E140EB">
        <w:t>反铁磁对比</w:t>
      </w:r>
    </w:p>
    <w:p w14:paraId="04518567" w14:textId="77777777" w:rsidR="00E140EB" w:rsidRPr="00E140EB" w:rsidRDefault="00E140EB" w:rsidP="00E140EB">
      <w:pPr>
        <w:numPr>
          <w:ilvl w:val="0"/>
          <w:numId w:val="1"/>
        </w:numPr>
      </w:pPr>
      <w:r w:rsidRPr="00E140EB">
        <w:t>如果</w:t>
      </w:r>
      <w:r w:rsidRPr="00E140EB">
        <w:t xml:space="preserve"> associator </w:t>
      </w:r>
      <w:r w:rsidRPr="00E140EB">
        <w:t>仍然为零</w:t>
      </w:r>
      <w:r w:rsidRPr="00E140EB">
        <w:t xml:space="preserve"> → </w:t>
      </w:r>
      <w:r w:rsidRPr="00E140EB">
        <w:t>需要更复杂的扩展（比如次近邻不同轴耦合）</w:t>
      </w:r>
    </w:p>
    <w:p w14:paraId="46777C36" w14:textId="05BA9F24" w:rsidR="00E140EB" w:rsidRPr="00E140EB" w:rsidRDefault="00E140EB" w:rsidP="00E140EB">
      <w:r w:rsidRPr="00E140EB">
        <w:rPr>
          <w:b/>
          <w:bCs/>
        </w:rPr>
        <w:t>Step 3</w:t>
      </w:r>
      <w:r w:rsidRPr="00E140EB">
        <w:rPr>
          <w:b/>
          <w:bCs/>
        </w:rPr>
        <w:t>（独立于上面）：</w:t>
      </w:r>
      <w:r w:rsidRPr="00E140EB">
        <w:t xml:space="preserve"> Haar threshold </w:t>
      </w:r>
      <w:r w:rsidRPr="00E140EB">
        <w:t>的理论计算、</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E140EB">
        <w:t xml:space="preserve"> </w:t>
      </w:r>
      <w:r w:rsidRPr="00E140EB">
        <w:t>的量子信息表述、文献对接（</w:t>
      </w:r>
      <w:r w:rsidRPr="00E140EB">
        <w:t>Javarone</w:t>
      </w:r>
      <w:r w:rsidRPr="00E140EB">
        <w:t>、</w:t>
      </w:r>
      <w:r w:rsidRPr="00E140EB">
        <w:t xml:space="preserve">Santalla </w:t>
      </w:r>
      <w:r w:rsidRPr="00E140EB">
        <w:t>的</w:t>
      </w:r>
      <w:r w:rsidRPr="00E140EB">
        <w:t xml:space="preserve"> hyperlink representation</w:t>
      </w:r>
      <w:r w:rsidRPr="00E140EB">
        <w:t>、</w:t>
      </w:r>
      <w:proofErr w:type="spellStart"/>
      <w:r w:rsidRPr="00E140EB">
        <w:t>Roscilde</w:t>
      </w:r>
      <w:proofErr w:type="spellEnd"/>
      <w:r w:rsidRPr="00E140EB">
        <w:t xml:space="preserve"> </w:t>
      </w:r>
      <w:r w:rsidRPr="00E140EB">
        <w:t>的量子</w:t>
      </w:r>
      <w:r w:rsidRPr="00E140EB">
        <w:t>/</w:t>
      </w:r>
      <w:r w:rsidRPr="00E140EB">
        <w:t>经典分离）</w:t>
      </w:r>
    </w:p>
    <w:p w14:paraId="70E4FB81" w14:textId="77777777" w:rsidR="00E140EB" w:rsidRPr="00E140EB" w:rsidRDefault="00E140EB" w:rsidP="00E140EB">
      <w:r w:rsidRPr="00E140EB">
        <w:pict w14:anchorId="4E4E3431">
          <v:rect id="_x0000_i1037" style="width:0;height:1.5pt" o:hralign="center" o:hrstd="t" o:hr="t" fillcolor="#a0a0a0" stroked="f"/>
        </w:pict>
      </w:r>
    </w:p>
    <w:p w14:paraId="1B91868A" w14:textId="77777777" w:rsidR="00E140EB" w:rsidRPr="00E140EB" w:rsidRDefault="00E140EB" w:rsidP="00E140EB">
      <w:pPr>
        <w:rPr>
          <w:b/>
          <w:bCs/>
        </w:rPr>
      </w:pPr>
      <w:r w:rsidRPr="00E140EB">
        <w:rPr>
          <w:b/>
          <w:bCs/>
        </w:rPr>
        <w:t>重新排序的任务清单</w:t>
      </w:r>
    </w:p>
    <w:p w14:paraId="38E32D95" w14:textId="77777777" w:rsidR="00E140EB" w:rsidRPr="00E140EB" w:rsidRDefault="00E140EB" w:rsidP="00E140EB">
      <w:r w:rsidRPr="00E140EB">
        <w:rPr>
          <w:b/>
          <w:bCs/>
        </w:rPr>
        <w:t>第一优先级：解析计算（一张纸</w:t>
      </w:r>
      <w:r w:rsidRPr="00E140EB">
        <w:rPr>
          <w:b/>
          <w:bCs/>
        </w:rPr>
        <w:t xml:space="preserve"> + </w:t>
      </w:r>
      <w:r w:rsidRPr="00E140EB">
        <w:rPr>
          <w:b/>
          <w:bCs/>
        </w:rPr>
        <w:t>一支笔）</w:t>
      </w:r>
    </w:p>
    <w:p w14:paraId="7E58719C" w14:textId="77777777" w:rsidR="00E140EB" w:rsidRPr="00E140EB" w:rsidRDefault="00E140EB" w:rsidP="00E140EB">
      <w:r w:rsidRPr="00E140EB">
        <w:t>计算横场</w:t>
      </w:r>
      <w:r w:rsidRPr="00E140EB">
        <w:t xml:space="preserve"> Ising </w:t>
      </w:r>
      <w:r w:rsidRPr="00E140EB">
        <w:t>三角形的</w:t>
      </w:r>
      <w:r w:rsidRPr="00E140EB">
        <w:t xml:space="preserve"> Jordan associator</w:t>
      </w:r>
      <w:r w:rsidRPr="00E140EB">
        <w:t>。</w:t>
      </w:r>
      <w:r w:rsidRPr="00E140EB">
        <w:t xml:space="preserve">Hamiltonian </w:t>
      </w:r>
      <w:r w:rsidRPr="00E140EB">
        <w:t>构造方式是：</w:t>
      </w:r>
      <w:r w:rsidRPr="00E140EB">
        <w:t xml:space="preserve"> </w:t>
      </w:r>
    </w:p>
    <w:p w14:paraId="220B6EA0" w14:textId="1D504288" w:rsidR="00E140EB" w:rsidRPr="00E140EB" w:rsidRDefault="00E140EB" w:rsidP="00E140EB">
      <m:oMathPara>
        <m:oMath>
          <m:sSub>
            <m:sSubPr>
              <m:ctrlPr>
                <w:rPr>
                  <w:rFonts w:ascii="Cambria Math" w:hAnsi="Cambria Math"/>
                </w:rPr>
              </m:ctrlPr>
            </m:sSubPr>
            <m:e>
              <m:r>
                <w:rPr>
                  <w:rFonts w:ascii="Cambria Math" w:hAnsi="Cambria Math"/>
                </w:rPr>
                <m:t>H</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z</m:t>
              </m:r>
            </m:sup>
          </m:sSubSup>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z</m:t>
              </m:r>
            </m:sup>
          </m:sSubSup>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x</m:t>
              </m:r>
            </m:sup>
          </m:sSubSup>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x</m:t>
              </m:r>
            </m:sup>
          </m:sSubSup>
          <m:r>
            <w:br/>
          </m:r>
        </m:oMath>
      </m:oMathPara>
    </w:p>
    <w:p w14:paraId="2B9FBAD5" w14:textId="72325624" w:rsidR="00E140EB" w:rsidRPr="00E140EB" w:rsidRDefault="00E140EB" w:rsidP="00E140EB">
      <w:r w:rsidRPr="00E140EB">
        <w:t>（每个节点的横场</w:t>
      </w:r>
      <w:r w:rsidRPr="00E140EB">
        <w:t xml:space="preserve"> </w:t>
      </w:r>
      <m:oMath>
        <m:r>
          <w:rPr>
            <w:rFonts w:ascii="Cambria Math" w:hAnsi="Cambria Math"/>
          </w:rPr>
          <m:t>h</m:t>
        </m:r>
        <m:sSup>
          <m:sSupPr>
            <m:ctrlPr>
              <w:rPr>
                <w:rFonts w:ascii="Cambria Math" w:hAnsi="Cambria Math"/>
              </w:rPr>
            </m:ctrlPr>
          </m:sSupPr>
          <m:e>
            <m:r>
              <w:rPr>
                <w:rFonts w:ascii="Cambria Math" w:hAnsi="Cambria Math"/>
              </w:rPr>
              <m:t>σ</m:t>
            </m:r>
          </m:e>
          <m:sup>
            <m:r>
              <w:rPr>
                <w:rFonts w:ascii="Cambria Math" w:hAnsi="Cambria Math"/>
              </w:rPr>
              <m:t>x</m:t>
            </m:r>
          </m:sup>
        </m:sSup>
      </m:oMath>
      <w:r w:rsidRPr="00E140EB">
        <w:t>平均分给相邻的两条边）。然后算</w:t>
      </w:r>
      <w:r w:rsidRPr="00E140EB">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AC</m:t>
                </m:r>
              </m:sub>
            </m:sSub>
            <m:r>
              <w:rPr>
                <w:rFonts w:ascii="Cambria Math" w:hAnsi="Cambria Math"/>
              </w:rPr>
              <m:t>]</m:t>
            </m:r>
          </m:e>
        </m:d>
      </m:oMath>
      <w:r w:rsidRPr="00E140EB">
        <w:t>是否为零。这个计算可以用</w:t>
      </w:r>
      <w:r w:rsidRPr="00E140EB">
        <w:t xml:space="preserve"> </w:t>
      </w:r>
      <w:proofErr w:type="spellStart"/>
      <w:r w:rsidRPr="00E140EB">
        <w:t>SymPy</w:t>
      </w:r>
      <w:proofErr w:type="spellEnd"/>
      <w:r w:rsidRPr="00E140EB">
        <w:t xml:space="preserve"> </w:t>
      </w:r>
      <w:r w:rsidRPr="00E140EB">
        <w:t>在十分钟内完成。</w:t>
      </w:r>
    </w:p>
    <w:p w14:paraId="29CF3487" w14:textId="77777777" w:rsidR="00E140EB" w:rsidRPr="00E140EB" w:rsidRDefault="00E140EB" w:rsidP="00E140EB">
      <w:r w:rsidRPr="00E140EB">
        <w:rPr>
          <w:b/>
          <w:bCs/>
        </w:rPr>
        <w:t>第二优先级：纯</w:t>
      </w:r>
      <w:r w:rsidRPr="00E140EB">
        <w:rPr>
          <w:b/>
          <w:bCs/>
        </w:rPr>
        <w:t xml:space="preserve"> Ising </w:t>
      </w:r>
      <w:r w:rsidRPr="00E140EB">
        <w:rPr>
          <w:b/>
          <w:bCs/>
        </w:rPr>
        <w:t>验证（半天）</w:t>
      </w:r>
    </w:p>
    <w:p w14:paraId="0D1EECE6" w14:textId="13DE2020" w:rsidR="00E140EB" w:rsidRPr="00E140EB" w:rsidRDefault="00E140EB" w:rsidP="00E140EB">
      <w:r w:rsidRPr="00E140EB">
        <w:t>跑纯</w:t>
      </w:r>
      <w:r w:rsidRPr="00E140EB">
        <w:t xml:space="preserve"> </w:t>
      </w:r>
      <m:oMath>
        <m:sSub>
          <m:sSubPr>
            <m:ctrlPr>
              <w:rPr>
                <w:rFonts w:ascii="Cambria Math" w:hAnsi="Cambria Math"/>
              </w:rPr>
            </m:ctrlPr>
          </m:sSubPr>
          <m:e>
            <m:r>
              <w:rPr>
                <w:rFonts w:ascii="Cambria Math" w:hAnsi="Cambria Math"/>
              </w:rPr>
              <m:t>σ</m:t>
            </m:r>
          </m:e>
          <m:sub>
            <m:r>
              <w:rPr>
                <w:rFonts w:ascii="Cambria Math" w:hAnsi="Cambria Math"/>
              </w:rPr>
              <m:t>z</m:t>
            </m:r>
          </m:sub>
        </m:sSub>
        <m:sSub>
          <m:sSubPr>
            <m:ctrlPr>
              <w:rPr>
                <w:rFonts w:ascii="Cambria Math" w:hAnsi="Cambria Math"/>
              </w:rPr>
            </m:ctrlPr>
          </m:sSubPr>
          <m:e>
            <m:r>
              <w:rPr>
                <w:rFonts w:ascii="Cambria Math" w:hAnsi="Cambria Math"/>
              </w:rPr>
              <m:t>σ</m:t>
            </m:r>
          </m:e>
          <m:sub>
            <m:r>
              <w:rPr>
                <w:rFonts w:ascii="Cambria Math" w:hAnsi="Cambria Math"/>
              </w:rPr>
              <m:t>z</m:t>
            </m:r>
          </m:sub>
        </m:sSub>
      </m:oMath>
      <w:r w:rsidRPr="00E140EB">
        <w:t xml:space="preserve">Ising </w:t>
      </w:r>
      <w:r w:rsidRPr="00E140EB">
        <w:t>的演化，确认</w:t>
      </w:r>
      <w:r w:rsidRPr="00E140EB">
        <w:t xml:space="preserve"> </w:t>
      </w:r>
      <m:oMath>
        <m:sSubSup>
          <m:sSubSupPr>
            <m:ctrlPr>
              <w:rPr>
                <w:rFonts w:ascii="Cambria Math" w:hAnsi="Cambria Math"/>
              </w:rPr>
            </m:ctrlPr>
          </m:sSubSupPr>
          <m:e>
            <m:r>
              <w:rPr>
                <w:rFonts w:ascii="Cambria Math" w:hAnsi="Cambria Math"/>
              </w:rPr>
              <m:t>I</m:t>
            </m:r>
          </m:e>
          <m:sub>
            <m:r>
              <w:rPr>
                <w:rFonts w:ascii="Cambria Math" w:hAnsi="Cambria Math"/>
              </w:rPr>
              <m:t>3</m:t>
            </m:r>
          </m:sub>
          <m:sup>
            <m:r>
              <w:rPr>
                <w:rFonts w:ascii="Cambria Math" w:hAnsi="Cambria Math"/>
              </w:rPr>
              <m:t>-</m:t>
            </m:r>
          </m:sup>
        </m:sSubSup>
        <m:r>
          <w:rPr>
            <w:rFonts w:ascii="Cambria Math" w:hAnsi="Cambria Math"/>
          </w:rPr>
          <m:t>=0</m:t>
        </m:r>
      </m:oMath>
      <w:r w:rsidRPr="00E140EB">
        <w:t>。二导同意这应该成立，但明确说值得跑一遍作为确认。</w:t>
      </w:r>
    </w:p>
    <w:p w14:paraId="7672DC76" w14:textId="77777777" w:rsidR="00E140EB" w:rsidRPr="00E140EB" w:rsidRDefault="00E140EB" w:rsidP="00E140EB">
      <w:r w:rsidRPr="00E140EB">
        <w:rPr>
          <w:b/>
          <w:bCs/>
        </w:rPr>
        <w:t>第三优先级：横场</w:t>
      </w:r>
      <w:r w:rsidRPr="00E140EB">
        <w:rPr>
          <w:b/>
          <w:bCs/>
        </w:rPr>
        <w:t xml:space="preserve"> Ising </w:t>
      </w:r>
      <w:r w:rsidRPr="00E140EB">
        <w:rPr>
          <w:b/>
          <w:bCs/>
        </w:rPr>
        <w:t>数值实验（取决于第一优先级结果）</w:t>
      </w:r>
    </w:p>
    <w:p w14:paraId="2F80A1D0" w14:textId="00B511DF" w:rsidR="00E140EB" w:rsidRPr="00E140EB" w:rsidRDefault="00E140EB" w:rsidP="00E140EB">
      <w:r w:rsidRPr="00E140EB">
        <w:t>如果横场产生了非零</w:t>
      </w:r>
      <w:r w:rsidRPr="00E140EB">
        <w:t xml:space="preserve"> associator</w:t>
      </w:r>
      <w:r w:rsidRPr="00E140EB">
        <w:t>，跑</w:t>
      </w:r>
      <w:r w:rsidRPr="00E140EB">
        <w:t xml:space="preserve"> crossover </w:t>
      </w:r>
      <w:r w:rsidRPr="00E140EB">
        <w:t>实验。分别测试铁磁（</w:t>
      </w:r>
      <m:oMath>
        <m:r>
          <w:rPr>
            <w:rFonts w:ascii="Cambria Math" w:hAnsi="Cambria Math"/>
          </w:rPr>
          <m:t>J&lt;0</m:t>
        </m:r>
      </m:oMath>
      <w:r w:rsidRPr="00E140EB">
        <w:t>）和反铁磁（</w:t>
      </w:r>
      <m:oMath>
        <m:r>
          <w:rPr>
            <w:rFonts w:ascii="Cambria Math" w:hAnsi="Cambria Math"/>
          </w:rPr>
          <m:t>J&gt;0</m:t>
        </m:r>
      </m:oMath>
      <w:r w:rsidRPr="00E140EB">
        <w:t>）情况。也测试环境节点上加横场是否有影响。</w:t>
      </w:r>
    </w:p>
    <w:p w14:paraId="74CC87A5" w14:textId="77777777" w:rsidR="00E140EB" w:rsidRPr="00E140EB" w:rsidRDefault="00E140EB" w:rsidP="00E140EB">
      <w:r w:rsidRPr="00E140EB">
        <w:rPr>
          <w:b/>
          <w:bCs/>
        </w:rPr>
        <w:t>第四优先级：</w:t>
      </w:r>
      <w:r w:rsidRPr="00E140EB">
        <w:rPr>
          <w:b/>
          <w:bCs/>
        </w:rPr>
        <w:t xml:space="preserve">Haar threshold </w:t>
      </w:r>
      <w:r w:rsidRPr="00E140EB">
        <w:rPr>
          <w:b/>
          <w:bCs/>
        </w:rPr>
        <w:t>理论值</w:t>
      </w:r>
    </w:p>
    <w:p w14:paraId="657CB209" w14:textId="672FDF96" w:rsidR="00E140EB" w:rsidRPr="00E140EB" w:rsidRDefault="00E140EB" w:rsidP="00E140EB">
      <w:r w:rsidRPr="00E140EB">
        <w:lastRenderedPageBreak/>
        <w:t>计算</w:t>
      </w:r>
      <w:r w:rsidRPr="00E140EB">
        <w:t xml:space="preserve"> Haar </w:t>
      </w:r>
      <w:r w:rsidRPr="00E140EB">
        <w:t>随机态的</w:t>
      </w:r>
      <w:r w:rsidRPr="00E140EB">
        <w:t xml:space="preserve"> </w:t>
      </w:r>
      <m:oMath>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3</m:t>
            </m:r>
          </m:sub>
          <m:sup>
            <m:r>
              <w:rPr>
                <w:rFonts w:ascii="Cambria Math" w:hAnsi="Cambria Math"/>
              </w:rPr>
              <m:t>-</m:t>
            </m:r>
          </m:sup>
        </m:sSubSup>
        <m:r>
          <w:rPr>
            <w:rFonts w:ascii="Cambria Math" w:hAnsi="Cambria Math"/>
          </w:rPr>
          <m:t>]</m:t>
        </m:r>
      </m:oMath>
      <w:r w:rsidRPr="00E140EB">
        <w:t>。二导确认了这个值有理论意义。</w:t>
      </w:r>
    </w:p>
    <w:p w14:paraId="7BC6EF17" w14:textId="0FC3E303" w:rsidR="00E140EB" w:rsidRPr="00E140EB" w:rsidRDefault="00E140EB" w:rsidP="00E140EB">
      <w:r w:rsidRPr="00E140EB">
        <w:rPr>
          <w:b/>
          <w:bCs/>
        </w:rPr>
        <w:t>第五优先级：文献对接和</w:t>
      </w:r>
      <w:r w:rsidRPr="00E140EB">
        <w:rPr>
          <w:b/>
          <w:bCs/>
        </w:rPr>
        <w:t xml:space="preserve"> </w:t>
      </w: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E140EB">
        <w:rPr>
          <w:b/>
          <w:bCs/>
        </w:rPr>
        <w:t>的量子表述</w:t>
      </w:r>
    </w:p>
    <w:p w14:paraId="19CF2DCF" w14:textId="77777777" w:rsidR="00E140EB" w:rsidRPr="00E140EB" w:rsidRDefault="00E140EB" w:rsidP="00E140EB">
      <w:r w:rsidRPr="00E140EB">
        <w:t>阅读二导推荐的三篇文献（</w:t>
      </w:r>
      <w:r w:rsidRPr="00E140EB">
        <w:t>Javarone 2024</w:t>
      </w:r>
      <w:r w:rsidRPr="00E140EB">
        <w:t>、</w:t>
      </w:r>
      <w:r w:rsidRPr="00E140EB">
        <w:t>Santalla 2026 hyperlink representation</w:t>
      </w:r>
      <w:r w:rsidRPr="00E140EB">
        <w:t>、</w:t>
      </w:r>
      <w:r w:rsidRPr="00E140EB">
        <w:t>Scheie/</w:t>
      </w:r>
      <w:proofErr w:type="spellStart"/>
      <w:r w:rsidRPr="00E140EB">
        <w:t>Roscilde</w:t>
      </w:r>
      <w:proofErr w:type="spellEnd"/>
      <w:r w:rsidRPr="00E140EB">
        <w:t xml:space="preserve"> 2024 </w:t>
      </w:r>
      <w:r w:rsidRPr="00E140EB">
        <w:t>量子</w:t>
      </w:r>
      <w:r w:rsidRPr="00E140EB">
        <w:t>/</w:t>
      </w:r>
      <w:r w:rsidRPr="00E140EB">
        <w:t>经典分离），在论文中建立适当的引用和定位。</w:t>
      </w:r>
    </w:p>
    <w:p w14:paraId="3C1D19C5" w14:textId="77777777" w:rsidR="00E140EB" w:rsidRPr="00E140EB" w:rsidRDefault="00E140EB" w:rsidP="00E140EB">
      <w:r w:rsidRPr="00E140EB">
        <w:rPr>
          <w:b/>
          <w:bCs/>
        </w:rPr>
        <w:t>第六优先级：</w:t>
      </w:r>
      <w:r w:rsidRPr="00E140EB">
        <w:rPr>
          <w:b/>
          <w:bCs/>
        </w:rPr>
        <w:t>Edwards-Anderson</w:t>
      </w:r>
      <w:r w:rsidRPr="00E140EB">
        <w:rPr>
          <w:b/>
          <w:bCs/>
        </w:rPr>
        <w:t>（依赖第三优先级）</w:t>
      </w:r>
    </w:p>
    <w:p w14:paraId="43725D8D" w14:textId="1B047454" w:rsidR="00E140EB" w:rsidRPr="00E140EB" w:rsidRDefault="00E140EB" w:rsidP="00E140EB">
      <w:r w:rsidRPr="00E140EB">
        <w:t>二导明确说</w:t>
      </w:r>
      <w:r w:rsidRPr="00E140EB">
        <w:t>"</w:t>
      </w:r>
      <w:r w:rsidRPr="00E140EB">
        <w:t>需要先回答</w:t>
      </w:r>
      <w:r w:rsidRPr="00E140EB">
        <w:t xml:space="preserve"> 5 </w:t>
      </w:r>
      <w:r w:rsidRPr="00E140EB">
        <w:t>和</w:t>
      </w:r>
      <w:r w:rsidRPr="00E140EB">
        <w:t xml:space="preserve"> 6 </w:t>
      </w:r>
      <w:r w:rsidRPr="00E140EB">
        <w:t>之后才有意义</w:t>
      </w:r>
      <w:r w:rsidRPr="00E140EB">
        <w:t>"</w:t>
      </w:r>
      <w:r w:rsidRPr="00E140EB">
        <w:t>。因为纯</w:t>
      </w:r>
      <w:r w:rsidRPr="00E140EB">
        <w:t xml:space="preserve"> </w:t>
      </w:r>
      <m:oMath>
        <m:sSub>
          <m:sSubPr>
            <m:ctrlPr>
              <w:rPr>
                <w:rFonts w:ascii="Cambria Math" w:hAnsi="Cambria Math"/>
              </w:rPr>
            </m:ctrlPr>
          </m:sSubPr>
          <m:e>
            <m:r>
              <w:rPr>
                <w:rFonts w:ascii="Cambria Math" w:hAnsi="Cambria Math"/>
              </w:rPr>
              <m:t>J</m:t>
            </m:r>
          </m:e>
          <m:sub>
            <m:r>
              <w:rPr>
                <w:rFonts w:ascii="Cambria Math" w:hAnsi="Cambria Math"/>
              </w:rPr>
              <m:t>z</m:t>
            </m:r>
          </m:sub>
        </m:sSub>
      </m:oMath>
      <w:r w:rsidRPr="00E140EB">
        <w:t>随机耦合的</w:t>
      </w:r>
      <w:r w:rsidRPr="00E140EB">
        <w:t xml:space="preserve"> associator </w:t>
      </w:r>
      <w:r w:rsidRPr="00E140EB">
        <w:t>也为零，必须加横场才能让自旋玻璃模型有非结合性。</w:t>
      </w:r>
    </w:p>
    <w:p w14:paraId="157BD2E7" w14:textId="77777777" w:rsidR="00E140EB" w:rsidRPr="00E140EB" w:rsidRDefault="00E140EB" w:rsidP="00E140EB">
      <w:r w:rsidRPr="00E140EB">
        <w:rPr>
          <w:b/>
          <w:bCs/>
        </w:rPr>
        <w:t>留给未来：经典</w:t>
      </w:r>
      <w:r w:rsidRPr="00E140EB">
        <w:rPr>
          <w:b/>
          <w:bCs/>
        </w:rPr>
        <w:t>/</w:t>
      </w:r>
      <w:r w:rsidRPr="00E140EB">
        <w:rPr>
          <w:b/>
          <w:bCs/>
        </w:rPr>
        <w:t>量子分解</w:t>
      </w:r>
    </w:p>
    <w:p w14:paraId="4A5691E1" w14:textId="77777777" w:rsidR="00E140EB" w:rsidRPr="00E140EB" w:rsidRDefault="00E140EB" w:rsidP="00E140EB">
      <w:r w:rsidRPr="00E140EB">
        <w:t>二导确认了这是后续工作，并提供了合作者（</w:t>
      </w:r>
      <w:r w:rsidRPr="00E140EB">
        <w:t>Tym</w:t>
      </w:r>
      <w:r w:rsidRPr="00E140EB">
        <w:t>）的资源。</w:t>
      </w:r>
    </w:p>
    <w:p w14:paraId="762733C9" w14:textId="77777777" w:rsidR="00E140EB" w:rsidRPr="00E140EB" w:rsidRDefault="00E140EB" w:rsidP="00E140EB">
      <w:r w:rsidRPr="00E140EB">
        <w:pict w14:anchorId="29351AF6">
          <v:rect id="_x0000_i1038" style="width:0;height:1.5pt" o:hralign="center" o:hrstd="t" o:hr="t" fillcolor="#a0a0a0" stroked="f"/>
        </w:pict>
      </w:r>
    </w:p>
    <w:p w14:paraId="58FA980F" w14:textId="7268C7A9" w:rsidR="00E140EB" w:rsidRPr="00E140EB" w:rsidRDefault="00E140EB" w:rsidP="00E140EB">
      <w:pPr>
        <w:rPr>
          <w:b/>
          <w:bCs/>
        </w:rPr>
      </w:pPr>
      <w:r w:rsidRPr="00E140EB">
        <w:rPr>
          <w:b/>
          <w:bCs/>
        </w:rPr>
        <w:t>深层关切</w:t>
      </w:r>
    </w:p>
    <w:p w14:paraId="20A862F9" w14:textId="77777777" w:rsidR="00E140EB" w:rsidRPr="00E140EB" w:rsidRDefault="00E140EB" w:rsidP="00E140EB">
      <w:r w:rsidRPr="00E140EB">
        <w:t>他在最后一段说了最重要的话：</w:t>
      </w:r>
      <w:r w:rsidRPr="00E140EB">
        <w:t xml:space="preserve">"the main issue with publications might be convincing journals that this work is relevant to them." </w:t>
      </w:r>
      <w:r w:rsidRPr="00E140EB">
        <w:t>他的全部建议指向一个目标：</w:t>
      </w:r>
      <w:r w:rsidRPr="00E140EB">
        <w:rPr>
          <w:b/>
          <w:bCs/>
        </w:rPr>
        <w:t>把你的工作锚定在凝聚态</w:t>
      </w:r>
      <w:r w:rsidRPr="00E140EB">
        <w:rPr>
          <w:b/>
          <w:bCs/>
        </w:rPr>
        <w:t>/</w:t>
      </w:r>
      <w:r w:rsidRPr="00E140EB">
        <w:rPr>
          <w:b/>
          <w:bCs/>
        </w:rPr>
        <w:t>量子信息社区关心的模型上</w:t>
      </w:r>
      <w:r w:rsidRPr="00E140EB">
        <w:t>（</w:t>
      </w:r>
      <w:r w:rsidRPr="00E140EB">
        <w:t>Ising</w:t>
      </w:r>
      <w:r w:rsidRPr="00E140EB">
        <w:t>、横场、自旋玻璃），而不是只停留在你自己构造的</w:t>
      </w:r>
      <w:r w:rsidRPr="00E140EB">
        <w:t xml:space="preserve"> XYZ </w:t>
      </w:r>
      <w:r w:rsidRPr="00E140EB">
        <w:t>参数化上。这不是质疑你的结果</w:t>
      </w:r>
      <w:r w:rsidRPr="00E140EB">
        <w:t>——</w:t>
      </w:r>
      <w:r w:rsidRPr="00E140EB">
        <w:t>而是帮你找到让</w:t>
      </w:r>
      <w:r w:rsidRPr="00E140EB">
        <w:t xml:space="preserve"> PRL </w:t>
      </w:r>
      <w:r w:rsidRPr="00E140EB">
        <w:t>编辑和审稿人觉得</w:t>
      </w:r>
      <w:r w:rsidRPr="00E140EB">
        <w:t>"</w:t>
      </w:r>
      <w:r w:rsidRPr="00E140EB">
        <w:t>这跟我的领域有关</w:t>
      </w:r>
      <w:r w:rsidRPr="00E140EB">
        <w:t>"</w:t>
      </w:r>
      <w:r w:rsidRPr="00E140EB">
        <w:t>的锚点。</w:t>
      </w:r>
    </w:p>
    <w:p w14:paraId="76E9B708" w14:textId="71D7D61B" w:rsidR="00E140EB" w:rsidRPr="00E140EB" w:rsidRDefault="00E140EB" w:rsidP="00E140EB">
      <w:r w:rsidRPr="00E140EB">
        <w:t>他还提出了一个全新的方向：</w:t>
      </w:r>
      <w:r w:rsidRPr="00E140EB">
        <w:t xml:space="preserve">"mean-field </w:t>
      </w:r>
      <w:r w:rsidRPr="00E140EB">
        <w:t>近似中，局部场（来自远程邻居的等效场）对</w:t>
      </w:r>
      <w:r w:rsidRPr="00E140EB">
        <w:t xml:space="preserve"> </w:t>
      </w:r>
      <m:oMath>
        <m:sSubSup>
          <m:sSubSupPr>
            <m:ctrlPr>
              <w:rPr>
                <w:rFonts w:ascii="Cambria Math" w:hAnsi="Cambria Math"/>
              </w:rPr>
            </m:ctrlPr>
          </m:sSubSupPr>
          <m:e>
            <m:r>
              <w:rPr>
                <w:rFonts w:ascii="Cambria Math" w:hAnsi="Cambria Math"/>
              </w:rPr>
              <m:t>I</m:t>
            </m:r>
          </m:e>
          <m:sub>
            <m:r>
              <w:rPr>
                <w:rFonts w:ascii="Cambria Math" w:hAnsi="Cambria Math"/>
              </w:rPr>
              <m:t>3</m:t>
            </m:r>
          </m:sub>
          <m:sup>
            <m:r>
              <w:rPr>
                <w:rFonts w:ascii="Cambria Math" w:hAnsi="Cambria Math"/>
              </w:rPr>
              <m:t>-</m:t>
            </m:r>
          </m:sup>
        </m:sSubSup>
      </m:oMath>
      <w:r w:rsidRPr="00E140EB">
        <w:t>的影响，是否与直接包含那些远程耦合边不同</w:t>
      </w:r>
      <w:r w:rsidRPr="00E140EB">
        <w:t>"</w:t>
      </w:r>
      <w:r w:rsidRPr="00E140EB">
        <w:t>。这个问题如果答案是</w:t>
      </w:r>
      <w:r w:rsidRPr="00E140EB">
        <w:t>"</w:t>
      </w:r>
      <w:r w:rsidRPr="00E140EB">
        <w:t>是</w:t>
      </w:r>
      <w:r w:rsidRPr="00E140EB">
        <w:t>"</w:t>
      </w:r>
      <w:r w:rsidRPr="00E140EB">
        <w:t>，那就是一个关于平均场理论在高阶关联层面失效的发现</w:t>
      </w:r>
      <w:r w:rsidRPr="00E140EB">
        <w:t>——</w:t>
      </w:r>
      <w:r w:rsidRPr="00E140EB">
        <w:t>这对凝聚态社区非常有吸引力。但他也说了</w:t>
      </w:r>
      <w:r w:rsidRPr="00E140EB">
        <w:t>"we first need to know the answer to 5 and 6"</w:t>
      </w:r>
      <w:r w:rsidRPr="00E140EB">
        <w:t>，所以这是一个远期方向。</w:t>
      </w:r>
    </w:p>
    <w:p w14:paraId="5B4D90CA" w14:textId="77777777" w:rsidR="00E140EB" w:rsidRDefault="00E140EB" w:rsidP="005B63C6"/>
    <w:p w14:paraId="46F98810" w14:textId="77777777" w:rsidR="00E140EB" w:rsidRDefault="00E140EB" w:rsidP="005B63C6"/>
    <w:p w14:paraId="3D7D6902" w14:textId="77777777" w:rsidR="00E140EB" w:rsidRPr="00E140EB" w:rsidRDefault="00E140EB" w:rsidP="00E140EB">
      <w:r w:rsidRPr="00E140EB">
        <w:t>1. Ising model verification. Replace the XYZ Hamiltonian with a standard Ising model (</w:t>
      </w:r>
      <w:proofErr w:type="spellStart"/>
      <w:r w:rsidRPr="00E140EB">
        <w:t>sigma_z</w:t>
      </w:r>
      <w:proofErr w:type="spellEnd"/>
      <w:r w:rsidRPr="00E140EB">
        <w:t xml:space="preserve"> </w:t>
      </w:r>
      <w:proofErr w:type="spellStart"/>
      <w:r w:rsidRPr="00E140EB">
        <w:t>sigma_z</w:t>
      </w:r>
      <w:proofErr w:type="spellEnd"/>
      <w:r w:rsidRPr="00E140EB">
        <w:t xml:space="preserve"> coupling only) and check whether the Jordan associators vanish. If they do, run the same evolution experiments and verify that I_3^- = 0, providing an independent confirmation of the ablation result (causal test) using a textbook Hamiltonian. If a chosen Ising variant gives non-zero associators, perform the full crossover experiments.</w:t>
      </w:r>
    </w:p>
    <w:p w14:paraId="0F323FCE" w14:textId="77777777" w:rsidR="00E140EB" w:rsidRPr="00E140EB" w:rsidRDefault="00E140EB" w:rsidP="00E140EB"/>
    <w:p w14:paraId="15C67FA8" w14:textId="77777777" w:rsidR="00E140EB" w:rsidRPr="00E140EB" w:rsidRDefault="00E140EB" w:rsidP="00E140EB">
      <w:r w:rsidRPr="00E140EB">
        <w:t xml:space="preserve">If you take a pure Ising model with only </w:t>
      </w:r>
      <w:proofErr w:type="spellStart"/>
      <w:r w:rsidRPr="00E140EB">
        <w:t>sigma^z</w:t>
      </w:r>
      <w:proofErr w:type="spellEnd"/>
      <w:r w:rsidRPr="00E140EB">
        <w:t xml:space="preserve"> </w:t>
      </w:r>
      <w:proofErr w:type="spellStart"/>
      <w:r w:rsidRPr="00E140EB">
        <w:t>sigma^z</w:t>
      </w:r>
      <w:proofErr w:type="spellEnd"/>
      <w:r w:rsidRPr="00E140EB">
        <w:t xml:space="preserve"> terms, then we know that all commutators vanish, and hence the Jordan associator also must be zero. You can still </w:t>
      </w:r>
      <w:r w:rsidRPr="00E140EB">
        <w:lastRenderedPageBreak/>
        <w:t>run the test to confirm that indeed, I_3^- remains zero under the time evolution, but this should be the case given your previous results. It would be interesting though to see what happens if we add a transverse field - your point 5), below.</w:t>
      </w:r>
      <w:r w:rsidRPr="00E140EB">
        <w:br/>
      </w:r>
    </w:p>
    <w:p w14:paraId="7B1BFDE2" w14:textId="77777777" w:rsidR="00E140EB" w:rsidRPr="00E140EB" w:rsidRDefault="00E140EB" w:rsidP="00E140EB"/>
    <w:p w14:paraId="7BE7CD98" w14:textId="77777777" w:rsidR="00E140EB" w:rsidRPr="00E140EB" w:rsidRDefault="00E140EB" w:rsidP="00E140EB">
      <w:r w:rsidRPr="00E140EB">
        <w:t>2. Classical–quantum decomposition of I_3. Investigate how much of the observed I_3^- is genuinely quantum versus classical. I understand this connects to the problem of computing genuine tripartite entanglement, which is non-trivial. I will treat this as a future-work direction for now, and I appreciate your offer to arrange a discussion with colleagues who specialise in this.</w:t>
      </w:r>
    </w:p>
    <w:p w14:paraId="06C74239" w14:textId="77777777" w:rsidR="00E140EB" w:rsidRPr="00E140EB" w:rsidRDefault="00E140EB" w:rsidP="00E140EB"/>
    <w:p w14:paraId="25443DE1" w14:textId="77777777" w:rsidR="00E140EB" w:rsidRPr="00E140EB" w:rsidRDefault="00E140EB" w:rsidP="00E140EB">
      <w:r w:rsidRPr="00E140EB">
        <w:t>Yes, I think it’s interesting, but also more labour intensive. That said, my former student Tym has implemented the calculation of genuine multipartite entanglement measures, so we could ask if he is interested to help. At any rate, that is a later addition.</w:t>
      </w:r>
    </w:p>
    <w:p w14:paraId="4606AAEB" w14:textId="77777777" w:rsidR="00E140EB" w:rsidRPr="00E140EB" w:rsidRDefault="00E140EB" w:rsidP="00E140EB">
      <w:r w:rsidRPr="00E140EB">
        <w:br/>
      </w:r>
    </w:p>
    <w:p w14:paraId="08D7CC78" w14:textId="77777777" w:rsidR="00E140EB" w:rsidRPr="00E140EB" w:rsidRDefault="00E140EB" w:rsidP="00E140EB"/>
    <w:p w14:paraId="59CBDBED" w14:textId="77777777" w:rsidR="00E140EB" w:rsidRPr="00E140EB" w:rsidRDefault="00E140EB" w:rsidP="00E140EB">
      <w:r w:rsidRPr="00E140EB">
        <w:t>3. Haar random initial state. In the current Haar-state scatter plot, I_3^- clusters around a mean value of approximately 0.65. Investigating whether this value corresponds to a universal threshold (or something like that) or typical value of the tripartite synergy indicator for maximally scrambled three-qubit states, which could have independent theoretical interest.</w:t>
      </w:r>
    </w:p>
    <w:p w14:paraId="7CC1061C" w14:textId="77777777" w:rsidR="00E140EB" w:rsidRPr="00E140EB" w:rsidRDefault="00E140EB" w:rsidP="00E140EB"/>
    <w:p w14:paraId="14145969" w14:textId="77777777" w:rsidR="00E140EB" w:rsidRPr="00E140EB" w:rsidRDefault="00E140EB" w:rsidP="00E140EB">
      <w:r w:rsidRPr="00E140EB">
        <w:t>Yes, it would be very good to know what the typical I_3^- is for random states.</w:t>
      </w:r>
    </w:p>
    <w:p w14:paraId="6BB6C0B9" w14:textId="77777777" w:rsidR="00E140EB" w:rsidRPr="00E140EB" w:rsidRDefault="00E140EB" w:rsidP="00E140EB">
      <w:r w:rsidRPr="00E140EB">
        <w:br/>
      </w:r>
    </w:p>
    <w:p w14:paraId="5D0C6028" w14:textId="77777777" w:rsidR="00E140EB" w:rsidRPr="00E140EB" w:rsidRDefault="00E140EB" w:rsidP="00E140EB">
      <w:r w:rsidRPr="00E140EB">
        <w:t xml:space="preserve">4. Edwards–Anderson spin glass regime. Explore the parameter regime </w:t>
      </w:r>
      <w:proofErr w:type="spellStart"/>
      <w:r w:rsidRPr="00E140EB">
        <w:t>J_x</w:t>
      </w:r>
      <w:proofErr w:type="spellEnd"/>
      <w:r w:rsidRPr="00E140EB">
        <w:t xml:space="preserve"> = </w:t>
      </w:r>
      <w:proofErr w:type="spellStart"/>
      <w:r w:rsidRPr="00E140EB">
        <w:t>J_y</w:t>
      </w:r>
      <w:proofErr w:type="spellEnd"/>
      <w:r w:rsidRPr="00E140EB">
        <w:t xml:space="preserve"> = 0 with random </w:t>
      </w:r>
      <w:proofErr w:type="spellStart"/>
      <w:r w:rsidRPr="00E140EB">
        <w:t>J_z</w:t>
      </w:r>
      <w:proofErr w:type="spellEnd"/>
      <w:r w:rsidRPr="00E140EB">
        <w:t xml:space="preserve"> (positive and negative), which introduces frustration. Since frustration has been linked to synergy in classical Ising models (</w:t>
      </w:r>
      <w:proofErr w:type="spellStart"/>
      <w:r w:rsidRPr="00E140EB">
        <w:t>Marinazzo</w:t>
      </w:r>
      <w:proofErr w:type="spellEnd"/>
      <w:r w:rsidRPr="00E140EB">
        <w:t xml:space="preserve"> et al. 2019), this would test whether the associator framework captures frustration-induced higher-order structure.</w:t>
      </w:r>
    </w:p>
    <w:p w14:paraId="3ED1CE8D" w14:textId="77777777" w:rsidR="00E140EB" w:rsidRPr="00E140EB" w:rsidRDefault="00E140EB" w:rsidP="00E140EB"/>
    <w:p w14:paraId="11EDBFE8" w14:textId="77777777" w:rsidR="00E140EB" w:rsidRPr="00E140EB" w:rsidRDefault="00E140EB" w:rsidP="00E140EB">
      <w:r w:rsidRPr="00E140EB">
        <w:t>Like for point 1), we also still need a transverse field to make this interesting. Hence, this should be addressed after point 6).</w:t>
      </w:r>
      <w:r w:rsidRPr="00E140EB">
        <w:br/>
      </w:r>
    </w:p>
    <w:p w14:paraId="68E7E219" w14:textId="77777777" w:rsidR="00E140EB" w:rsidRPr="00E140EB" w:rsidRDefault="00E140EB" w:rsidP="00E140EB"/>
    <w:p w14:paraId="22D9C97A" w14:textId="77777777" w:rsidR="00E140EB" w:rsidRPr="00E140EB" w:rsidRDefault="00E140EB" w:rsidP="00E140EB">
      <w:r w:rsidRPr="00E140EB">
        <w:t xml:space="preserve">5. Transverse-field Ising model and phase sensitivity. Add a local transverse field h </w:t>
      </w:r>
      <w:proofErr w:type="spellStart"/>
      <w:r w:rsidRPr="00E140EB">
        <w:t>sigma_x</w:t>
      </w:r>
      <w:proofErr w:type="spellEnd"/>
      <w:r w:rsidRPr="00E140EB">
        <w:t xml:space="preserve"> and vary the ratio J/h to explore whether the associator diagnostics behave differently across the paramagnetic and ferromagnetic phases.</w:t>
      </w:r>
    </w:p>
    <w:p w14:paraId="1813127B" w14:textId="77777777" w:rsidR="00E140EB" w:rsidRPr="00E140EB" w:rsidRDefault="00E140EB" w:rsidP="00E140EB"/>
    <w:p w14:paraId="2EB8C543" w14:textId="77777777" w:rsidR="00E140EB" w:rsidRPr="00E140EB" w:rsidRDefault="00E140EB" w:rsidP="00E140EB">
      <w:r w:rsidRPr="00E140EB">
        <w:t>Yes, this would be interesting to know if the local transverse fields together with mutually commuting interactions terms on bonds are sufficient to induce a non-zero Jordan associator. </w:t>
      </w:r>
    </w:p>
    <w:p w14:paraId="0174673F" w14:textId="77777777" w:rsidR="00E140EB" w:rsidRPr="00E140EB" w:rsidRDefault="00E140EB" w:rsidP="00E140EB">
      <w:r w:rsidRPr="00E140EB">
        <w:t>Additionally, it would be interesting to separately examine the case with ferromagnetic J (J&lt;0 in your convention), and antiferromagnetic couplings (positive J).</w:t>
      </w:r>
    </w:p>
    <w:p w14:paraId="69A98F6F" w14:textId="77777777" w:rsidR="00E140EB" w:rsidRPr="00E140EB" w:rsidRDefault="00E140EB" w:rsidP="00E140EB">
      <w:r w:rsidRPr="00E140EB">
        <w:br/>
      </w:r>
      <w:r w:rsidRPr="00E140EB">
        <w:br/>
      </w:r>
    </w:p>
    <w:p w14:paraId="28F09455" w14:textId="77777777" w:rsidR="00E140EB" w:rsidRPr="00E140EB" w:rsidRDefault="00E140EB" w:rsidP="00E140EB">
      <w:r w:rsidRPr="00E140EB">
        <w:t xml:space="preserve">6. Local fields and commutativity. More generally, test the effect of adding local single-body fields to the Hamiltonian. </w:t>
      </w:r>
      <w:proofErr w:type="gramStart"/>
      <w:r w:rsidRPr="00E140EB">
        <w:t>Also</w:t>
      </w:r>
      <w:proofErr w:type="gramEnd"/>
      <w:r w:rsidRPr="00E140EB">
        <w:t xml:space="preserve"> I should pay attention to how local fields affect the commutativity and associativity structure.</w:t>
      </w:r>
    </w:p>
    <w:p w14:paraId="30773B40" w14:textId="77777777" w:rsidR="00E140EB" w:rsidRPr="00E140EB" w:rsidRDefault="00E140EB" w:rsidP="00E140EB"/>
    <w:p w14:paraId="6928CCD5" w14:textId="77777777" w:rsidR="00E140EB" w:rsidRPr="00E140EB" w:rsidRDefault="00E140EB" w:rsidP="00E140EB">
      <w:r w:rsidRPr="00E140EB">
        <w:t xml:space="preserve">Here, I think you refer to a brief analytical calculation of the Jordan associator for the cases </w:t>
      </w:r>
      <w:proofErr w:type="spellStart"/>
      <w:r w:rsidRPr="00E140EB">
        <w:t>descibed</w:t>
      </w:r>
      <w:proofErr w:type="spellEnd"/>
      <w:r w:rsidRPr="00E140EB">
        <w:t xml:space="preserve"> under 5). This should be the starting point. </w:t>
      </w:r>
    </w:p>
    <w:p w14:paraId="5D46E543" w14:textId="77777777" w:rsidR="00E140EB" w:rsidRPr="00E140EB" w:rsidRDefault="00E140EB" w:rsidP="00E140EB"/>
    <w:p w14:paraId="03D62C09" w14:textId="77777777" w:rsidR="00E140EB" w:rsidRPr="00E140EB" w:rsidRDefault="00E140EB" w:rsidP="00E140EB">
      <w:r w:rsidRPr="00E140EB">
        <w:t xml:space="preserve">To divide up the Hamiltonian into bond terms, we should attribute 1/k of the local terms to each of the k adjacent bond interaction terms (with the number of bonds at the site k), so we still have </w:t>
      </w:r>
      <w:proofErr w:type="spellStart"/>
      <w:r w:rsidRPr="00E140EB">
        <w:t>H_tot</w:t>
      </w:r>
      <w:proofErr w:type="spellEnd"/>
      <w:r w:rsidRPr="00E140EB">
        <w:t xml:space="preserve"> = H_AB + H_BC + H_AC (in the Q4 case), and similarly for Q5. Note the local field needs to be chosen to act in a different direction to the pairwise couplings, generally known as "transverse fields".</w:t>
      </w:r>
    </w:p>
    <w:p w14:paraId="4A640FF0" w14:textId="77777777" w:rsidR="00E140EB" w:rsidRPr="00E140EB" w:rsidRDefault="00E140EB" w:rsidP="00E140EB"/>
    <w:p w14:paraId="7BC44CA4" w14:textId="77777777" w:rsidR="00E140EB" w:rsidRPr="00E140EB" w:rsidRDefault="00E140EB" w:rsidP="00E140EB">
      <w:r w:rsidRPr="00E140EB">
        <w:t>You could also check if adding a transverse field on the environment spin makes any difference or not.</w:t>
      </w:r>
    </w:p>
    <w:p w14:paraId="34BD2358" w14:textId="77777777" w:rsidR="00E140EB" w:rsidRPr="00E140EB" w:rsidRDefault="00E140EB" w:rsidP="00E140EB">
      <w:r w:rsidRPr="00E140EB">
        <w:br/>
      </w:r>
    </w:p>
    <w:p w14:paraId="5701B2DF" w14:textId="77777777" w:rsidR="00E140EB" w:rsidRPr="00E140EB" w:rsidRDefault="00E140EB" w:rsidP="00E140EB"/>
    <w:p w14:paraId="7737EEEC" w14:textId="77777777" w:rsidR="00E140EB" w:rsidRPr="00E140EB" w:rsidRDefault="00E140EB" w:rsidP="00E140EB">
      <w:r w:rsidRPr="00E140EB">
        <w:t xml:space="preserve">7. Quantum information expression of I_3. Rewrite the tripartite mutual information in standard quantum information language (e.g., in terms of conditional mutual </w:t>
      </w:r>
      <w:r w:rsidRPr="00E140EB">
        <w:lastRenderedPageBreak/>
        <w:t>information) to anchor the framework in terminology familiar to the quantum information community.</w:t>
      </w:r>
    </w:p>
    <w:p w14:paraId="37D5D2BD" w14:textId="77777777" w:rsidR="00E140EB" w:rsidRPr="00E140EB" w:rsidRDefault="00E140EB" w:rsidP="00E140EB"/>
    <w:p w14:paraId="21027201" w14:textId="77777777" w:rsidR="00E140EB" w:rsidRPr="00E140EB" w:rsidRDefault="00E140EB" w:rsidP="00E140EB">
      <w:r w:rsidRPr="00E140EB">
        <w:t xml:space="preserve">I think the Javarone paper I quote below proposed an entanglement measure </w:t>
      </w:r>
      <w:proofErr w:type="gramStart"/>
      <w:r w:rsidRPr="00E140EB">
        <w:t>similar to</w:t>
      </w:r>
      <w:proofErr w:type="gramEnd"/>
      <w:r w:rsidRPr="00E140EB">
        <w:t xml:space="preserve"> yours: in the formula for the tripartite mutual information, it replaces S with S_{</w:t>
      </w:r>
      <w:proofErr w:type="spellStart"/>
      <w:r w:rsidRPr="00E140EB">
        <w:t>vN</w:t>
      </w:r>
      <w:proofErr w:type="spellEnd"/>
      <w:r w:rsidRPr="00E140EB">
        <w:t>}. I would also point out two other efforts: the hyperlink representation - see e.g. Eq. (4) in the paper 2., below, which strongly resembles your definition, but phrased in terms of sets, leading to Eq. (6).</w:t>
      </w:r>
    </w:p>
    <w:p w14:paraId="75DC65EE" w14:textId="77777777" w:rsidR="00E140EB" w:rsidRPr="00E140EB" w:rsidRDefault="00E140EB" w:rsidP="00E140EB">
      <w:r w:rsidRPr="00E140EB">
        <w:t xml:space="preserve">Generally, there are some efforts to distinguish quantum contributions from classical contributions to correlation functions. T. </w:t>
      </w:r>
      <w:proofErr w:type="spellStart"/>
      <w:r w:rsidRPr="00E140EB">
        <w:t>Roscilde</w:t>
      </w:r>
      <w:proofErr w:type="spellEnd"/>
      <w:r w:rsidRPr="00E140EB">
        <w:t xml:space="preserve"> at Lyon has been driving that agenda for some time - see 3. for a recent work, which also references their prior papers on the topic:</w:t>
      </w:r>
    </w:p>
    <w:p w14:paraId="233F45F0" w14:textId="77777777" w:rsidR="00E140EB" w:rsidRPr="00E140EB" w:rsidRDefault="00E140EB" w:rsidP="00E140EB"/>
    <w:p w14:paraId="4D6AC002" w14:textId="77777777" w:rsidR="00E140EB" w:rsidRPr="00E140EB" w:rsidRDefault="00E140EB" w:rsidP="00E140EB">
      <w:r w:rsidRPr="00E140EB">
        <w:t>1.</w:t>
      </w:r>
    </w:p>
    <w:p w14:paraId="1354F2EF" w14:textId="77777777" w:rsidR="00E140EB" w:rsidRPr="00E140EB" w:rsidRDefault="00E140EB" w:rsidP="00E140EB">
      <w:r w:rsidRPr="00E140EB">
        <w:t xml:space="preserve">Javarone, M. A., Rosas, F. E., </w:t>
      </w:r>
      <w:proofErr w:type="spellStart"/>
      <w:r w:rsidRPr="00E140EB">
        <w:t>Facchi</w:t>
      </w:r>
      <w:proofErr w:type="spellEnd"/>
      <w:r w:rsidRPr="00E140EB">
        <w:t>, P., Pascazio, S. &amp; Stramaglia, S. Quantifying high-order interdependencies in entangled quantum states. </w:t>
      </w:r>
      <w:r w:rsidRPr="00E140EB">
        <w:rPr>
          <w:i/>
          <w:iCs/>
        </w:rPr>
        <w:t>Phys. Rev. A</w:t>
      </w:r>
      <w:r w:rsidRPr="00E140EB">
        <w:t> </w:t>
      </w:r>
      <w:r w:rsidRPr="00E140EB">
        <w:rPr>
          <w:b/>
          <w:bCs/>
        </w:rPr>
        <w:t>109</w:t>
      </w:r>
      <w:r w:rsidRPr="00E140EB">
        <w:t>, 042605 (2024).</w:t>
      </w:r>
    </w:p>
    <w:p w14:paraId="3CF86502" w14:textId="77777777" w:rsidR="00E140EB" w:rsidRPr="00E140EB" w:rsidRDefault="00E140EB" w:rsidP="00E140EB">
      <w:r w:rsidRPr="00E140EB">
        <w:t>2.</w:t>
      </w:r>
    </w:p>
    <w:p w14:paraId="2047E1AF" w14:textId="77777777" w:rsidR="00E140EB" w:rsidRPr="00E140EB" w:rsidRDefault="00E140EB" w:rsidP="00E140EB">
      <w:r w:rsidRPr="00E140EB">
        <w:t>Santalla, S. N., Roy, S. S., Sierra, G. &amp; Rodríguez-Laguna, J. The hyperlink representation of entanglement and the inclusion-exclusion principle. Preprint at </w:t>
      </w:r>
      <w:hyperlink r:id="rId5" w:tooltip="原始 URL: https://doi.org/10.48550/arXiv.2601.17926。如果你信任此链接, 请单击或点击。" w:history="1">
        <w:r w:rsidRPr="00E140EB">
          <w:rPr>
            <w:rStyle w:val="Hyperlink"/>
          </w:rPr>
          <w:t>https://doi.org/10.48550/arXiv.2601.17926</w:t>
        </w:r>
      </w:hyperlink>
      <w:r w:rsidRPr="00E140EB">
        <w:t> (2026).</w:t>
      </w:r>
    </w:p>
    <w:p w14:paraId="00A9B5E5" w14:textId="77777777" w:rsidR="00E140EB" w:rsidRPr="00E140EB" w:rsidRDefault="00E140EB" w:rsidP="00E140EB">
      <w:r w:rsidRPr="00E140EB">
        <w:t>3.</w:t>
      </w:r>
    </w:p>
    <w:p w14:paraId="09B3B1F7" w14:textId="77777777" w:rsidR="00E140EB" w:rsidRPr="00E140EB" w:rsidRDefault="00E140EB" w:rsidP="00E140EB">
      <w:r w:rsidRPr="00E140EB">
        <w:t xml:space="preserve">Scheie, A., Laurell, P., Dagotto, E., Tennant, D. A. &amp; </w:t>
      </w:r>
      <w:proofErr w:type="spellStart"/>
      <w:r w:rsidRPr="00E140EB">
        <w:t>Roscilde</w:t>
      </w:r>
      <w:proofErr w:type="spellEnd"/>
      <w:r w:rsidRPr="00E140EB">
        <w:t>, T. Reconstructing the spatial structure of quantum correlations in materials. </w:t>
      </w:r>
      <w:r w:rsidRPr="00E140EB">
        <w:rPr>
          <w:i/>
          <w:iCs/>
        </w:rPr>
        <w:t>Phys. Rev. Research</w:t>
      </w:r>
      <w:r w:rsidRPr="00E140EB">
        <w:t> </w:t>
      </w:r>
      <w:r w:rsidRPr="00E140EB">
        <w:rPr>
          <w:b/>
          <w:bCs/>
        </w:rPr>
        <w:t>6</w:t>
      </w:r>
      <w:r w:rsidRPr="00E140EB">
        <w:t>, 033183 (2024).</w:t>
      </w:r>
    </w:p>
    <w:p w14:paraId="4DBF04CE" w14:textId="77777777" w:rsidR="00E140EB" w:rsidRPr="00E140EB" w:rsidRDefault="00E140EB" w:rsidP="00E140EB"/>
    <w:p w14:paraId="34284165" w14:textId="77777777" w:rsidR="00E140EB" w:rsidRPr="00E140EB" w:rsidRDefault="00E140EB" w:rsidP="00E140EB">
      <w:r w:rsidRPr="00E140EB">
        <w:t>The other asked I mentioned are genuine multipartite entanglement measures such as genuine multipartite negativity. These will capture only the purely quantum aspects of multipartite entanglement, so they will not be directly related to the measure above, but it might be useful to examine if these quantum measures display similar behaviour under time evolution compared to your I_3^- or not.</w:t>
      </w:r>
    </w:p>
    <w:p w14:paraId="076186BA" w14:textId="77777777" w:rsidR="00E140EB" w:rsidRPr="00E140EB" w:rsidRDefault="00E140EB" w:rsidP="00E140EB">
      <w:r w:rsidRPr="00E140EB">
        <w:br/>
      </w:r>
    </w:p>
    <w:p w14:paraId="437A488A" w14:textId="77777777" w:rsidR="00E140EB" w:rsidRPr="00E140EB" w:rsidRDefault="00E140EB" w:rsidP="00E140EB">
      <w:r w:rsidRPr="00E140EB">
        <w:lastRenderedPageBreak/>
        <w:t>Could you let me know if the above accurately reflects your suggestions, and which of the above points you think we need to verify so that the current results could be sufficient for a paper?</w:t>
      </w:r>
    </w:p>
    <w:p w14:paraId="453DAE19" w14:textId="77777777" w:rsidR="00E140EB" w:rsidRPr="00E140EB" w:rsidRDefault="00E140EB" w:rsidP="00E140EB"/>
    <w:p w14:paraId="6A4CD85C" w14:textId="77777777" w:rsidR="00E140EB" w:rsidRPr="00E140EB" w:rsidRDefault="00E140EB" w:rsidP="00E140EB">
      <w:r w:rsidRPr="00E140EB">
        <w:t>I think your ideas are quite novel, with relatively little literature on the subject, so the main issue with publications might be convincing journals that this work is relevant to them. Hence, it is important to connect your work to ongoing efforts in the field, including both the field of entanglement measures, but also characterising their values for well-known models that people generally care about. This motivated my suggestion above to look at some simple Ising-type interactions and transverse fields. </w:t>
      </w:r>
    </w:p>
    <w:p w14:paraId="2115351D" w14:textId="77777777" w:rsidR="00E140EB" w:rsidRPr="00E140EB" w:rsidRDefault="00E140EB" w:rsidP="00E140EB"/>
    <w:p w14:paraId="45A35E65" w14:textId="77777777" w:rsidR="00E140EB" w:rsidRPr="00E140EB" w:rsidRDefault="00E140EB" w:rsidP="00E140EB">
      <w:r w:rsidRPr="00E140EB">
        <w:t>One possible implication that we anticipated is with regards to mean-field approximations. It would be very interesting if a local field (that can be thought of as arising from the sum of pairwise interactions with longer-range neighbours) would affect time evolution of I_3^- differently from explicitly including those links as interaction terms.</w:t>
      </w:r>
    </w:p>
    <w:p w14:paraId="27691FC3" w14:textId="77777777" w:rsidR="00E140EB" w:rsidRPr="00E140EB" w:rsidRDefault="00E140EB" w:rsidP="00E140EB"/>
    <w:p w14:paraId="06F431DE" w14:textId="77777777" w:rsidR="00E140EB" w:rsidRPr="00E140EB" w:rsidRDefault="00E140EB" w:rsidP="00E140EB">
      <w:r w:rsidRPr="00E140EB">
        <w:t>I note that a pure Ising model would not be able to demonstrate this (potential) effect though, as all interactions are along the same spin axes so they cannot create any transverse field. However, one could build a simple extension where next nearest neighbour couplings along a different axis are included. At any rate, we first need to know the answer to points 5), and 6), above.</w:t>
      </w:r>
    </w:p>
    <w:p w14:paraId="44FC5C94" w14:textId="4F3EF658" w:rsidR="00F96396" w:rsidRDefault="00F96396" w:rsidP="00E140EB"/>
    <w:sectPr w:rsidR="00F96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1419F"/>
    <w:multiLevelType w:val="multilevel"/>
    <w:tmpl w:val="70E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7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25"/>
    <w:rsid w:val="004731ED"/>
    <w:rsid w:val="00582CB1"/>
    <w:rsid w:val="005B63C6"/>
    <w:rsid w:val="00784525"/>
    <w:rsid w:val="00861E44"/>
    <w:rsid w:val="008A7AE7"/>
    <w:rsid w:val="00E140EB"/>
    <w:rsid w:val="00F733AC"/>
    <w:rsid w:val="00F963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27C8B"/>
  <w15:chartTrackingRefBased/>
  <w15:docId w15:val="{9AE7C35B-F25B-400C-B344-A4E4C1F52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25"/>
    <w:rPr>
      <w:rFonts w:eastAsiaTheme="majorEastAsia" w:cstheme="majorBidi"/>
      <w:color w:val="272727" w:themeColor="text1" w:themeTint="D8"/>
    </w:rPr>
  </w:style>
  <w:style w:type="paragraph" w:styleId="Title">
    <w:name w:val="Title"/>
    <w:basedOn w:val="Normal"/>
    <w:next w:val="Normal"/>
    <w:link w:val="TitleChar"/>
    <w:uiPriority w:val="10"/>
    <w:qFormat/>
    <w:rsid w:val="00784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25"/>
    <w:pPr>
      <w:spacing w:before="160"/>
      <w:jc w:val="center"/>
    </w:pPr>
    <w:rPr>
      <w:i/>
      <w:iCs/>
      <w:color w:val="404040" w:themeColor="text1" w:themeTint="BF"/>
    </w:rPr>
  </w:style>
  <w:style w:type="character" w:customStyle="1" w:styleId="QuoteChar">
    <w:name w:val="Quote Char"/>
    <w:basedOn w:val="DefaultParagraphFont"/>
    <w:link w:val="Quote"/>
    <w:uiPriority w:val="29"/>
    <w:rsid w:val="00784525"/>
    <w:rPr>
      <w:i/>
      <w:iCs/>
      <w:color w:val="404040" w:themeColor="text1" w:themeTint="BF"/>
    </w:rPr>
  </w:style>
  <w:style w:type="paragraph" w:styleId="ListParagraph">
    <w:name w:val="List Paragraph"/>
    <w:basedOn w:val="Normal"/>
    <w:uiPriority w:val="34"/>
    <w:qFormat/>
    <w:rsid w:val="00784525"/>
    <w:pPr>
      <w:ind w:left="720"/>
      <w:contextualSpacing/>
    </w:pPr>
  </w:style>
  <w:style w:type="character" w:styleId="IntenseEmphasis">
    <w:name w:val="Intense Emphasis"/>
    <w:basedOn w:val="DefaultParagraphFont"/>
    <w:uiPriority w:val="21"/>
    <w:qFormat/>
    <w:rsid w:val="00784525"/>
    <w:rPr>
      <w:i/>
      <w:iCs/>
      <w:color w:val="0F4761" w:themeColor="accent1" w:themeShade="BF"/>
    </w:rPr>
  </w:style>
  <w:style w:type="paragraph" w:styleId="IntenseQuote">
    <w:name w:val="Intense Quote"/>
    <w:basedOn w:val="Normal"/>
    <w:next w:val="Normal"/>
    <w:link w:val="IntenseQuoteChar"/>
    <w:uiPriority w:val="30"/>
    <w:qFormat/>
    <w:rsid w:val="00784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525"/>
    <w:rPr>
      <w:i/>
      <w:iCs/>
      <w:color w:val="0F4761" w:themeColor="accent1" w:themeShade="BF"/>
    </w:rPr>
  </w:style>
  <w:style w:type="character" w:styleId="IntenseReference">
    <w:name w:val="Intense Reference"/>
    <w:basedOn w:val="DefaultParagraphFont"/>
    <w:uiPriority w:val="32"/>
    <w:qFormat/>
    <w:rsid w:val="00784525"/>
    <w:rPr>
      <w:b/>
      <w:bCs/>
      <w:smallCaps/>
      <w:color w:val="0F4761" w:themeColor="accent1" w:themeShade="BF"/>
      <w:spacing w:val="5"/>
    </w:rPr>
  </w:style>
  <w:style w:type="character" w:styleId="Hyperlink">
    <w:name w:val="Hyperlink"/>
    <w:basedOn w:val="DefaultParagraphFont"/>
    <w:uiPriority w:val="99"/>
    <w:unhideWhenUsed/>
    <w:rsid w:val="00E140EB"/>
    <w:rPr>
      <w:color w:val="467886" w:themeColor="hyperlink"/>
      <w:u w:val="single"/>
    </w:rPr>
  </w:style>
  <w:style w:type="character" w:styleId="UnresolvedMention">
    <w:name w:val="Unresolved Mention"/>
    <w:basedOn w:val="DefaultParagraphFont"/>
    <w:uiPriority w:val="99"/>
    <w:semiHidden/>
    <w:unhideWhenUsed/>
    <w:rsid w:val="00E14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m12.safelinks.protection.outlook.com/?url=https%3A%2F%2Fdoi.org%2F10.48550%2FarXiv.2601.17926&amp;data=05%7C02%7Cliu.xuanc%40nulondon.ac.uk%7C3186364b5c554dcdfea108dea689c8af%7Ca8eec281aaa34daeac9b9a398b9215e7%7C0%7C0%7C639131307894009645%7CUnknown%7CTWFpbGZsb3d8eyJFbXB0eU1hcGkiOnRydWUsIlYiOiIwLjAuMDAwMCIsIlAiOiJXaW4zMiIsIkFOIjoiTWFpbCIsIldUIjoyfQ%3D%3D%7C0%7C%7C%7C&amp;sdata=wlrg4Bu54BJ4ZRuht%2F3m74J7YSqXZSIlvUSaTkxqa8k%3D&amp;reserve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Xuan-Chen Liu</dc:creator>
  <cp:keywords/>
  <dc:description/>
  <cp:lastModifiedBy>Xuan-Chen Liu</cp:lastModifiedBy>
  <cp:revision>4</cp:revision>
  <dcterms:created xsi:type="dcterms:W3CDTF">2026-04-29T18:48:00Z</dcterms:created>
  <dcterms:modified xsi:type="dcterms:W3CDTF">2026-04-30T10:44:00Z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ff4d3955-7169-4012-930b-0c8696a41adb</vt:lpwstr>
  </property>
</Properties>
</file>