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B0" w:rsidRPr="00F01E8C" w:rsidRDefault="005E55B0" w:rsidP="004C4E2F">
      <w:p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Họ và tên:</w:t>
      </w:r>
      <w:r w:rsidR="00580D67" w:rsidRPr="00F01E8C">
        <w:rPr>
          <w:rFonts w:ascii="Times New Roman" w:hAnsi="Times New Roman" w:cs="Times New Roman"/>
          <w:sz w:val="28"/>
          <w:szCs w:val="28"/>
        </w:rPr>
        <w:t xml:space="preserve"> Trịnh Xuân Chinh</w:t>
      </w:r>
      <w:r w:rsidR="00580D67" w:rsidRPr="00F01E8C">
        <w:rPr>
          <w:rFonts w:ascii="Times New Roman" w:hAnsi="Times New Roman" w:cs="Times New Roman"/>
          <w:sz w:val="28"/>
          <w:szCs w:val="28"/>
        </w:rPr>
        <w:tab/>
      </w:r>
    </w:p>
    <w:p w:rsidR="005E55B0" w:rsidRPr="00F01E8C" w:rsidRDefault="005E55B0" w:rsidP="004C4E2F">
      <w:p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Mã SV:</w:t>
      </w:r>
      <w:r w:rsidR="00580D67" w:rsidRPr="00F01E8C">
        <w:rPr>
          <w:rFonts w:ascii="Times New Roman" w:hAnsi="Times New Roman" w:cs="Times New Roman"/>
          <w:sz w:val="28"/>
          <w:szCs w:val="28"/>
        </w:rPr>
        <w:t xml:space="preserve"> 19136023</w:t>
      </w:r>
    </w:p>
    <w:p w:rsidR="005E55B0" w:rsidRPr="00F01E8C" w:rsidRDefault="005E55B0" w:rsidP="004C4E2F">
      <w:p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Lớp:</w:t>
      </w:r>
      <w:r w:rsidR="00580D67" w:rsidRPr="00F01E8C">
        <w:rPr>
          <w:rFonts w:ascii="Times New Roman" w:hAnsi="Times New Roman" w:cs="Times New Roman"/>
          <w:sz w:val="28"/>
          <w:szCs w:val="28"/>
        </w:rPr>
        <w:t xml:space="preserve"> TH24.09</w:t>
      </w:r>
    </w:p>
    <w:p w:rsidR="005E55B0" w:rsidRPr="00F01E8C" w:rsidRDefault="005E55B0" w:rsidP="005E55B0">
      <w:pPr>
        <w:spacing w:line="360" w:lineRule="auto"/>
        <w:jc w:val="center"/>
        <w:rPr>
          <w:rFonts w:ascii="Times New Roman" w:hAnsi="Times New Roman" w:cs="Times New Roman"/>
          <w:b/>
          <w:sz w:val="28"/>
          <w:szCs w:val="28"/>
        </w:rPr>
      </w:pPr>
      <w:r w:rsidRPr="00F01E8C">
        <w:rPr>
          <w:rFonts w:ascii="Times New Roman" w:hAnsi="Times New Roman" w:cs="Times New Roman"/>
          <w:b/>
          <w:sz w:val="28"/>
          <w:szCs w:val="28"/>
        </w:rPr>
        <w:t>Thực hành B1</w:t>
      </w:r>
    </w:p>
    <w:p w:rsidR="00671788" w:rsidRPr="00F01E8C" w:rsidRDefault="00C54A41" w:rsidP="004C4E2F">
      <w:pPr>
        <w:pStyle w:val="ListParagraph"/>
        <w:numPr>
          <w:ilvl w:val="0"/>
          <w:numId w:val="1"/>
        </w:num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Mã Nguồn Mở là gì? So sánh mã nguồn mở với các dạng mã khác</w:t>
      </w:r>
    </w:p>
    <w:p w:rsidR="00B179CE" w:rsidRDefault="00B179CE" w:rsidP="00B179CE">
      <w:pPr>
        <w:pStyle w:val="NormalWeb"/>
        <w:shd w:val="clear" w:color="auto" w:fill="FFFFFF"/>
        <w:tabs>
          <w:tab w:val="left" w:pos="10260"/>
        </w:tabs>
        <w:spacing w:before="0" w:beforeAutospacing="0" w:after="150" w:afterAutospacing="0" w:line="360" w:lineRule="auto"/>
        <w:ind w:left="720" w:right="421"/>
        <w:jc w:val="both"/>
        <w:rPr>
          <w:sz w:val="28"/>
          <w:szCs w:val="28"/>
        </w:rPr>
      </w:pPr>
      <w:r w:rsidRPr="00F01E8C">
        <w:rPr>
          <w:sz w:val="28"/>
          <w:szCs w:val="28"/>
        </w:rPr>
        <w:t>Mã nguồn mở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qui định trong giấy phép PMNM (ví dụ General Public Licence – GPL) mà không cần xin phép ai, điều mà họ không được phép làm đối với các phần mềm nguồn đóng (tức là phần mềm thương mại). Nhìn chung, thuật ngữ “Open source” được dùng để lôi cuốn các nhà kinh doanh, một điều thuận lợi chính là sự miễn phí và cho phép người dùng có quyền “sở hữu hệ thống”.</w:t>
      </w:r>
    </w:p>
    <w:tbl>
      <w:tblPr>
        <w:tblStyle w:val="TableGrid"/>
        <w:tblW w:w="0" w:type="auto"/>
        <w:tblInd w:w="720" w:type="dxa"/>
        <w:tblLook w:val="04A0" w:firstRow="1" w:lastRow="0" w:firstColumn="1" w:lastColumn="0" w:noHBand="0" w:noVBand="1"/>
      </w:tblPr>
      <w:tblGrid>
        <w:gridCol w:w="447"/>
        <w:gridCol w:w="7643"/>
        <w:gridCol w:w="540"/>
      </w:tblGrid>
      <w:tr w:rsidR="00F01E8C" w:rsidTr="00F01E8C">
        <w:tc>
          <w:tcPr>
            <w:tcW w:w="1098"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p>
        </w:tc>
        <w:tc>
          <w:tcPr>
            <w:tcW w:w="4806"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r>
              <w:rPr>
                <w:sz w:val="28"/>
                <w:szCs w:val="28"/>
              </w:rPr>
              <w:t>Mã nguồn mở</w:t>
            </w:r>
          </w:p>
        </w:tc>
        <w:tc>
          <w:tcPr>
            <w:tcW w:w="2952"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r>
              <w:rPr>
                <w:sz w:val="28"/>
                <w:szCs w:val="28"/>
              </w:rPr>
              <w:t>Mã nguồn đó</w:t>
            </w:r>
            <w:r>
              <w:rPr>
                <w:sz w:val="28"/>
                <w:szCs w:val="28"/>
              </w:rPr>
              <w:lastRenderedPageBreak/>
              <w:t>ng</w:t>
            </w:r>
          </w:p>
        </w:tc>
      </w:tr>
      <w:tr w:rsidR="00F01E8C" w:rsidTr="00F01E8C">
        <w:tc>
          <w:tcPr>
            <w:tcW w:w="1098"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r>
              <w:rPr>
                <w:sz w:val="28"/>
                <w:szCs w:val="28"/>
              </w:rPr>
              <w:lastRenderedPageBreak/>
              <w:t>Khái niệm</w:t>
            </w:r>
          </w:p>
        </w:tc>
        <w:tc>
          <w:tcPr>
            <w:tcW w:w="4806" w:type="dxa"/>
          </w:tcPr>
          <w:p w:rsidR="00F01E8C" w:rsidRPr="00FA2774" w:rsidRDefault="00F01E8C" w:rsidP="00B179CE">
            <w:pPr>
              <w:pStyle w:val="NormalWeb"/>
              <w:tabs>
                <w:tab w:val="left" w:pos="10260"/>
              </w:tabs>
              <w:spacing w:before="0" w:beforeAutospacing="0" w:after="150" w:afterAutospacing="0" w:line="360" w:lineRule="auto"/>
              <w:ind w:right="421"/>
              <w:jc w:val="both"/>
              <w:rPr>
                <w:sz w:val="28"/>
                <w:szCs w:val="28"/>
              </w:rPr>
            </w:pPr>
            <w:r w:rsidRPr="00FA2774">
              <w:rPr>
                <w:rFonts w:ascii="Arial" w:hAnsi="Arial" w:cs="Arial"/>
                <w:color w:val="272930"/>
                <w:sz w:val="28"/>
                <w:szCs w:val="28"/>
                <w:shd w:val="clear" w:color="auto" w:fill="FFFFFF"/>
              </w:rPr>
              <w:t> là các phần mềm miễn phí và được công khai mã nguồn. Ai cũng có thể download mã nguồn để điều chỉnh lại cho phù hợp với nhu cầu sử dụng.</w:t>
            </w:r>
          </w:p>
        </w:tc>
        <w:tc>
          <w:tcPr>
            <w:tcW w:w="2952" w:type="dxa"/>
          </w:tcPr>
          <w:p w:rsidR="00F01E8C" w:rsidRPr="00FA2774" w:rsidRDefault="00F01E8C" w:rsidP="00B179CE">
            <w:pPr>
              <w:pStyle w:val="NormalWeb"/>
              <w:tabs>
                <w:tab w:val="left" w:pos="10260"/>
              </w:tabs>
              <w:spacing w:before="0" w:beforeAutospacing="0" w:after="150" w:afterAutospacing="0" w:line="360" w:lineRule="auto"/>
              <w:ind w:right="421"/>
              <w:jc w:val="both"/>
              <w:rPr>
                <w:sz w:val="28"/>
                <w:szCs w:val="28"/>
              </w:rPr>
            </w:pPr>
            <w:r w:rsidRPr="00FA2774">
              <w:rPr>
                <w:rFonts w:ascii="Arial" w:hAnsi="Arial" w:cs="Arial"/>
                <w:color w:val="272930"/>
                <w:sz w:val="28"/>
                <w:szCs w:val="28"/>
                <w:shd w:val="clear" w:color="auto" w:fill="FFFFFF"/>
              </w:rPr>
              <w:t>là mã nguồn do một lập trình vi</w:t>
            </w:r>
            <w:r w:rsidRPr="00FA2774">
              <w:rPr>
                <w:rFonts w:ascii="Arial" w:hAnsi="Arial" w:cs="Arial"/>
                <w:color w:val="272930"/>
                <w:sz w:val="28"/>
                <w:szCs w:val="28"/>
                <w:shd w:val="clear" w:color="auto" w:fill="FFFFFF"/>
              </w:rPr>
              <w:lastRenderedPageBreak/>
              <w:t>ên, công ty hoặc một nhóm lập trì</w:t>
            </w:r>
            <w:r w:rsidRPr="00FA2774">
              <w:rPr>
                <w:rFonts w:ascii="Arial" w:hAnsi="Arial" w:cs="Arial"/>
                <w:color w:val="272930"/>
                <w:sz w:val="28"/>
                <w:szCs w:val="28"/>
                <w:shd w:val="clear" w:color="auto" w:fill="FFFFFF"/>
              </w:rPr>
              <w:lastRenderedPageBreak/>
              <w:t>nh viên xây dựng. Toàn bộ chức nă</w:t>
            </w:r>
            <w:r w:rsidRPr="00FA2774">
              <w:rPr>
                <w:rFonts w:ascii="Arial" w:hAnsi="Arial" w:cs="Arial"/>
                <w:color w:val="272930"/>
                <w:sz w:val="28"/>
                <w:szCs w:val="28"/>
                <w:shd w:val="clear" w:color="auto" w:fill="FFFFFF"/>
              </w:rPr>
              <w:lastRenderedPageBreak/>
              <w:t>ng của website đã được hoàn thiện và tích hợp sẵn trong mã nguồn. Mỗi đơn vị sẽ có một bộ mã nguồn riêng dành cho việc thiết kế website</w:t>
            </w:r>
          </w:p>
        </w:tc>
      </w:tr>
      <w:tr w:rsidR="00F01E8C" w:rsidTr="00F01E8C">
        <w:tc>
          <w:tcPr>
            <w:tcW w:w="1098"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r>
              <w:rPr>
                <w:sz w:val="28"/>
                <w:szCs w:val="28"/>
              </w:rPr>
              <w:lastRenderedPageBreak/>
              <w:t>Chi phí</w:t>
            </w:r>
          </w:p>
        </w:tc>
        <w:tc>
          <w:tcPr>
            <w:tcW w:w="4806" w:type="dxa"/>
          </w:tcPr>
          <w:p w:rsidR="00F01E8C" w:rsidRPr="00FA2774" w:rsidRDefault="00FA2774" w:rsidP="00B179CE">
            <w:pPr>
              <w:pStyle w:val="NormalWeb"/>
              <w:tabs>
                <w:tab w:val="left" w:pos="10260"/>
              </w:tabs>
              <w:spacing w:before="0" w:beforeAutospacing="0" w:after="150" w:afterAutospacing="0" w:line="360" w:lineRule="auto"/>
              <w:ind w:right="421"/>
              <w:jc w:val="both"/>
              <w:rPr>
                <w:sz w:val="28"/>
                <w:szCs w:val="28"/>
              </w:rPr>
            </w:pPr>
            <w:r w:rsidRPr="00FA2774">
              <w:rPr>
                <w:rFonts w:ascii="Arial" w:hAnsi="Arial" w:cs="Arial"/>
                <w:color w:val="272930"/>
                <w:sz w:val="28"/>
                <w:szCs w:val="28"/>
                <w:shd w:val="clear" w:color="auto" w:fill="FFFFFF"/>
              </w:rPr>
              <w:t>mã nguồn mở chỉ miễn phí các chức năng cơ bản nhất. Muốn có giao diện đẹp, thanh toán, mua bán được trên website bạn đều cần phải trả phí bản quyền sử dụng.</w:t>
            </w:r>
          </w:p>
        </w:tc>
        <w:tc>
          <w:tcPr>
            <w:tcW w:w="2952" w:type="dxa"/>
          </w:tcPr>
          <w:p w:rsidR="00F01E8C" w:rsidRPr="00FA2774" w:rsidRDefault="00FA2774" w:rsidP="00B179CE">
            <w:pPr>
              <w:pStyle w:val="NormalWeb"/>
              <w:tabs>
                <w:tab w:val="left" w:pos="10260"/>
              </w:tabs>
              <w:spacing w:before="0" w:beforeAutospacing="0" w:after="150" w:afterAutospacing="0" w:line="360" w:lineRule="auto"/>
              <w:ind w:right="421"/>
              <w:jc w:val="both"/>
              <w:rPr>
                <w:sz w:val="28"/>
                <w:szCs w:val="28"/>
              </w:rPr>
            </w:pPr>
            <w:r w:rsidRPr="00FA2774">
              <w:rPr>
                <w:rFonts w:ascii="Arial" w:hAnsi="Arial" w:cs="Arial"/>
                <w:color w:val="272930"/>
                <w:sz w:val="28"/>
                <w:szCs w:val="28"/>
                <w:shd w:val="clear" w:color="auto" w:fill="FFFFFF"/>
              </w:rPr>
              <w:t>chi phí ban đầu thường cao. Khi sử dụng, những thay đổi nhỏ bạn sẽ được hỗ trợ miễn phí. Với các tính năng mới chi phí thực hiện sẽ thấp hơn. Do đơn vị thiết kế đã nắm rõ toàn bộ mã nguồn nên việc điều chỉnh sẽ dễ dàng hơn.</w:t>
            </w:r>
          </w:p>
        </w:tc>
      </w:tr>
      <w:tr w:rsidR="00F01E8C" w:rsidTr="00F01E8C">
        <w:tc>
          <w:tcPr>
            <w:tcW w:w="1098"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r>
              <w:rPr>
                <w:sz w:val="28"/>
                <w:szCs w:val="28"/>
              </w:rPr>
              <w:t>Bảo mật</w:t>
            </w:r>
          </w:p>
        </w:tc>
        <w:tc>
          <w:tcPr>
            <w:tcW w:w="4806" w:type="dxa"/>
          </w:tcPr>
          <w:p w:rsidR="00FA2774" w:rsidRPr="00FA2774" w:rsidRDefault="00FA2774" w:rsidP="00FA2774">
            <w:pPr>
              <w:numPr>
                <w:ilvl w:val="0"/>
                <w:numId w:val="4"/>
              </w:numPr>
              <w:shd w:val="clear" w:color="auto" w:fill="FFFFFF"/>
              <w:spacing w:before="100" w:beforeAutospacing="1" w:after="100" w:afterAutospacing="1"/>
              <w:rPr>
                <w:rFonts w:ascii="Arial" w:eastAsia="Times New Roman" w:hAnsi="Arial" w:cs="Arial"/>
                <w:color w:val="272930"/>
                <w:sz w:val="28"/>
                <w:szCs w:val="28"/>
              </w:rPr>
            </w:pPr>
            <w:r w:rsidRPr="00FA2774">
              <w:rPr>
                <w:rFonts w:ascii="Arial" w:eastAsia="Times New Roman" w:hAnsi="Arial" w:cs="Arial"/>
                <w:color w:val="272930"/>
                <w:sz w:val="28"/>
                <w:szCs w:val="28"/>
              </w:rPr>
              <w:t>Mã nguồn mở có một cộng đồng lớn các lập trình viên tham gia phát triển, với hàng ngàn người sử dụng phản hồi. Nó được kiểm duyệt của chính đơn vị phát hành nên sẽ có tính bảo mật cao. Tốc độ cập nhật lỗi nhanh và được kiểm chứng bởi cộng đồng.</w:t>
            </w:r>
          </w:p>
          <w:p w:rsidR="00F01E8C" w:rsidRPr="00FA2774" w:rsidRDefault="00FA2774" w:rsidP="00FA2774">
            <w:pPr>
              <w:numPr>
                <w:ilvl w:val="0"/>
                <w:numId w:val="4"/>
              </w:numPr>
              <w:shd w:val="clear" w:color="auto" w:fill="FFFFFF"/>
              <w:spacing w:before="100" w:beforeAutospacing="1" w:after="100" w:afterAutospacing="1"/>
              <w:rPr>
                <w:rFonts w:ascii="Arial" w:eastAsia="Times New Roman" w:hAnsi="Arial" w:cs="Arial"/>
                <w:color w:val="272930"/>
                <w:sz w:val="28"/>
                <w:szCs w:val="28"/>
              </w:rPr>
            </w:pPr>
            <w:r w:rsidRPr="00FA2774">
              <w:rPr>
                <w:rFonts w:ascii="Arial" w:eastAsia="Times New Roman" w:hAnsi="Arial" w:cs="Arial"/>
                <w:color w:val="272930"/>
                <w:sz w:val="28"/>
                <w:szCs w:val="28"/>
              </w:rPr>
              <w:t>Mặt khác, do các hacker cũng đều có mã nguồn. Nên trong trường hợp các lỗi chưa được thông báo, website của bạn có thể bị tấn công.</w:t>
            </w:r>
          </w:p>
        </w:tc>
        <w:tc>
          <w:tcPr>
            <w:tcW w:w="2952" w:type="dxa"/>
          </w:tcPr>
          <w:p w:rsidR="00F01E8C" w:rsidRPr="00FA2774" w:rsidRDefault="00FA2774" w:rsidP="00B179CE">
            <w:pPr>
              <w:pStyle w:val="NormalWeb"/>
              <w:tabs>
                <w:tab w:val="left" w:pos="10260"/>
              </w:tabs>
              <w:spacing w:before="0" w:beforeAutospacing="0" w:after="150" w:afterAutospacing="0" w:line="360" w:lineRule="auto"/>
              <w:ind w:right="421"/>
              <w:jc w:val="both"/>
              <w:rPr>
                <w:sz w:val="28"/>
                <w:szCs w:val="28"/>
              </w:rPr>
            </w:pPr>
            <w:r w:rsidRPr="00FA2774">
              <w:rPr>
                <w:rFonts w:ascii="Roboto" w:hAnsi="Roboto"/>
                <w:color w:val="393A3D"/>
                <w:sz w:val="28"/>
                <w:szCs w:val="28"/>
                <w:shd w:val="clear" w:color="auto" w:fill="FFFFFF"/>
              </w:rPr>
              <w:t>Ngược lại, phần mềm nguồn đóng chỉ có thể được sửa chữa bởi một nhà cung cấp. Nếu có sự cố xảy ra với phần mềm, bạn sẽ gửi yêu cầu và chờ câu trả lời từ nhóm hỗ trợ. Giải quyết vấn đề có thể mất nhiều thời gian hơn so với OSS.</w:t>
            </w:r>
          </w:p>
        </w:tc>
      </w:tr>
      <w:tr w:rsidR="00F01E8C" w:rsidTr="00F01E8C">
        <w:tc>
          <w:tcPr>
            <w:tcW w:w="1098"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p>
        </w:tc>
        <w:tc>
          <w:tcPr>
            <w:tcW w:w="4806"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p>
        </w:tc>
        <w:tc>
          <w:tcPr>
            <w:tcW w:w="2952" w:type="dxa"/>
          </w:tcPr>
          <w:p w:rsidR="00F01E8C" w:rsidRDefault="00F01E8C" w:rsidP="00B179CE">
            <w:pPr>
              <w:pStyle w:val="NormalWeb"/>
              <w:tabs>
                <w:tab w:val="left" w:pos="10260"/>
              </w:tabs>
              <w:spacing w:before="0" w:beforeAutospacing="0" w:after="150" w:afterAutospacing="0" w:line="360" w:lineRule="auto"/>
              <w:ind w:right="421"/>
              <w:jc w:val="both"/>
              <w:rPr>
                <w:sz w:val="28"/>
                <w:szCs w:val="28"/>
              </w:rPr>
            </w:pPr>
          </w:p>
        </w:tc>
      </w:tr>
    </w:tbl>
    <w:p w:rsidR="00F01E8C" w:rsidRPr="00F01E8C" w:rsidRDefault="00F01E8C" w:rsidP="00B179CE">
      <w:pPr>
        <w:pStyle w:val="NormalWeb"/>
        <w:shd w:val="clear" w:color="auto" w:fill="FFFFFF"/>
        <w:tabs>
          <w:tab w:val="left" w:pos="10260"/>
        </w:tabs>
        <w:spacing w:before="0" w:beforeAutospacing="0" w:after="150" w:afterAutospacing="0" w:line="360" w:lineRule="auto"/>
        <w:ind w:left="720" w:right="421"/>
        <w:jc w:val="both"/>
        <w:rPr>
          <w:sz w:val="28"/>
          <w:szCs w:val="28"/>
        </w:rPr>
      </w:pPr>
    </w:p>
    <w:p w:rsidR="00B179CE" w:rsidRPr="00F01E8C" w:rsidRDefault="00B179CE" w:rsidP="00B179CE">
      <w:pPr>
        <w:pStyle w:val="ListParagraph"/>
        <w:spacing w:line="360" w:lineRule="auto"/>
        <w:jc w:val="both"/>
        <w:rPr>
          <w:rFonts w:ascii="Times New Roman" w:hAnsi="Times New Roman" w:cs="Times New Roman"/>
          <w:sz w:val="28"/>
          <w:szCs w:val="28"/>
        </w:rPr>
      </w:pPr>
    </w:p>
    <w:tbl>
      <w:tblPr>
        <w:tblStyle w:val="TableGrid"/>
        <w:tblW w:w="31063" w:type="dxa"/>
        <w:tblInd w:w="720" w:type="dxa"/>
        <w:tblLook w:val="04A0" w:firstRow="1" w:lastRow="0" w:firstColumn="1" w:lastColumn="0" w:noHBand="0" w:noVBand="1"/>
      </w:tblPr>
      <w:tblGrid>
        <w:gridCol w:w="828"/>
        <w:gridCol w:w="1849"/>
        <w:gridCol w:w="28386"/>
      </w:tblGrid>
      <w:tr w:rsidR="00F01E8C" w:rsidRPr="00F01E8C" w:rsidTr="00F01E8C">
        <w:tc>
          <w:tcPr>
            <w:tcW w:w="828"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1849" w:type="dxa"/>
            <w:tcBorders>
              <w:bottom w:val="single" w:sz="4" w:space="0" w:color="auto"/>
            </w:tcBorders>
          </w:tcPr>
          <w:p w:rsidR="00B179CE" w:rsidRPr="00F01E8C" w:rsidRDefault="00B179CE" w:rsidP="00F01E8C">
            <w:pPr>
              <w:pStyle w:val="NormalWeb"/>
              <w:tabs>
                <w:tab w:val="left" w:pos="10260"/>
              </w:tabs>
              <w:spacing w:before="0" w:beforeAutospacing="0" w:after="150" w:afterAutospacing="0" w:line="360" w:lineRule="auto"/>
              <w:ind w:right="-2490"/>
              <w:jc w:val="both"/>
              <w:rPr>
                <w:sz w:val="28"/>
                <w:szCs w:val="28"/>
              </w:rPr>
            </w:pPr>
          </w:p>
        </w:tc>
        <w:tc>
          <w:tcPr>
            <w:tcW w:w="28386" w:type="dxa"/>
          </w:tcPr>
          <w:p w:rsidR="00B179CE" w:rsidRPr="00F01E8C" w:rsidRDefault="00B179CE" w:rsidP="00F01E8C">
            <w:pPr>
              <w:pStyle w:val="NormalWeb"/>
              <w:tabs>
                <w:tab w:val="left" w:pos="10260"/>
              </w:tabs>
              <w:spacing w:before="0" w:beforeAutospacing="0" w:after="150" w:afterAutospacing="0" w:line="360" w:lineRule="auto"/>
              <w:ind w:left="301" w:right="421"/>
              <w:jc w:val="both"/>
              <w:rPr>
                <w:sz w:val="28"/>
                <w:szCs w:val="28"/>
              </w:rPr>
            </w:pPr>
          </w:p>
        </w:tc>
      </w:tr>
      <w:tr w:rsidR="00F01E8C" w:rsidRPr="00F01E8C" w:rsidTr="00F01E8C">
        <w:tc>
          <w:tcPr>
            <w:tcW w:w="828"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1849"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28386"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r>
      <w:tr w:rsidR="00F01E8C" w:rsidRPr="00F01E8C" w:rsidTr="00F01E8C">
        <w:tc>
          <w:tcPr>
            <w:tcW w:w="828"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1849"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28386"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r>
      <w:tr w:rsidR="00F01E8C" w:rsidRPr="00F01E8C" w:rsidTr="00F01E8C">
        <w:tc>
          <w:tcPr>
            <w:tcW w:w="828"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c>
          <w:tcPr>
            <w:tcW w:w="1849" w:type="dxa"/>
          </w:tcPr>
          <w:p w:rsidR="00B179CE" w:rsidRPr="00F01E8C" w:rsidRDefault="00B179CE" w:rsidP="00B179CE">
            <w:pPr>
              <w:shd w:val="clear" w:color="auto" w:fill="FFFFFF"/>
              <w:spacing w:before="100" w:beforeAutospacing="1" w:after="100" w:afterAutospacing="1"/>
              <w:rPr>
                <w:rFonts w:ascii="Times New Roman" w:hAnsi="Times New Roman" w:cs="Times New Roman"/>
                <w:sz w:val="28"/>
                <w:szCs w:val="28"/>
              </w:rPr>
            </w:pPr>
          </w:p>
        </w:tc>
        <w:tc>
          <w:tcPr>
            <w:tcW w:w="28386" w:type="dxa"/>
          </w:tcPr>
          <w:p w:rsidR="00B179CE" w:rsidRPr="00F01E8C" w:rsidRDefault="00B179CE" w:rsidP="00580D67">
            <w:pPr>
              <w:pStyle w:val="NormalWeb"/>
              <w:tabs>
                <w:tab w:val="left" w:pos="10260"/>
              </w:tabs>
              <w:spacing w:before="0" w:beforeAutospacing="0" w:after="150" w:afterAutospacing="0" w:line="360" w:lineRule="auto"/>
              <w:ind w:right="421"/>
              <w:jc w:val="both"/>
              <w:rPr>
                <w:sz w:val="28"/>
                <w:szCs w:val="28"/>
              </w:rPr>
            </w:pPr>
          </w:p>
        </w:tc>
      </w:tr>
    </w:tbl>
    <w:p w:rsidR="00580D67" w:rsidRPr="00F01E8C" w:rsidRDefault="00580D67" w:rsidP="00580D67">
      <w:pPr>
        <w:pStyle w:val="ListParagraph"/>
        <w:spacing w:line="360" w:lineRule="auto"/>
        <w:jc w:val="both"/>
        <w:rPr>
          <w:rFonts w:ascii="Times New Roman" w:hAnsi="Times New Roman" w:cs="Times New Roman"/>
          <w:sz w:val="28"/>
          <w:szCs w:val="28"/>
        </w:rPr>
      </w:pPr>
    </w:p>
    <w:p w:rsidR="00C54A41" w:rsidRPr="00F01E8C" w:rsidRDefault="006D3E0C" w:rsidP="004C4E2F">
      <w:pPr>
        <w:pStyle w:val="ListParagraph"/>
        <w:numPr>
          <w:ilvl w:val="0"/>
          <w:numId w:val="1"/>
        </w:num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Tổng hợp</w:t>
      </w:r>
      <w:r w:rsidR="00C54A41" w:rsidRPr="00F01E8C">
        <w:rPr>
          <w:rFonts w:ascii="Times New Roman" w:hAnsi="Times New Roman" w:cs="Times New Roman"/>
          <w:sz w:val="28"/>
          <w:szCs w:val="28"/>
        </w:rPr>
        <w:t xml:space="preserve"> các loại ứng dụng</w:t>
      </w:r>
      <w:r w:rsidR="002A3EDB" w:rsidRPr="00F01E8C">
        <w:rPr>
          <w:rFonts w:ascii="Times New Roman" w:hAnsi="Times New Roman" w:cs="Times New Roman"/>
          <w:sz w:val="28"/>
          <w:szCs w:val="28"/>
        </w:rPr>
        <w:t xml:space="preserve"> (tên cụ thể)</w:t>
      </w:r>
      <w:r w:rsidR="00C54A41" w:rsidRPr="00F01E8C">
        <w:rPr>
          <w:rFonts w:ascii="Times New Roman" w:hAnsi="Times New Roman" w:cs="Times New Roman"/>
          <w:sz w:val="28"/>
          <w:szCs w:val="28"/>
        </w:rPr>
        <w:t xml:space="preserve"> ở các lĩnh vực khác nhau, sử dụng mã nguồn mở</w:t>
      </w:r>
      <w:r w:rsidR="002A3EDB" w:rsidRPr="00F01E8C">
        <w:rPr>
          <w:rFonts w:ascii="Times New Roman" w:hAnsi="Times New Roman" w:cs="Times New Roman"/>
          <w:sz w:val="28"/>
          <w:szCs w:val="28"/>
        </w:rPr>
        <w:t>.</w:t>
      </w:r>
    </w:p>
    <w:p w:rsidR="00580D67" w:rsidRPr="00F01E8C" w:rsidRDefault="00580D67" w:rsidP="00580D67">
      <w:pPr>
        <w:pStyle w:val="ListParagraph"/>
        <w:rPr>
          <w:rFonts w:ascii="Times New Roman" w:hAnsi="Times New Roman" w:cs="Times New Roman"/>
          <w:sz w:val="28"/>
          <w:szCs w:val="28"/>
        </w:rPr>
      </w:pPr>
    </w:p>
    <w:p w:rsidR="00D86761" w:rsidRPr="00F01E8C" w:rsidRDefault="00D86761" w:rsidP="00D86761">
      <w:pPr>
        <w:shd w:val="clear" w:color="auto" w:fill="FFFFFF"/>
        <w:spacing w:after="100" w:afterAutospacing="1" w:line="240" w:lineRule="auto"/>
        <w:jc w:val="both"/>
        <w:outlineLvl w:val="2"/>
        <w:rPr>
          <w:rFonts w:ascii="Times New Roman" w:eastAsia="Times New Roman" w:hAnsi="Times New Roman" w:cs="Times New Roman"/>
          <w:i/>
          <w:iCs/>
          <w:color w:val="212529"/>
          <w:sz w:val="28"/>
          <w:szCs w:val="28"/>
        </w:rPr>
      </w:pPr>
      <w:r w:rsidRPr="00D86761">
        <w:rPr>
          <w:rFonts w:ascii="Times New Roman" w:eastAsia="Times New Roman" w:hAnsi="Times New Roman" w:cs="Times New Roman"/>
          <w:i/>
          <w:iCs/>
          <w:color w:val="212529"/>
          <w:sz w:val="28"/>
          <w:szCs w:val="28"/>
        </w:rPr>
        <w:t>Phần mềm mã nguồn mở OpenOffice</w:t>
      </w:r>
      <w:r w:rsidRPr="00F01E8C">
        <w:rPr>
          <w:rFonts w:ascii="Times New Roman" w:eastAsia="Times New Roman" w:hAnsi="Times New Roman" w:cs="Times New Roman"/>
          <w:i/>
          <w:iCs/>
          <w:color w:val="212529"/>
          <w:sz w:val="28"/>
          <w:szCs w:val="28"/>
        </w:rPr>
        <w:t xml:space="preserve"> tương tự như microsoft office</w:t>
      </w:r>
    </w:p>
    <w:p w:rsidR="00D86761" w:rsidRPr="00F01E8C" w:rsidRDefault="00D86761" w:rsidP="00D86761">
      <w:pPr>
        <w:pStyle w:val="Heading3"/>
        <w:shd w:val="clear" w:color="auto" w:fill="FFFFFF"/>
        <w:spacing w:before="0" w:beforeAutospacing="0"/>
        <w:jc w:val="both"/>
        <w:rPr>
          <w:b w:val="0"/>
          <w:bCs w:val="0"/>
          <w:i/>
          <w:iCs/>
          <w:color w:val="212529"/>
          <w:sz w:val="28"/>
          <w:szCs w:val="28"/>
        </w:rPr>
      </w:pPr>
      <w:r w:rsidRPr="00F01E8C">
        <w:rPr>
          <w:b w:val="0"/>
          <w:bCs w:val="0"/>
          <w:i/>
          <w:iCs/>
          <w:color w:val="212529"/>
          <w:sz w:val="28"/>
          <w:szCs w:val="28"/>
        </w:rPr>
        <w:t>Phần mềm mã nguồn mở MediaPortal</w:t>
      </w:r>
      <w:r w:rsidRPr="00F01E8C">
        <w:rPr>
          <w:b w:val="0"/>
          <w:bCs w:val="0"/>
          <w:i/>
          <w:iCs/>
          <w:color w:val="212529"/>
          <w:sz w:val="28"/>
          <w:szCs w:val="28"/>
        </w:rPr>
        <w:t xml:space="preserve"> trong lĩnh vực quản lý video hình ảnh</w:t>
      </w:r>
    </w:p>
    <w:p w:rsidR="00D86761" w:rsidRPr="00F01E8C" w:rsidRDefault="00D86761" w:rsidP="00D86761">
      <w:pPr>
        <w:pStyle w:val="Heading3"/>
        <w:shd w:val="clear" w:color="auto" w:fill="FFFFFF"/>
        <w:spacing w:before="0" w:beforeAutospacing="0"/>
        <w:jc w:val="both"/>
        <w:rPr>
          <w:b w:val="0"/>
          <w:bCs w:val="0"/>
          <w:i/>
          <w:iCs/>
          <w:color w:val="212529"/>
          <w:sz w:val="28"/>
          <w:szCs w:val="28"/>
        </w:rPr>
      </w:pPr>
      <w:r w:rsidRPr="00F01E8C">
        <w:rPr>
          <w:b w:val="0"/>
          <w:bCs w:val="0"/>
          <w:i/>
          <w:iCs/>
          <w:color w:val="212529"/>
          <w:sz w:val="28"/>
          <w:szCs w:val="28"/>
        </w:rPr>
        <w:t>Phần mềm mã nguồn mở 7-Zip</w:t>
      </w:r>
      <w:r w:rsidRPr="00F01E8C">
        <w:rPr>
          <w:b w:val="0"/>
          <w:bCs w:val="0"/>
          <w:i/>
          <w:iCs/>
          <w:color w:val="212529"/>
          <w:sz w:val="28"/>
          <w:szCs w:val="28"/>
        </w:rPr>
        <w:t xml:space="preserve"> giúp giải nén định dạng zip, rar,…</w:t>
      </w:r>
    </w:p>
    <w:p w:rsidR="00D86761" w:rsidRPr="00F01E8C" w:rsidRDefault="00D86761" w:rsidP="00D86761">
      <w:pPr>
        <w:pStyle w:val="Heading3"/>
        <w:shd w:val="clear" w:color="auto" w:fill="FFFFFF"/>
        <w:spacing w:before="0" w:beforeAutospacing="0"/>
        <w:jc w:val="both"/>
        <w:rPr>
          <w:b w:val="0"/>
          <w:bCs w:val="0"/>
          <w:i/>
          <w:iCs/>
          <w:color w:val="212529"/>
          <w:sz w:val="28"/>
          <w:szCs w:val="28"/>
        </w:rPr>
      </w:pPr>
      <w:r w:rsidRPr="00F01E8C">
        <w:rPr>
          <w:b w:val="0"/>
          <w:bCs w:val="0"/>
          <w:i/>
          <w:iCs/>
          <w:color w:val="212529"/>
          <w:sz w:val="28"/>
          <w:szCs w:val="28"/>
        </w:rPr>
        <w:t>Phần mềm mã nguồn mở Mozilla Firefox </w:t>
      </w:r>
      <w:r w:rsidRPr="00F01E8C">
        <w:rPr>
          <w:b w:val="0"/>
          <w:bCs w:val="0"/>
          <w:i/>
          <w:iCs/>
          <w:color w:val="212529"/>
          <w:sz w:val="28"/>
          <w:szCs w:val="28"/>
        </w:rPr>
        <w:t>là một browser</w:t>
      </w:r>
    </w:p>
    <w:p w:rsidR="00580D67" w:rsidRPr="00F01E8C" w:rsidRDefault="00D86761" w:rsidP="00FA2774">
      <w:pPr>
        <w:pStyle w:val="Heading3"/>
        <w:shd w:val="clear" w:color="auto" w:fill="FFFFFF"/>
        <w:spacing w:before="0" w:beforeAutospacing="0"/>
        <w:jc w:val="both"/>
        <w:rPr>
          <w:sz w:val="28"/>
          <w:szCs w:val="28"/>
        </w:rPr>
      </w:pPr>
      <w:r w:rsidRPr="00F01E8C">
        <w:rPr>
          <w:b w:val="0"/>
          <w:bCs w:val="0"/>
          <w:i/>
          <w:iCs/>
          <w:color w:val="212529"/>
          <w:sz w:val="28"/>
          <w:szCs w:val="28"/>
        </w:rPr>
        <w:t>Unikey - Phần mềm mã nguồn m</w:t>
      </w:r>
      <w:r w:rsidR="00FA2774">
        <w:rPr>
          <w:b w:val="0"/>
          <w:bCs w:val="0"/>
          <w:i/>
          <w:iCs/>
          <w:color w:val="212529"/>
          <w:sz w:val="28"/>
          <w:szCs w:val="28"/>
        </w:rPr>
        <w:t>ở do người Việt phát triển</w:t>
      </w:r>
      <w:bookmarkStart w:id="0" w:name="_GoBack"/>
      <w:bookmarkEnd w:id="0"/>
    </w:p>
    <w:p w:rsidR="004C4E2F" w:rsidRPr="00F01E8C" w:rsidRDefault="004C4E2F" w:rsidP="004C4E2F">
      <w:pPr>
        <w:pStyle w:val="ListParagraph"/>
        <w:numPr>
          <w:ilvl w:val="0"/>
          <w:numId w:val="1"/>
        </w:numPr>
        <w:spacing w:line="360" w:lineRule="auto"/>
        <w:jc w:val="both"/>
        <w:rPr>
          <w:rFonts w:ascii="Times New Roman" w:hAnsi="Times New Roman" w:cs="Times New Roman"/>
          <w:sz w:val="28"/>
          <w:szCs w:val="28"/>
        </w:rPr>
      </w:pPr>
      <w:r w:rsidRPr="00F01E8C">
        <w:rPr>
          <w:rFonts w:ascii="Times New Roman" w:hAnsi="Times New Roman" w:cs="Times New Roman"/>
          <w:sz w:val="28"/>
          <w:szCs w:val="28"/>
        </w:rPr>
        <w:t xml:space="preserve">Đọc lý thuyết chương 1, tìm các tình huống cụ thể sử dụng các </w:t>
      </w:r>
      <w:r w:rsidRPr="00F01E8C">
        <w:rPr>
          <w:rFonts w:ascii="Times New Roman" w:hAnsi="Times New Roman" w:cs="Times New Roman"/>
          <w:b/>
          <w:bCs/>
          <w:sz w:val="28"/>
          <w:szCs w:val="28"/>
        </w:rPr>
        <w:t>loại giấy phép</w:t>
      </w:r>
      <w:r w:rsidRPr="00F01E8C">
        <w:rPr>
          <w:rFonts w:ascii="Times New Roman" w:hAnsi="Times New Roman" w:cs="Times New Roman"/>
          <w:sz w:val="28"/>
          <w:szCs w:val="28"/>
        </w:rPr>
        <w:t xml:space="preserve"> trong thực tế.</w:t>
      </w:r>
    </w:p>
    <w:p w:rsidR="00D86761" w:rsidRPr="00F01E8C" w:rsidRDefault="00D86761" w:rsidP="00D86761">
      <w:pPr>
        <w:pStyle w:val="NormalWeb"/>
        <w:shd w:val="clear" w:color="auto" w:fill="FFFFFF"/>
        <w:tabs>
          <w:tab w:val="left" w:pos="10260"/>
        </w:tabs>
        <w:spacing w:before="0" w:beforeAutospacing="0" w:after="150" w:afterAutospacing="0" w:line="360" w:lineRule="auto"/>
        <w:ind w:left="360" w:right="421"/>
        <w:jc w:val="both"/>
        <w:rPr>
          <w:b/>
          <w:sz w:val="28"/>
          <w:szCs w:val="28"/>
        </w:rPr>
      </w:pPr>
      <w:r w:rsidRPr="00F01E8C">
        <w:rPr>
          <w:b/>
          <w:bCs/>
          <w:sz w:val="28"/>
          <w:szCs w:val="28"/>
        </w:rPr>
        <w:t>a. GNU General Public License (GPL)</w:t>
      </w:r>
    </w:p>
    <w:p w:rsidR="00D86761" w:rsidRPr="00F01E8C" w:rsidRDefault="00D86761" w:rsidP="00D86761">
      <w:pPr>
        <w:pStyle w:val="NormalWeb"/>
        <w:shd w:val="clear" w:color="auto" w:fill="FFFFFF"/>
        <w:tabs>
          <w:tab w:val="left" w:pos="10260"/>
        </w:tabs>
        <w:spacing w:before="0" w:beforeAutospacing="0" w:after="150" w:afterAutospacing="0" w:line="360" w:lineRule="auto"/>
        <w:ind w:right="421" w:firstLine="360"/>
        <w:jc w:val="both"/>
        <w:rPr>
          <w:sz w:val="28"/>
          <w:szCs w:val="28"/>
        </w:rPr>
      </w:pPr>
      <w:r w:rsidRPr="00F01E8C">
        <w:rPr>
          <w:sz w:val="28"/>
          <w:szCs w:val="28"/>
        </w:rPr>
        <w:t>– Khi sao chép và phân phối chương trình, phải đính kèm các thông báo về bản quyền gốc và không bảo hành( trừ trường hợp có văn bản thêm về quy định bảo hành)</w:t>
      </w:r>
    </w:p>
    <w:p w:rsidR="00D86761" w:rsidRPr="00F01E8C" w:rsidRDefault="00D86761" w:rsidP="00D86761">
      <w:pPr>
        <w:pStyle w:val="NormalWeb"/>
        <w:shd w:val="clear" w:color="auto" w:fill="FFFFFF"/>
        <w:tabs>
          <w:tab w:val="left" w:pos="10260"/>
        </w:tabs>
        <w:spacing w:before="0" w:beforeAutospacing="0" w:after="150" w:afterAutospacing="0" w:line="360" w:lineRule="auto"/>
        <w:ind w:right="421" w:firstLine="360"/>
        <w:jc w:val="both"/>
        <w:rPr>
          <w:sz w:val="28"/>
          <w:szCs w:val="28"/>
        </w:rPr>
      </w:pPr>
      <w:r w:rsidRPr="00F01E8C">
        <w:rPr>
          <w:sz w:val="28"/>
          <w:szCs w:val="28"/>
        </w:rPr>
        <w:t>– Khi phân phối bản đã được thay đổi bởi bản thân, phải chú thích rõ đó là bản đã được thay đổi, các thành phần được thay đổi, và áp dụng giấy phép GNU cho bản đã được thay đổi đó.</w:t>
      </w:r>
    </w:p>
    <w:p w:rsidR="00D86761" w:rsidRPr="00F01E8C" w:rsidRDefault="00D86761" w:rsidP="00D86761">
      <w:pPr>
        <w:pStyle w:val="NormalWeb"/>
        <w:shd w:val="clear" w:color="auto" w:fill="FFFFFF"/>
        <w:tabs>
          <w:tab w:val="left" w:pos="10260"/>
        </w:tabs>
        <w:spacing w:before="0" w:beforeAutospacing="0" w:after="150" w:afterAutospacing="0" w:line="360" w:lineRule="auto"/>
        <w:ind w:right="421" w:firstLine="360"/>
        <w:jc w:val="both"/>
        <w:rPr>
          <w:sz w:val="28"/>
          <w:szCs w:val="28"/>
        </w:rPr>
      </w:pPr>
      <w:r w:rsidRPr="00F01E8C">
        <w:rPr>
          <w:sz w:val="28"/>
          <w:szCs w:val="28"/>
        </w:rPr>
        <w:t>– Khi phát hành chương trình phải công khai mã nguồn của chương trình, đồng thời phải công bố mã nguồn của chương trình trong tối thiểu 3 năm mà không được đòi một khoản phí nào từ những người yêu cầu mã nguồn trừ chi phí vận chuyển hay tương đương.</w:t>
      </w:r>
    </w:p>
    <w:p w:rsidR="00D86761" w:rsidRPr="00F01E8C" w:rsidRDefault="00D86761" w:rsidP="00D86761">
      <w:pPr>
        <w:pStyle w:val="NormalWeb"/>
        <w:shd w:val="clear" w:color="auto" w:fill="FFFFFF"/>
        <w:tabs>
          <w:tab w:val="left" w:pos="10260"/>
        </w:tabs>
        <w:spacing w:before="0" w:beforeAutospacing="0" w:after="150" w:afterAutospacing="0" w:line="360" w:lineRule="auto"/>
        <w:ind w:right="421" w:firstLine="360"/>
        <w:jc w:val="both"/>
        <w:rPr>
          <w:b/>
          <w:bCs/>
          <w:sz w:val="28"/>
          <w:szCs w:val="28"/>
        </w:rPr>
      </w:pPr>
      <w:r w:rsidRPr="00F01E8C">
        <w:rPr>
          <w:b/>
          <w:bCs/>
          <w:sz w:val="28"/>
          <w:szCs w:val="28"/>
        </w:rPr>
        <w:t>b. GNU Library or “Lesser” General Public License (LGPL)</w:t>
      </w:r>
    </w:p>
    <w:p w:rsidR="00D86761" w:rsidRPr="00F01E8C" w:rsidRDefault="00D86761" w:rsidP="00D86761">
      <w:pPr>
        <w:pStyle w:val="NormalWeb"/>
        <w:shd w:val="clear" w:color="auto" w:fill="FFFFFF"/>
        <w:tabs>
          <w:tab w:val="left" w:pos="10260"/>
        </w:tabs>
        <w:spacing w:before="0" w:beforeAutospacing="0" w:after="150" w:afterAutospacing="0" w:line="360" w:lineRule="auto"/>
        <w:ind w:right="421" w:firstLine="360"/>
        <w:jc w:val="both"/>
        <w:rPr>
          <w:sz w:val="28"/>
          <w:szCs w:val="28"/>
        </w:rPr>
      </w:pPr>
      <w:r w:rsidRPr="00F01E8C">
        <w:rPr>
          <w:sz w:val="28"/>
          <w:szCs w:val="28"/>
        </w:rPr>
        <w:t>LGPL là một phiên bản sửa đổi của GPL. Giấy phép này thường bị hạn chế đối với các thư viện phần mềm. Nó được gọi là Lesser General Public License vì nó cung cấp sự bảo vệ ít hơn so với GPL. Điều này cho phép các chương trình không phải là Open source có thể truy cập hoặc liên kết tới các thư viện nguồn mở mà không phải công khai mã nguồn như giấy phép GPL.</w:t>
      </w:r>
    </w:p>
    <w:p w:rsidR="00F01E8C" w:rsidRPr="00F01E8C" w:rsidRDefault="00F01E8C" w:rsidP="00F01E8C">
      <w:pPr>
        <w:pStyle w:val="NormalWeb"/>
        <w:shd w:val="clear" w:color="auto" w:fill="FFFFFF"/>
        <w:tabs>
          <w:tab w:val="left" w:pos="10260"/>
        </w:tabs>
        <w:spacing w:before="0" w:beforeAutospacing="0" w:after="0" w:afterAutospacing="0" w:line="360" w:lineRule="auto"/>
        <w:ind w:right="421" w:firstLine="360"/>
        <w:jc w:val="both"/>
        <w:rPr>
          <w:b/>
          <w:bCs/>
          <w:sz w:val="28"/>
          <w:szCs w:val="28"/>
        </w:rPr>
      </w:pPr>
      <w:r w:rsidRPr="00F01E8C">
        <w:rPr>
          <w:b/>
          <w:bCs/>
          <w:sz w:val="28"/>
          <w:szCs w:val="28"/>
        </w:rPr>
        <w:t>c</w:t>
      </w:r>
      <w:r w:rsidRPr="00F01E8C">
        <w:rPr>
          <w:b/>
          <w:bCs/>
          <w:sz w:val="28"/>
          <w:szCs w:val="28"/>
        </w:rPr>
        <w:t>. MIT license</w:t>
      </w:r>
    </w:p>
    <w:p w:rsidR="00F01E8C" w:rsidRPr="00F01E8C" w:rsidRDefault="00F01E8C" w:rsidP="00F01E8C">
      <w:pPr>
        <w:pStyle w:val="NormalWeb"/>
        <w:shd w:val="clear" w:color="auto" w:fill="FFFFFF"/>
        <w:tabs>
          <w:tab w:val="left" w:pos="10260"/>
        </w:tabs>
        <w:spacing w:before="0" w:beforeAutospacing="0" w:after="0" w:afterAutospacing="0" w:line="360" w:lineRule="auto"/>
        <w:ind w:right="421" w:firstLine="360"/>
        <w:jc w:val="both"/>
        <w:rPr>
          <w:sz w:val="28"/>
          <w:szCs w:val="28"/>
        </w:rPr>
      </w:pPr>
      <w:r w:rsidRPr="00F01E8C">
        <w:rPr>
          <w:sz w:val="28"/>
          <w:szCs w:val="28"/>
        </w:rPr>
        <w:t>Giấy phép MIT là loại giấy phép cho phép sử dụng mã nguồn tự do nhất, nó có thể kết hợp với các mã nguồn khác và đảm bảo tương thích theo điều kiện của mọi loại giấy phép khác. Với giấy phép MIT bạn có thể sử dụng, sao chép, sửa đổi, hợp nhất, xuất bản, phân phối và/hoặc bán các bản sao của phần mềm mà không vi phạm bản quyền. Bạn chỉ cần tuân thủ điều kiện duy nhất sau:</w:t>
      </w:r>
    </w:p>
    <w:p w:rsidR="00F01E8C" w:rsidRPr="00F01E8C" w:rsidRDefault="00F01E8C" w:rsidP="00F01E8C">
      <w:pPr>
        <w:pStyle w:val="NormalWeb"/>
        <w:shd w:val="clear" w:color="auto" w:fill="FFFFFF"/>
        <w:tabs>
          <w:tab w:val="left" w:pos="10260"/>
        </w:tabs>
        <w:spacing w:before="0" w:beforeAutospacing="0" w:after="0" w:afterAutospacing="0" w:line="360" w:lineRule="auto"/>
        <w:ind w:right="421" w:firstLine="360"/>
        <w:jc w:val="both"/>
        <w:rPr>
          <w:sz w:val="28"/>
          <w:szCs w:val="28"/>
        </w:rPr>
      </w:pPr>
      <w:r w:rsidRPr="00F01E8C">
        <w:rPr>
          <w:sz w:val="28"/>
          <w:szCs w:val="28"/>
        </w:rPr>
        <w:t>– Thông báo bản quyền và thông báo cho phép của phần mềm gốc sử dụng giấy phép MIT sẽ phải bao gồm trong tất cả các bản sao hoặc phần quan trọng của phần mềm.</w:t>
      </w:r>
    </w:p>
    <w:p w:rsidR="00D86761" w:rsidRPr="00F01E8C" w:rsidRDefault="00D86761" w:rsidP="00D86761">
      <w:pPr>
        <w:spacing w:line="360" w:lineRule="auto"/>
        <w:ind w:left="360"/>
        <w:jc w:val="both"/>
        <w:rPr>
          <w:rFonts w:ascii="Times New Roman" w:hAnsi="Times New Roman" w:cs="Times New Roman"/>
          <w:sz w:val="28"/>
          <w:szCs w:val="28"/>
        </w:rPr>
      </w:pPr>
    </w:p>
    <w:sectPr w:rsidR="00D86761" w:rsidRPr="00F0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C5D85"/>
    <w:multiLevelType w:val="multilevel"/>
    <w:tmpl w:val="274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80CFB"/>
    <w:multiLevelType w:val="multilevel"/>
    <w:tmpl w:val="4B0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D4095"/>
    <w:multiLevelType w:val="multilevel"/>
    <w:tmpl w:val="8E0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47545"/>
    <w:multiLevelType w:val="multilevel"/>
    <w:tmpl w:val="319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6467D"/>
    <w:multiLevelType w:val="hybridMultilevel"/>
    <w:tmpl w:val="EFE6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6A"/>
    <w:rsid w:val="002A3EDB"/>
    <w:rsid w:val="0031162D"/>
    <w:rsid w:val="004C4E2F"/>
    <w:rsid w:val="00580D67"/>
    <w:rsid w:val="005E55B0"/>
    <w:rsid w:val="00671788"/>
    <w:rsid w:val="006D3E0C"/>
    <w:rsid w:val="00836937"/>
    <w:rsid w:val="00B179CE"/>
    <w:rsid w:val="00C54A41"/>
    <w:rsid w:val="00D86761"/>
    <w:rsid w:val="00F01E8C"/>
    <w:rsid w:val="00F7536A"/>
    <w:rsid w:val="00FA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47A"/>
  <w15:docId w15:val="{518A7E35-C504-4E82-97D6-AB5A1C4C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774"/>
  </w:style>
  <w:style w:type="paragraph" w:styleId="Heading3">
    <w:name w:val="heading 3"/>
    <w:basedOn w:val="Normal"/>
    <w:link w:val="Heading3Char"/>
    <w:uiPriority w:val="9"/>
    <w:qFormat/>
    <w:rsid w:val="00D86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41"/>
    <w:pPr>
      <w:ind w:left="720"/>
      <w:contextualSpacing/>
    </w:pPr>
  </w:style>
  <w:style w:type="paragraph" w:styleId="NormalWeb">
    <w:name w:val="Normal (Web)"/>
    <w:basedOn w:val="Normal"/>
    <w:uiPriority w:val="99"/>
    <w:unhideWhenUsed/>
    <w:rsid w:val="00580D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1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67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7256">
      <w:bodyDiv w:val="1"/>
      <w:marLeft w:val="0"/>
      <w:marRight w:val="0"/>
      <w:marTop w:val="0"/>
      <w:marBottom w:val="0"/>
      <w:divBdr>
        <w:top w:val="none" w:sz="0" w:space="0" w:color="auto"/>
        <w:left w:val="none" w:sz="0" w:space="0" w:color="auto"/>
        <w:bottom w:val="none" w:sz="0" w:space="0" w:color="auto"/>
        <w:right w:val="none" w:sz="0" w:space="0" w:color="auto"/>
      </w:divBdr>
    </w:div>
    <w:div w:id="544946232">
      <w:bodyDiv w:val="1"/>
      <w:marLeft w:val="0"/>
      <w:marRight w:val="0"/>
      <w:marTop w:val="0"/>
      <w:marBottom w:val="0"/>
      <w:divBdr>
        <w:top w:val="none" w:sz="0" w:space="0" w:color="auto"/>
        <w:left w:val="none" w:sz="0" w:space="0" w:color="auto"/>
        <w:bottom w:val="none" w:sz="0" w:space="0" w:color="auto"/>
        <w:right w:val="none" w:sz="0" w:space="0" w:color="auto"/>
      </w:divBdr>
    </w:div>
    <w:div w:id="692732573">
      <w:bodyDiv w:val="1"/>
      <w:marLeft w:val="0"/>
      <w:marRight w:val="0"/>
      <w:marTop w:val="0"/>
      <w:marBottom w:val="0"/>
      <w:divBdr>
        <w:top w:val="none" w:sz="0" w:space="0" w:color="auto"/>
        <w:left w:val="none" w:sz="0" w:space="0" w:color="auto"/>
        <w:bottom w:val="none" w:sz="0" w:space="0" w:color="auto"/>
        <w:right w:val="none" w:sz="0" w:space="0" w:color="auto"/>
      </w:divBdr>
    </w:div>
    <w:div w:id="777215543">
      <w:bodyDiv w:val="1"/>
      <w:marLeft w:val="0"/>
      <w:marRight w:val="0"/>
      <w:marTop w:val="0"/>
      <w:marBottom w:val="0"/>
      <w:divBdr>
        <w:top w:val="none" w:sz="0" w:space="0" w:color="auto"/>
        <w:left w:val="none" w:sz="0" w:space="0" w:color="auto"/>
        <w:bottom w:val="none" w:sz="0" w:space="0" w:color="auto"/>
        <w:right w:val="none" w:sz="0" w:space="0" w:color="auto"/>
      </w:divBdr>
    </w:div>
    <w:div w:id="893736821">
      <w:bodyDiv w:val="1"/>
      <w:marLeft w:val="0"/>
      <w:marRight w:val="0"/>
      <w:marTop w:val="0"/>
      <w:marBottom w:val="0"/>
      <w:divBdr>
        <w:top w:val="none" w:sz="0" w:space="0" w:color="auto"/>
        <w:left w:val="none" w:sz="0" w:space="0" w:color="auto"/>
        <w:bottom w:val="none" w:sz="0" w:space="0" w:color="auto"/>
        <w:right w:val="none" w:sz="0" w:space="0" w:color="auto"/>
      </w:divBdr>
    </w:div>
    <w:div w:id="1033773705">
      <w:bodyDiv w:val="1"/>
      <w:marLeft w:val="0"/>
      <w:marRight w:val="0"/>
      <w:marTop w:val="0"/>
      <w:marBottom w:val="0"/>
      <w:divBdr>
        <w:top w:val="none" w:sz="0" w:space="0" w:color="auto"/>
        <w:left w:val="none" w:sz="0" w:space="0" w:color="auto"/>
        <w:bottom w:val="none" w:sz="0" w:space="0" w:color="auto"/>
        <w:right w:val="none" w:sz="0" w:space="0" w:color="auto"/>
      </w:divBdr>
    </w:div>
    <w:div w:id="1148128626">
      <w:bodyDiv w:val="1"/>
      <w:marLeft w:val="0"/>
      <w:marRight w:val="0"/>
      <w:marTop w:val="0"/>
      <w:marBottom w:val="0"/>
      <w:divBdr>
        <w:top w:val="none" w:sz="0" w:space="0" w:color="auto"/>
        <w:left w:val="none" w:sz="0" w:space="0" w:color="auto"/>
        <w:bottom w:val="none" w:sz="0" w:space="0" w:color="auto"/>
        <w:right w:val="none" w:sz="0" w:space="0" w:color="auto"/>
      </w:divBdr>
    </w:div>
    <w:div w:id="1225217968">
      <w:bodyDiv w:val="1"/>
      <w:marLeft w:val="0"/>
      <w:marRight w:val="0"/>
      <w:marTop w:val="0"/>
      <w:marBottom w:val="0"/>
      <w:divBdr>
        <w:top w:val="none" w:sz="0" w:space="0" w:color="auto"/>
        <w:left w:val="none" w:sz="0" w:space="0" w:color="auto"/>
        <w:bottom w:val="none" w:sz="0" w:space="0" w:color="auto"/>
        <w:right w:val="none" w:sz="0" w:space="0" w:color="auto"/>
      </w:divBdr>
    </w:div>
    <w:div w:id="1336306531">
      <w:bodyDiv w:val="1"/>
      <w:marLeft w:val="0"/>
      <w:marRight w:val="0"/>
      <w:marTop w:val="0"/>
      <w:marBottom w:val="0"/>
      <w:divBdr>
        <w:top w:val="none" w:sz="0" w:space="0" w:color="auto"/>
        <w:left w:val="none" w:sz="0" w:space="0" w:color="auto"/>
        <w:bottom w:val="none" w:sz="0" w:space="0" w:color="auto"/>
        <w:right w:val="none" w:sz="0" w:space="0" w:color="auto"/>
      </w:divBdr>
    </w:div>
    <w:div w:id="1574197602">
      <w:bodyDiv w:val="1"/>
      <w:marLeft w:val="0"/>
      <w:marRight w:val="0"/>
      <w:marTop w:val="0"/>
      <w:marBottom w:val="0"/>
      <w:divBdr>
        <w:top w:val="none" w:sz="0" w:space="0" w:color="auto"/>
        <w:left w:val="none" w:sz="0" w:space="0" w:color="auto"/>
        <w:bottom w:val="none" w:sz="0" w:space="0" w:color="auto"/>
        <w:right w:val="none" w:sz="0" w:space="0" w:color="auto"/>
      </w:divBdr>
    </w:div>
    <w:div w:id="1695575630">
      <w:bodyDiv w:val="1"/>
      <w:marLeft w:val="0"/>
      <w:marRight w:val="0"/>
      <w:marTop w:val="0"/>
      <w:marBottom w:val="0"/>
      <w:divBdr>
        <w:top w:val="none" w:sz="0" w:space="0" w:color="auto"/>
        <w:left w:val="none" w:sz="0" w:space="0" w:color="auto"/>
        <w:bottom w:val="none" w:sz="0" w:space="0" w:color="auto"/>
        <w:right w:val="none" w:sz="0" w:space="0" w:color="auto"/>
      </w:divBdr>
    </w:div>
    <w:div w:id="198103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dc:creator>
  <cp:keywords/>
  <dc:description/>
  <cp:lastModifiedBy>Xuanchinh</cp:lastModifiedBy>
  <cp:revision>2</cp:revision>
  <dcterms:created xsi:type="dcterms:W3CDTF">2022-02-18T03:08:00Z</dcterms:created>
  <dcterms:modified xsi:type="dcterms:W3CDTF">2022-02-18T03:08:00Z</dcterms:modified>
</cp:coreProperties>
</file>