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C4592D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Môn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 Cloud Computing</w:t>
      </w:r>
    </w:p>
    <w:p w:rsidR="00C4592D" w:rsidRDefault="00C4592D" w:rsidP="004451E7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592D" w:rsidRPr="00C4592D" w:rsidRDefault="00E257DE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Tuấn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Dũng</w:t>
      </w:r>
      <w:r w:rsidR="00C4592D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>17114515</w:t>
      </w:r>
      <w:r w:rsidR="00C4592D">
        <w:rPr>
          <w:rFonts w:ascii="Times New Roman" w:hAnsi="Times New Roman"/>
          <w:b/>
          <w:sz w:val="28"/>
          <w:szCs w:val="28"/>
        </w:rPr>
        <w:t>_PM-22.13</w:t>
      </w:r>
    </w:p>
    <w:p w:rsidR="00B95E6B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E257D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1</w:t>
      </w:r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BE5CA0" w:rsidRPr="00C4592D" w:rsidRDefault="002A6343" w:rsidP="004451E7">
      <w:p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C4592D">
        <w:rPr>
          <w:rFonts w:ascii="Times New Roman" w:hAnsi="Times New Roman"/>
          <w:sz w:val="28"/>
          <w:szCs w:val="28"/>
          <w:lang w:val="vi-VN"/>
        </w:rPr>
        <w:t> (</w:t>
      </w:r>
      <w:r w:rsidRPr="00C4592D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C4592D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C4592D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C4592D">
        <w:rPr>
          <w:rFonts w:ascii="Times New Roman" w:hAnsi="Times New Roman"/>
          <w:sz w:val="28"/>
          <w:szCs w:val="28"/>
        </w:rPr>
        <w:t>n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C4592D">
        <w:rPr>
          <w:rFonts w:ascii="Times New Roman" w:hAnsi="Times New Roman"/>
          <w:sz w:val="28"/>
          <w:szCs w:val="28"/>
        </w:rPr>
        <w:t>tính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C4592D">
        <w:rPr>
          <w:rFonts w:ascii="Times New Roman" w:hAnsi="Times New Roman"/>
          <w:sz w:val="28"/>
          <w:szCs w:val="28"/>
        </w:rPr>
        <w:t>Internet.</w:t>
      </w:r>
    </w:p>
    <w:p w:rsidR="00BE5CA0" w:rsidRPr="00E257DE" w:rsidRDefault="004451E7" w:rsidP="004451E7">
      <w:pPr>
        <w:rPr>
          <w:rFonts w:ascii="Times New Roman" w:hAnsi="Times New Roman"/>
          <w:b/>
          <w:sz w:val="36"/>
          <w:szCs w:val="36"/>
        </w:rPr>
      </w:pPr>
      <w:proofErr w:type="spellStart"/>
      <w:proofErr w:type="gramStart"/>
      <w:r w:rsidRPr="00E257DE">
        <w:rPr>
          <w:rFonts w:ascii="Times New Roman" w:hAnsi="Times New Roman"/>
          <w:b/>
          <w:sz w:val="36"/>
          <w:szCs w:val="36"/>
          <w:highlight w:val="cyan"/>
        </w:rPr>
        <w:t>Trình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bày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các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mô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hình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ĐTĐM?</w:t>
      </w:r>
      <w:proofErr w:type="gramEnd"/>
      <w:r w:rsidRPr="00E257DE">
        <w:rPr>
          <w:rFonts w:ascii="Times New Roman" w:hAnsi="Times New Roman"/>
          <w:b/>
          <w:sz w:val="36"/>
          <w:szCs w:val="36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Own IT: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bị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thực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dữ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liệu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IaaS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sở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>. L</w:t>
      </w:r>
      <w:r w:rsidRPr="00C4592D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4592D">
        <w:rPr>
          <w:rFonts w:ascii="Times New Roman" w:hAnsi="Times New Roman"/>
          <w:sz w:val="28"/>
          <w:szCs w:val="28"/>
        </w:rPr>
        <w:t>gọi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4592D">
        <w:rPr>
          <w:rFonts w:ascii="Times New Roman" w:hAnsi="Times New Roman"/>
          <w:sz w:val="28"/>
          <w:szCs w:val="28"/>
        </w:rPr>
        <w:t>,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đường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hoặc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Gồm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4592D">
        <w:rPr>
          <w:rFonts w:ascii="Times New Roman" w:hAnsi="Times New Roman"/>
          <w:sz w:val="28"/>
          <w:szCs w:val="28"/>
        </w:rPr>
        <w:t>, d</w:t>
      </w:r>
      <w:r w:rsidRPr="00C4592D">
        <w:rPr>
          <w:rFonts w:ascii="Times New Roman" w:hAnsi="Times New Roman"/>
          <w:sz w:val="28"/>
          <w:szCs w:val="28"/>
          <w:lang w:val="vi-VN"/>
        </w:rPr>
        <w:t>ịch vụ hoàn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thiệ</w:t>
      </w:r>
      <w:r w:rsidRPr="00C4592D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SaaS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mềm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4592D">
        <w:rPr>
          <w:rFonts w:ascii="Times New Roman" w:hAnsi="Times New Roman"/>
          <w:sz w:val="28"/>
          <w:szCs w:val="28"/>
        </w:rPr>
        <w:t>, đ</w:t>
      </w:r>
      <w:r w:rsidRPr="00C4592D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cấp</w:t>
      </w:r>
      <w:r w:rsidRPr="00C4592D">
        <w:rPr>
          <w:rFonts w:ascii="Times New Roman" w:hAnsi="Times New Roman"/>
          <w:sz w:val="28"/>
          <w:szCs w:val="28"/>
        </w:rPr>
        <w:t>, c</w:t>
      </w:r>
      <w:r w:rsidRPr="00C4592D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4592D">
        <w:rPr>
          <w:rFonts w:ascii="Times New Roman" w:hAnsi="Times New Roman"/>
          <w:sz w:val="28"/>
          <w:szCs w:val="28"/>
        </w:rPr>
        <w:t>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lastRenderedPageBreak/>
        <w:t>Server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Pr="00C4592D" w:rsidRDefault="004451E7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</w:p>
    <w:p w:rsidR="0000043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C4592D">
        <w:rPr>
          <w:rFonts w:ascii="Times New Roman" w:hAnsi="Times New Roman"/>
          <w:sz w:val="28"/>
          <w:szCs w:val="28"/>
        </w:rPr>
        <w:t xml:space="preserve"> </w:t>
      </w:r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Giữa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thác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8A412B" w:rsidRPr="00C4592D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 xml:space="preserve">Cloud Infrastructure 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>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Billing VMs)</w:t>
      </w:r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bookmarkStart w:id="0" w:name="_GoBack"/>
      <w:r w:rsidRPr="00E257DE">
        <w:rPr>
          <w:rFonts w:ascii="Times New Roman" w:hAnsi="Times New Roman"/>
          <w:sz w:val="28"/>
          <w:szCs w:val="28"/>
          <w:highlight w:val="green"/>
        </w:rPr>
        <w:t>Cloud service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Queue)</w:t>
      </w:r>
    </w:p>
    <w:bookmarkEnd w:id="0"/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platform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Web Frontend)</w:t>
      </w:r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storage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Database)</w:t>
      </w:r>
    </w:p>
    <w:p w:rsidR="004451E7" w:rsidRPr="00E257DE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E257D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2:</w:t>
      </w:r>
      <w:r w:rsidRPr="00E257D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Em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hãy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trình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bày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tổng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quan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về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giới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? </w:t>
      </w:r>
      <w:proofErr w:type="spellStart"/>
      <w:proofErr w:type="gramStart"/>
      <w:r w:rsidRPr="00E257DE">
        <w:rPr>
          <w:rFonts w:ascii="Times New Roman" w:hAnsi="Times New Roman"/>
          <w:b/>
          <w:sz w:val="32"/>
          <w:szCs w:val="32"/>
        </w:rPr>
        <w:t>Hãy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kể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tên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tại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Nam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nhu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cầu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thuê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ở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Nam?</w:t>
      </w:r>
      <w:proofErr w:type="gramEnd"/>
    </w:p>
    <w:p w:rsidR="00E92998" w:rsidRPr="00C4592D" w:rsidRDefault="00E92998" w:rsidP="00E92998">
      <w:pPr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ab/>
        <w:t>-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>: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Khi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chính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thiệu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cuộc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trong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lĩnh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nảy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sinh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khiến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phủ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Bên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cạnh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ngoài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4592D">
        <w:rPr>
          <w:rFonts w:ascii="Times New Roman" w:hAnsi="Times New Roman"/>
          <w:sz w:val="28"/>
          <w:szCs w:val="28"/>
        </w:rPr>
        <w:t>tuy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chưa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bố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nếu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4592D">
        <w:rPr>
          <w:rFonts w:ascii="Times New Roman" w:hAnsi="Times New Roman"/>
          <w:sz w:val="28"/>
          <w:szCs w:val="28"/>
        </w:rPr>
        <w:t>trực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tuyến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họ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thậm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lastRenderedPageBreak/>
        <w:t>chí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vượt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4592D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hướng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bỏ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lỡ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  <w:proofErr w:type="gramEnd"/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hút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kiểm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soát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chỗ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Mắt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bão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miền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Vân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lập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2013.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592D">
        <w:rPr>
          <w:rFonts w:ascii="Times New Roman" w:hAnsi="Times New Roman"/>
          <w:sz w:val="28"/>
          <w:szCs w:val="28"/>
        </w:rPr>
        <w:t>CMC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viễn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4592D">
        <w:rPr>
          <w:rFonts w:ascii="Times New Roman" w:hAnsi="Times New Roman"/>
          <w:sz w:val="28"/>
          <w:szCs w:val="28"/>
        </w:rPr>
        <w:t>Viettel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IDC….v…v…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sôi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4.0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lưu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(cloud)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4451E7">
      <w:pPr>
        <w:rPr>
          <w:rFonts w:ascii="Times New Roman" w:hAnsi="Times New Roman"/>
          <w:sz w:val="28"/>
          <w:szCs w:val="28"/>
        </w:rPr>
      </w:pPr>
    </w:p>
    <w:sectPr w:rsidR="00E92998" w:rsidRPr="00C4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E2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163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441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18"/>
  </w:num>
  <w:num w:numId="17">
    <w:abstractNumId w:val="13"/>
  </w:num>
  <w:num w:numId="18">
    <w:abstractNumId w:val="14"/>
  </w:num>
  <w:num w:numId="19">
    <w:abstractNumId w:val="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72412D"/>
    <w:rsid w:val="00847D7A"/>
    <w:rsid w:val="008A412B"/>
    <w:rsid w:val="008C2854"/>
    <w:rsid w:val="00B95E6B"/>
    <w:rsid w:val="00BE5CA0"/>
    <w:rsid w:val="00C4592D"/>
    <w:rsid w:val="00E257DE"/>
    <w:rsid w:val="00E43E82"/>
    <w:rsid w:val="00E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4</cp:revision>
  <dcterms:created xsi:type="dcterms:W3CDTF">2020-12-17T12:55:00Z</dcterms:created>
  <dcterms:modified xsi:type="dcterms:W3CDTF">2020-12-17T12:58:00Z</dcterms:modified>
</cp:coreProperties>
</file>