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055"/>
        <w:gridCol w:w="9083"/>
      </w:tblGrid>
      <w:tr>
        <w:trPr>
          <w:cantSplit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CÔNG TY CỔ PHẦN XÂY DỰNG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VÀ THƯƠNG MẠI SỐ 2 HÀ NỘI</w:t>
            </w:r>
          </w:p>
          <w:p>
            <w:pPr>
              <w:jc w:val="center"/>
            </w:pPr>
            <w:r>
              <w:t xml:space="preserve">Số: Số: QA-CONSTRUCTION-SUPERVISOR-FINAL-OWNDRAFT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Hà Nội, ngày 27 tháng 07 năm 2026</w:t>
            </w:r>
          </w:p>
        </w:tc>
      </w:tr>
    </w:tbl>
    <w:p>
      <w:pPr>
        <w:spacing w:after="300"/>
      </w:pPr>
    </w:p>
    <w:p>
      <w:pPr>
        <w:keepNext/>
        <w:spacing w:after="100"/>
        <w:jc w:val="center"/>
      </w:pPr>
      <w:r>
        <w:rPr>
          <w:b/>
          <w:bCs/>
          <w:sz w:val="28"/>
          <w:szCs w:val="28"/>
        </w:rPr>
        <w:t xml:space="preserve">BÁO CÁO KẾT QUẢ TUẦN</w:t>
      </w:r>
    </w:p>
    <w:p>
      <w:pPr>
        <w:keepNext/>
        <w:spacing w:after="300"/>
        <w:jc w:val="center"/>
      </w:pPr>
      <w:r>
        <w:t xml:space="preserve">Thời gian báo cáo: Từ ngày 07/09/2026 đến ngày 13/09/2026</w:t>
      </w:r>
    </w:p>
    <w:p>
      <w:pPr>
        <w:keepNext/>
        <w:jc w:val="left"/>
      </w:pPr>
      <w:r>
        <w:rPr>
          <w:i/>
          <w:iCs/>
        </w:rPr>
        <w:t xml:space="preserve">Kính gửi: </w:t>
      </w:r>
      <w:r>
        <w:rPr>
          <w:b/>
          <w:bCs/>
        </w:rPr>
        <w:t xml:space="preserve">QA-CONSTRUCTION-SUPERVISOR-FINAL-QA-CS-REVIEWER</w:t>
      </w:r>
    </w:p>
    <w:p>
      <w:pPr>
        <w:keepNext/>
        <w:spacing w:after="300"/>
        <w:jc w:val="left"/>
      </w:pPr>
      <w:r>
        <w:rPr>
          <w:i/>
          <w:iCs/>
        </w:rPr>
        <w:t xml:space="preserve">Chức vụ: </w:t>
      </w:r>
      <w:r>
        <w:rPr>
          <w:b/>
          <w:bCs/>
        </w:rPr>
        <w:t xml:space="preserve">Giám đốc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Kết quả thực hiện trong tuần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2270"/>
        <w:gridCol w:w="4541"/>
        <w:gridCol w:w="4087"/>
        <w:gridCol w:w="4240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Thời gian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 và hạng mục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Nội dung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Kết quả</w:t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Hai: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Ba: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>Công trình: QA-CONSTRUCTION-SUPERVISOR-FINAL-PROJECT-A</w:t>
            </w:r>
          </w:p>
          <w:p>
            <w:r>
              <w:t xml:space="preserve">Hạng mục: QA-CONSTRUCTION-SUPERVISOR-FINAL-CATEGORY-A</w:t>
            </w:r>
          </w:p>
        </w:tc>
        <w:tc>
          <w:p>
            <w:r>
              <w:t xml:space="preserve">Kiểm tra chất lượng</w:t>
            </w:r>
          </w:p>
        </w:tc>
        <w:tc>
          <w:p>
            <w:r>
              <w:t xml:space="preserve">Đạt yêu cầu</w:t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Tư: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Năm: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Sáu: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Bảy: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Chủ nhật: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Công tác kiểm tra điều kiện chuyển bước thi công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757"/>
        <w:gridCol w:w="4541"/>
        <w:gridCol w:w="2271"/>
        <w:gridCol w:w="2271"/>
        <w:gridCol w:w="2271"/>
        <w:gridCol w:w="3027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 và hạng mục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Khối lượng báo cáo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Khối lượng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Chênh lệch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Tiến độ đề ra</w:t>
            </w:r>
          </w:p>
        </w:tc>
      </w:tr>
      <w:tr>
        <w:trPr>
          <w:cantSplit/>
        </w:trP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Công tác đo, kiểm tra khối lượng đã thi công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757"/>
        <w:gridCol w:w="5298"/>
        <w:gridCol w:w="3027"/>
        <w:gridCol w:w="3027"/>
        <w:gridCol w:w="3028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trình, hạng mục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Khối lượng báo cáo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Khối lượng kiểm tra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Chênh lệch so với thực tế</w:t>
            </w:r>
          </w:p>
        </w:tc>
      </w:tr>
      <w:tr>
        <w:trPr>
          <w:cantSplit/>
        </w:trPr>
        <w:tc>
          <w:p>
            <w:r>
              <w:t xml:space="preserve">1</w:t>
            </w:r>
          </w:p>
        </w:tc>
        <w:tc>
          <w:p>
            <w:r>
              <w:t xml:space="preserve">Công trình: QA-CONSTRUCTION-SUPERVISOR-FINAL-PROJECT-A</w:t>
            </w:r>
          </w:p>
        </w:tc>
        <w:tc>
          <w:p>
            <w:r>
              <w:t xml:space="preserve">10 m3</w:t>
            </w:r>
          </w:p>
        </w:tc>
        <w:tc>
          <w:p>
            <w:r>
              <w:t xml:space="preserve">9.5 m3</w:t>
            </w:r>
          </w:p>
        </w:tc>
        <w:tc>
          <w:p>
            <w:r>
              <w:t xml:space="preserve">Thiếu 0,5 m3 so với báo cáo
-5%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Tiến độ tổng và thực tế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757"/>
        <w:gridCol w:w="3784"/>
        <w:gridCol w:w="3028"/>
        <w:gridCol w:w="3784"/>
        <w:gridCol w:w="3785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STT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trình/hạng mục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Tiến độ theo kế hoạch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Chậm tiến độ</w:t>
            </w:r>
          </w:p>
          <w:p>
            <w:pPr>
              <w:pStyle w:val="TableHeader"/>
            </w:pPr>
            <w:r>
              <w:t xml:space="preserve">(Tiến độ thực tế đạt được)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Lý do chậm tiến độ</w:t>
            </w:r>
          </w:p>
        </w:tc>
      </w:tr>
      <w:tr>
        <w:trPr>
          <w:cantSplit/>
        </w:trPr>
        <w:tc>
          <w:p>
            <w:r>
              <w:t xml:space="preserve">1</w:t>
            </w:r>
          </w:p>
        </w:tc>
        <w:tc>
          <w:p>
            <w:r>
              <w:t xml:space="preserve">Công trình: QA-CONSTRUCTION-SUPERVISOR-FINAL-PROJECT-B</w:t>
            </w:r>
          </w:p>
        </w:tc>
        <w:tc>
          <w:p>
            <w:r>
              <w:t xml:space="preserve">60%</w:t>
            </w:r>
          </w:p>
        </w:tc>
        <w:tc>
          <w:p>
            <w:r>
              <w:t xml:space="preserve">55%
Trạng thái: Chậm tiến độ
Mức chậm: 5 %</w:t>
            </w:r>
          </w:p>
        </w:tc>
        <w:tc>
          <w:p>
            <w:r>
              <w:t xml:space="preserve">Mưa</w:t>
            </w:r>
          </w:p>
        </w:tc>
      </w:tr>
    </w:tbl>
    <w:p>
      <w:pPr>
        <w:keepNext/>
        <w:spacing w:before="400"/>
      </w:pPr>
    </w:p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p>
            <w:r>
              <w:t xml:space="preserve"/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NGƯỜI LẬP BÁO CÁO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QA-CONSTRUCTION-SUPERVISOR-FINAL-QA-CS-OFFICER-A</w:t>
            </w:r>
          </w:p>
        </w:tc>
      </w:tr>
    </w:tbl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Times New Roman" w:cs="Times New Roman" w:eastAsia="Times New Roman" w:hAnsi="Times New Roman"/>
      <w:sz w:val="26"/>
      <w:szCs w:val="26"/>
    </w:rPr>
  </w:style>
  <w:style w:type="paragraph" w:styleId="TableHeader">
    <w:name w:val="Table Header"/>
    <w:basedOn w:val="Normal"/>
    <w:pPr>
      <w:jc w:val="center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2026-07-27T02:52:13.434Z</dcterms:created>
  <dcterms:modified xsi:type="dcterms:W3CDTF">2026-07-27T02:52:13.434Z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