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055"/>
        <w:gridCol w:w="9083"/>
      </w:tblGrid>
      <w:tr>
        <w:trPr>
          <w:cantSplit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CÔNG TY CỔ PHẦN XÂY DỰNG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VÀ THƯƠNG MẠI SỐ 2 HÀ NỘI</w:t>
            </w:r>
          </w:p>
          <w:p>
            <w:pPr>
              <w:jc w:val="center"/>
            </w:pPr>
            <w:r>
              <w:t xml:space="preserve">Số: Số: QA-SUPERVISION-E2E-NEXT-WEEK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QA-SUPERVISION-E2E-PLACE-B, ngày 23 tháng 07 năm 2026</w:t>
            </w:r>
          </w:p>
        </w:tc>
      </w:tr>
    </w:tbl>
    <w:p>
      <w:pPr>
        <w:spacing w:after="300"/>
      </w:pPr>
    </w:p>
    <w:p>
      <w:pPr>
        <w:keepNext/>
        <w:spacing w:after="100"/>
        <w:jc w:val="center"/>
      </w:pPr>
      <w:r>
        <w:rPr>
          <w:b/>
          <w:bCs/>
          <w:sz w:val="28"/>
          <w:szCs w:val="28"/>
        </w:rPr>
        <w:t xml:space="preserve">KẾ HOẠCH TUẦN TIẾP THEO</w:t>
      </w:r>
    </w:p>
    <w:p>
      <w:pPr>
        <w:keepNext/>
        <w:spacing w:after="300"/>
        <w:jc w:val="center"/>
      </w:pPr>
      <w:r>
        <w:t xml:space="preserve">Thời gian báo cáo: Từ ngày 10/08/2026 đến ngày 16/08/2026</w:t>
      </w:r>
    </w:p>
    <w:p>
      <w:pPr>
        <w:keepNext/>
        <w:jc w:val="left"/>
      </w:pPr>
      <w:r>
        <w:rPr>
          <w:i/>
          <w:iCs/>
        </w:rPr>
        <w:t xml:space="preserve">Kính gửi: </w:t>
      </w:r>
      <w:r>
        <w:rPr>
          <w:b/>
          <w:bCs/>
        </w:rPr>
        <w:t xml:space="preserve">QA-SUPERVISION-E2E-REVIEWER</w:t>
      </w:r>
    </w:p>
    <w:p>
      <w:pPr>
        <w:keepNext/>
        <w:spacing w:after="300"/>
        <w:jc w:val="left"/>
      </w:pPr>
      <w:r>
        <w:rPr>
          <w:i/>
          <w:iCs/>
        </w:rPr>
        <w:t xml:space="preserve">Chức vụ: </w:t>
      </w:r>
      <w:r>
        <w:rPr>
          <w:b/>
          <w:bCs/>
        </w:rPr>
        <w:t xml:space="preserve">Giám đốc QA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Công việc kiểm tra kỹ thuật dự kiến tuần sau</w:t>
      </w:r>
    </w:p>
    <w:tbl>
      <w:tblPr>
        <w:tblW w:type="dxa" w:w="15138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fixed"/>
      </w:tblPr>
      <w:tblGrid>
        <w:gridCol w:w="2270"/>
        <w:gridCol w:w="4541"/>
        <w:gridCol w:w="4087"/>
        <w:gridCol w:w="4240"/>
      </w:tblGrid>
      <w:tr>
        <w:trPr>
          <w:cantSplit/>
          <w:tblHeader/>
        </w:trPr>
        <w:tc>
          <w:tcPr>
            <w:shd w:fill="EEEEEE"/>
          </w:tcPr>
          <w:p>
            <w:pPr>
              <w:pStyle w:val="TableHeader"/>
            </w:pPr>
            <w:r>
              <w:t xml:space="preserve">Ngày/thứ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Công trình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Phát sinh do chỉ huy công trình đề xuất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Nội dung (có phụ lục kèm theo)</w:t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Hai: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>Công trình: QA-SUPERVISION-E2E-PROJECT-B</w:t>
            </w:r>
          </w:p>
          <w:p>
            <w:r>
              <w:t xml:space="preserve">Hạng mục: QA-SUPERVISION-E2E-HẠNG-MỤC-B</w:t>
            </w:r>
          </w:p>
        </w:tc>
        <w:tc>
          <w:p>
            <w:r>
              <w:t xml:space="preserve">QA-NEXT-PROPOSAL-01</w:t>
            </w:r>
          </w:p>
        </w:tc>
        <w:tc>
          <w:p>
            <w:r>
              <w:t xml:space="preserve">QA-NEXT-SCHEDULE-01</w:t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Ba: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Tư: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Năm: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Sáu: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Bảy: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Chủ nhật: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Đánh giá kết quả, xử lý tồn tại của tuần trước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</w:rPr>
        <w:t xml:space="preserve">1. </w:t>
      </w:r>
      <w:r>
        <w:rPr>
          <w:rFonts w:ascii="Times New Roman" w:cs="Times New Roman" w:eastAsia="Times New Roman" w:hAnsi="Times New Roman"/>
        </w:rPr>
        <w:t xml:space="preserve">Theo dõi khắc phục các yêu cầu của tuần trước còn tồn đọng</w:t>
      </w:r>
    </w:p>
    <w:p>
      <w:pPr>
        <w:spacing w:after="120" w:before="60"/>
        <w:ind w:left="567"/>
      </w:pPr>
      <w:r>
        <w:rPr>
          <w:rFonts w:ascii="Times New Roman" w:cs="Times New Roman" w:eastAsia="Times New Roman" w:hAnsi="Times New Roman"/>
        </w:rPr>
        <w:t xml:space="preserve">QA-NEXT-FOLLOWUP-01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</w:rPr>
        <w:t xml:space="preserve">2. </w:t>
      </w:r>
      <w:r>
        <w:rPr>
          <w:rFonts w:ascii="Times New Roman" w:cs="Times New Roman" w:eastAsia="Times New Roman" w:hAnsi="Times New Roman"/>
        </w:rPr>
        <w:t xml:space="preserve">Kiểm tra lại sau khắc phục và xác nhận đã hoàn thành</w:t>
      </w:r>
    </w:p>
    <w:p>
      <w:pPr>
        <w:spacing w:after="120" w:before="60"/>
        <w:ind w:left="567"/>
      </w:pPr>
      <w:r>
        <w:rPr>
          <w:rFonts w:ascii="Times New Roman" w:cs="Times New Roman" w:eastAsia="Times New Roman" w:hAnsi="Times New Roman"/>
        </w:rPr>
        <w:t xml:space="preserve">QA-NEXT-FOLLOWUP-02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Kiến nghị, đề xuất Ban Giám đốc về kết quả tuần</w:t>
      </w:r>
    </w:p>
    <w:p>
      <w:pPr>
        <w:keepNext/>
        <w:spacing w:after="60" w:before="120"/>
      </w:pPr>
      <w:r>
        <w:t xml:space="preserve">1. </w:t>
      </w:r>
      <w:r>
        <w:t xml:space="preserve">Bổ sung nhân lực, thiết bị; thay thế đội ngũ yếu kém, không đạt yêu cầu về kỹ thuật, mỹ thuật</w:t>
      </w:r>
    </w:p>
    <w:p>
      <w:pPr>
        <w:spacing w:after="60" w:before="40"/>
        <w:ind w:left="567"/>
      </w:pPr>
      <w:r>
        <w:t xml:space="preserve">QA-NEXT-RECOMMENDATION-01</w:t>
      </w:r>
    </w:p>
    <w:p>
      <w:pPr>
        <w:keepNext/>
        <w:spacing w:after="60" w:before="120"/>
      </w:pPr>
      <w:r>
        <w:t xml:space="preserve">2. </w:t>
      </w:r>
      <w:r>
        <w:t xml:space="preserve">Chỉ đạo tiến độ các đội chưa đạt yêu cầu, chậm tiến độ, thi công chưa đạt chất lượng</w:t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keepNext/>
        <w:spacing w:after="60" w:before="120"/>
      </w:pPr>
      <w:r>
        <w:t xml:space="preserve">3. </w:t>
      </w:r>
      <w:r>
        <w:t xml:space="preserve">Xử lý phát sinh kỹ thuật, phát sinh vật liệu</w:t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keepNext/>
        <w:spacing w:after="60" w:before="120"/>
      </w:pPr>
      <w:r>
        <w:t xml:space="preserve">4. </w:t>
      </w:r>
      <w:r>
        <w:t xml:space="preserve">Ý kiến khác</w:t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keepNext/>
        <w:spacing w:before="400"/>
      </w:pPr>
    </w:p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p>
            <w:r>
              <w:t xml:space="preserve"/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NGƯỜI LẬP BÁO CÁO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QA-SUPERVISION-E2E-QA_USER_PROJECT_B</w:t>
            </w:r>
          </w:p>
        </w:tc>
      </w:tr>
    </w:tbl>
    <w:sectPr>
      <w:pgSz w:w="11906" w:h="16838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Times New Roman" w:cs="Times New Roman" w:eastAsia="Times New Roman" w:hAnsi="Times New Roman"/>
      <w:sz w:val="26"/>
      <w:szCs w:val="26"/>
    </w:rPr>
  </w:style>
  <w:style w:type="paragraph" w:styleId="TableHeader">
    <w:name w:val="Table Header"/>
    <w:basedOn w:val="Normal"/>
    <w:pPr>
      <w:jc w:val="center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2026-07-23T10:33:23.764Z</dcterms:created>
  <dcterms:modified xsi:type="dcterms:W3CDTF">2026-07-23T10:33:23.764Z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