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F6BA0" w14:textId="77777777" w:rsidR="00F17B78" w:rsidRDefault="00F17B78" w:rsidP="00F17B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en-US"/>
        </w:rPr>
        <w:t>Test Plan</w:t>
      </w:r>
    </w:p>
    <w:p w14:paraId="0610E060" w14:textId="77777777" w:rsidR="00F17B78" w:rsidRDefault="00F17B78" w:rsidP="00F17B7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1. Requirement Analysis: </w:t>
      </w:r>
    </w:p>
    <w:p w14:paraId="507C711B" w14:textId="77777777" w:rsidR="00F17B78" w:rsidRDefault="00F17B78" w:rsidP="00F17B7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a. Identify the features to be tested and understand the expected behavior. </w:t>
      </w:r>
    </w:p>
    <w:p w14:paraId="510BF56B" w14:textId="77777777" w:rsidR="00F17B78" w:rsidRDefault="00F17B78" w:rsidP="00F17B7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b. Review the user stories, acceptance criteria, and any other relevant documentation. </w:t>
      </w:r>
    </w:p>
    <w:p w14:paraId="52D2F731" w14:textId="77777777" w:rsidR="00F17B78" w:rsidRDefault="00F17B78" w:rsidP="00F17B7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c. Identify the test scenarios for each feature. </w:t>
      </w:r>
    </w:p>
    <w:p w14:paraId="0261ED2B" w14:textId="77777777" w:rsidR="00F17B78" w:rsidRDefault="00F17B78" w:rsidP="00F17B7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d. Prioritize the test cases based on their criticality.</w:t>
      </w:r>
    </w:p>
    <w:p w14:paraId="01D44059" w14:textId="77777777" w:rsidR="00F17B78" w:rsidRDefault="00F17B78" w:rsidP="00F17B7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2. Test Design:</w:t>
      </w:r>
    </w:p>
    <w:p w14:paraId="46B552E0" w14:textId="77777777" w:rsidR="00F17B78" w:rsidRDefault="00F17B78" w:rsidP="00F17B7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a. Create test cases for each scenario. </w:t>
      </w:r>
    </w:p>
    <w:p w14:paraId="35394339" w14:textId="77777777" w:rsidR="00F17B78" w:rsidRDefault="00F17B78" w:rsidP="00F17B7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b. Define the test data and test environment. </w:t>
      </w:r>
    </w:p>
    <w:p w14:paraId="70D4AA76" w14:textId="77777777" w:rsidR="00F17B78" w:rsidRDefault="00F17B78" w:rsidP="00F17B7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c. Identify the test automation tool and framework to be used.</w:t>
      </w:r>
    </w:p>
    <w:p w14:paraId="299C5905" w14:textId="77777777" w:rsidR="00F17B78" w:rsidRDefault="00F17B78" w:rsidP="00F17B7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3. Test Execution: </w:t>
      </w:r>
    </w:p>
    <w:p w14:paraId="6E0FDADF" w14:textId="77777777" w:rsidR="00F17B78" w:rsidRDefault="00F17B78" w:rsidP="00F17B7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a. Execute the test cases. </w:t>
      </w:r>
    </w:p>
    <w:p w14:paraId="714C96D8" w14:textId="77777777" w:rsidR="00F17B78" w:rsidRDefault="00F17B78" w:rsidP="00F17B7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b. Log the defects in a defect management tool.</w:t>
      </w:r>
    </w:p>
    <w:p w14:paraId="2243C3CC" w14:textId="77777777" w:rsidR="00F17B78" w:rsidRDefault="00F17B78" w:rsidP="00F17B7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4. Test Reporting: </w:t>
      </w:r>
    </w:p>
    <w:p w14:paraId="1CBB2F2B" w14:textId="77777777" w:rsidR="00F17B78" w:rsidRDefault="00F17B78" w:rsidP="00F17B7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 xml:space="preserve">a. Create test reports to share the test results and metrics. </w:t>
      </w:r>
    </w:p>
    <w:p w14:paraId="136F08FF" w14:textId="0759335F" w:rsidR="00F17B78" w:rsidRPr="00F17B78" w:rsidRDefault="00F17B78" w:rsidP="00F17B7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b. Track the test execution progress and update the test plan accordingly.</w:t>
      </w:r>
    </w:p>
    <w:sectPr w:rsidR="00F17B78" w:rsidRPr="00F17B78" w:rsidSect="00E3530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A6EC8"/>
    <w:multiLevelType w:val="multilevel"/>
    <w:tmpl w:val="60842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B9251E"/>
    <w:multiLevelType w:val="multilevel"/>
    <w:tmpl w:val="37949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7708701">
    <w:abstractNumId w:val="0"/>
  </w:num>
  <w:num w:numId="2" w16cid:durableId="1198619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78"/>
    <w:rsid w:val="00BB774D"/>
    <w:rsid w:val="00F1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0F3DB4"/>
  <w15:chartTrackingRefBased/>
  <w15:docId w15:val="{D4562845-2A96-1B49-B1ED-00553450E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Cao</dc:creator>
  <cp:keywords/>
  <dc:description/>
  <cp:lastModifiedBy>Ha Cao</cp:lastModifiedBy>
  <cp:revision>1</cp:revision>
  <dcterms:created xsi:type="dcterms:W3CDTF">2023-05-12T04:16:00Z</dcterms:created>
  <dcterms:modified xsi:type="dcterms:W3CDTF">2023-05-12T04:24:00Z</dcterms:modified>
</cp:coreProperties>
</file>