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实验一：物理基座构建与遥操作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实验目的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熟悉 SO-101 双臂机械臂（Leader-Follower）及其硬件拓扑结构；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掌握多视角视觉系统的搭建；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LeRobot 完成 Follower 与 Leader 的端口检测与校准；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能够通过 Leader 主臂遥操作 Follower 执行臂；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为后续数据采集与模仿学习实验打下基础。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实验背景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在服务场景下，非结构化环境中的物品抓取是机器人核心能力。端到端的模仿学习算法依赖高质量的示范数据和可靠的机械臂控制。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本实验使用桌面级 SO-101 六自由度机械臂系统，通过双臂（Leader-Follower）配置实现遥操作演示，并辅以多视角摄像头采集数据，为后续 ACT / SmolVLA 模型训练提供原始数据链路 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实验设备与软件环境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3.1 硬件清单</w:t>
      </w:r>
      <w:bookmarkEnd w:id="3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85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433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3.2 软件环境</w:t>
      </w:r>
      <w:bookmarkEnd w:id="4"/>
    </w:p>
    <w:p>
      <w:pPr>
        <w:spacing w:before="120" w:after="120" w:line="288" w:lineRule="auto"/>
        <w:ind w:left="0"/>
      </w:pPr>
      <w:r>
        <w:object>
          <v:shape id="_x0000_i1026" style="width:414pt;height:141pt;mso-width-percent:0;mso-height-percent:0;mso-width-percent:0;mso-height-percent:0" type="#_x0000_t75" o:ole="">
            <v:imagedata r:id="rId9" o:title=""/>
          </v:shape>
          <o:OLEObject DrawAspect="Icon" ObjectID="_1718471220" ProgID="Excel.Sheet.12" ShapeID="_x0000_i1026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实验步骤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4.1 Lerobot 环境安装（可先完成预实验）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conda create -y -n lerobot python=3.12</w:t>
              <w:br/>
              <w:t>conda activate lerobot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git clone </w:t>
            </w:r>
            <w:r>
              <w:rPr>
                <w:rFonts w:eastAsia="Consolas" w:ascii="Consolas" w:cs="Consolas" w:hAnsi="Consolas"/>
                <w:sz w:val="22"/>
              </w:rPr>
              <w:t>https://github.com/Seeed-Projects/lerobot.git</w:t>
            </w:r>
            <w:r>
              <w:rPr>
                <w:rFonts w:eastAsia="Consolas" w:ascii="Consolas" w:cs="Consolas" w:hAnsi="Consolas"/>
                <w:sz w:val="22"/>
              </w:rPr>
              <w:t xml:space="preserve"> ~/lerobot</w:t>
              <w:br/>
              <w:t>conda install ffmpeg -c conda-forge</w:t>
              <w:br/>
            </w:r>
            <w:r>
              <w:rPr>
                <w:rFonts w:eastAsia="Consolas" w:ascii="Consolas" w:cs="Consolas" w:hAnsi="Consolas"/>
                <w:sz w:val="22"/>
              </w:rPr>
              <w:t>cd ~/lerobot &amp;&amp; pip install -e ".[feetech]"</w:t>
            </w:r>
          </w:p>
        </w:tc>
      </w:tr>
    </w:tbl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安装完成后，建议执行以下 Python 检查：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torch</w:t>
              <w:br/>
            </w:r>
            <w:r>
              <w:rPr>
                <w:rFonts w:eastAsia="Consolas" w:ascii="Consolas" w:cs="Consolas" w:hAnsi="Consolas"/>
                <w:sz w:val="22"/>
              </w:rPr>
              <w:t>print(torch.cuda.is_available())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 True/False 表示 GPU 是否可用。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4.2 机械臂端口检测与权限配置</w:t>
      </w:r>
      <w:bookmarkEnd w:id="7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先插入 Follower（白色）Type-C 端口，再插入 Leader（黑色）Type-C 端口；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 USB 串口：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ls /dev/ttyACM*</w:t>
            </w:r>
          </w:p>
        </w:tc>
      </w:tr>
    </w:tbl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先插入的 Follower 会显示为 ACM0；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后插入的 Leader 会显示为 ACM1；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赋予权限：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sudo chmod 666 /dev/ttyACM*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注意：切勿混用 5V 与 12V 电源，避免烧坏电机 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4.3 机械臂校准</w:t>
      </w:r>
      <w:bookmarkEnd w:id="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4.3.1 从动臂（Follower）校准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lerobot-calibrate \</w:t>
              <w:br/>
              <w:t>--robot.type=so101_follower \</w:t>
              <w:br/>
              <w:t>--robot.port=/dev/ttyACM0 \</w:t>
              <w:br/>
            </w:r>
            <w:r>
              <w:rPr>
                <w:rFonts w:eastAsia="Consolas" w:ascii="Consolas" w:cs="Consolas" w:hAnsi="Consolas"/>
                <w:sz w:val="22"/>
              </w:rPr>
              <w:t>--robot.id=follower_arm</w:t>
            </w:r>
          </w:p>
        </w:tc>
      </w:tr>
    </w:tbl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从最底下的舵机开始，依次移动到最小限位和最大限位；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程序会自动记录数据，每个舵机重复操作，直至 6 个舵机完成；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校准文件保存路径：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/home/dianrobot/.cache/huggingface/lerobot/calibration/robots/so_follower/my_awesome_follower_arm.json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4.3.2 主臂（Leader）校准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lerobot-calibrate \</w:t>
              <w:br/>
              <w:t>--teleop.type=so101_leader \</w:t>
              <w:br/>
              <w:t>--teleop.port=/dev/ttyACM1 \</w:t>
              <w:br/>
            </w:r>
            <w:r>
              <w:rPr>
                <w:rFonts w:eastAsia="Consolas" w:ascii="Consolas" w:cs="Consolas" w:hAnsi="Consolas"/>
                <w:sz w:val="22"/>
              </w:rPr>
              <w:t>--teleop.id=leader_arm</w:t>
            </w:r>
          </w:p>
        </w:tc>
      </w:tr>
    </w:tbl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确保使用的 </w:t>
      </w:r>
      <w:r>
        <w:rPr>
          <w:rFonts w:eastAsia="Consolas" w:ascii="Consolas" w:cs="Consolas" w:hAnsi="Consolas"/>
          <w:sz w:val="22"/>
          <w:shd w:fill="EFF0F1"/>
        </w:rPr>
        <w:t>--robot.id</w:t>
      </w:r>
      <w:r>
        <w:rPr>
          <w:rFonts w:eastAsia="等线" w:ascii="Arial" w:cs="Arial" w:hAnsi="Arial"/>
          <w:sz w:val="22"/>
        </w:rPr>
        <w:t xml:space="preserve"> 与 Follower 校准一致，否则后续遥操作和数据录制可能失败；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可参考官方视频操作示例：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4.4 遥操作测试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校准完成后，可以通过 Leader 控制 Follower：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lerobot-teleoperate \</w:t>
              <w:br/>
              <w:t>--robot.type=so101_follower \</w:t>
              <w:br/>
              <w:t>--robot.port=/dev/ttyACM0 \</w:t>
              <w:br/>
              <w:t>--robot.id=follower_arm \</w:t>
              <w:br/>
              <w:t>--teleop.type=so101_leader \</w:t>
              <w:br/>
              <w:t>--teleop.port=/dev/ttyACM1 \</w:t>
              <w:br/>
              <w:t>--teleop.id=leader_arm \</w:t>
              <w:br/>
            </w:r>
            <w:r>
              <w:rPr>
                <w:rFonts w:eastAsia="Consolas" w:ascii="Consolas" w:cs="Consolas" w:hAnsi="Consolas"/>
                <w:sz w:val="22"/>
              </w:rPr>
              <w:t>--display_data=true</w:t>
            </w:r>
          </w:p>
        </w:tc>
      </w:tr>
    </w:tbl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命令会自动识别校准文件；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可用 Leader 手柄拖拽完成 Follower 动作演示；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如出现 </w:t>
      </w:r>
      <w:r>
        <w:rPr>
          <w:rFonts w:eastAsia="Consolas" w:ascii="Consolas" w:cs="Consolas" w:hAnsi="Consolas"/>
          <w:sz w:val="22"/>
          <w:shd w:fill="EFF0F1"/>
        </w:rPr>
        <w:t>lerobot-find-port</w:t>
      </w:r>
      <w:r>
        <w:rPr>
          <w:rFonts w:eastAsia="等线" w:ascii="Arial" w:cs="Arial" w:hAnsi="Arial"/>
          <w:sz w:val="22"/>
        </w:rPr>
        <w:t xml:space="preserve"> 报错，使用：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sudo chmod 666 /dev/ttyACM*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重新赋予权限后再次运行。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注意事项</w:t>
      </w:r>
      <w:bookmarkEnd w:id="12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SO-101 标准版：所有电源均 5V；Pro 版：Leader 5V，Follower 12V；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校准过程中，只能连接一个机械臂进行校准，先 Follower 后 Leader；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确保机械臂移动到活动范围中间位置再校准；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重启或断电后，务必再次检查端口权限和校准文件；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遥操作时，确保桌面空间足够，避免手或身体进入机械臂最大活动范围。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90331">
    <w:lvl>
      <w:start w:val="1"/>
      <w:numFmt w:val="decimal"/>
      <w:suff w:val="tab"/>
      <w:lvlText w:val="%1."/>
      <w:rPr>
        <w:color w:val="3370ff"/>
      </w:rPr>
    </w:lvl>
  </w:abstractNum>
  <w:abstractNum w:abstractNumId="490332">
    <w:lvl>
      <w:start w:val="2"/>
      <w:numFmt w:val="decimal"/>
      <w:suff w:val="tab"/>
      <w:lvlText w:val="%1."/>
      <w:rPr>
        <w:color w:val="3370ff"/>
      </w:rPr>
    </w:lvl>
  </w:abstractNum>
  <w:abstractNum w:abstractNumId="490333">
    <w:lvl>
      <w:start w:val="3"/>
      <w:numFmt w:val="decimal"/>
      <w:suff w:val="tab"/>
      <w:lvlText w:val="%1."/>
      <w:rPr>
        <w:color w:val="3370ff"/>
      </w:rPr>
    </w:lvl>
  </w:abstractNum>
  <w:abstractNum w:abstractNumId="490334">
    <w:lvl>
      <w:start w:val="4"/>
      <w:numFmt w:val="decimal"/>
      <w:suff w:val="tab"/>
      <w:lvlText w:val="%1."/>
      <w:rPr>
        <w:color w:val="3370ff"/>
      </w:rPr>
    </w:lvl>
  </w:abstractNum>
  <w:abstractNum w:abstractNumId="490335">
    <w:lvl>
      <w:start w:val="5"/>
      <w:numFmt w:val="decimal"/>
      <w:suff w:val="tab"/>
      <w:lvlText w:val="%1."/>
      <w:rPr>
        <w:color w:val="3370ff"/>
      </w:rPr>
    </w:lvl>
  </w:abstractNum>
  <w:abstractNum w:abstractNumId="490336">
    <w:lvl>
      <w:numFmt w:val="bullet"/>
      <w:suff w:val="tab"/>
      <w:lvlText w:val="•"/>
      <w:rPr>
        <w:color w:val="3370ff"/>
      </w:rPr>
    </w:lvl>
  </w:abstractNum>
  <w:abstractNum w:abstractNumId="490337">
    <w:lvl>
      <w:start w:val="1"/>
      <w:numFmt w:val="decimal"/>
      <w:suff w:val="tab"/>
      <w:lvlText w:val="%1."/>
      <w:rPr>
        <w:color w:val="3370ff"/>
      </w:rPr>
    </w:lvl>
  </w:abstractNum>
  <w:abstractNum w:abstractNumId="490338">
    <w:lvl>
      <w:start w:val="2"/>
      <w:numFmt w:val="decimal"/>
      <w:suff w:val="tab"/>
      <w:lvlText w:val="%1."/>
      <w:rPr>
        <w:color w:val="3370ff"/>
      </w:rPr>
    </w:lvl>
  </w:abstractNum>
  <w:abstractNum w:abstractNumId="490339">
    <w:lvl>
      <w:numFmt w:val="bullet"/>
      <w:suff w:val="tab"/>
      <w:lvlText w:val="•"/>
      <w:rPr>
        <w:color w:val="3370ff"/>
      </w:rPr>
    </w:lvl>
  </w:abstractNum>
  <w:abstractNum w:abstractNumId="490340">
    <w:lvl>
      <w:numFmt w:val="bullet"/>
      <w:suff w:val="tab"/>
      <w:lvlText w:val="•"/>
      <w:rPr>
        <w:color w:val="3370ff"/>
      </w:rPr>
    </w:lvl>
  </w:abstractNum>
  <w:abstractNum w:abstractNumId="490341">
    <w:lvl>
      <w:start w:val="3"/>
      <w:numFmt w:val="decimal"/>
      <w:suff w:val="tab"/>
      <w:lvlText w:val="%1."/>
      <w:rPr>
        <w:color w:val="3370ff"/>
      </w:rPr>
    </w:lvl>
  </w:abstractNum>
  <w:abstractNum w:abstractNumId="490342">
    <w:lvl>
      <w:numFmt w:val="bullet"/>
      <w:suff w:val="tab"/>
      <w:lvlText w:val="•"/>
      <w:rPr>
        <w:color w:val="3370ff"/>
      </w:rPr>
    </w:lvl>
  </w:abstractNum>
  <w:abstractNum w:abstractNumId="490343">
    <w:lvl>
      <w:numFmt w:val="bullet"/>
      <w:suff w:val="tab"/>
      <w:lvlText w:val="•"/>
      <w:rPr>
        <w:color w:val="3370ff"/>
      </w:rPr>
    </w:lvl>
  </w:abstractNum>
  <w:abstractNum w:abstractNumId="490344">
    <w:lvl>
      <w:numFmt w:val="bullet"/>
      <w:suff w:val="tab"/>
      <w:lvlText w:val="•"/>
      <w:rPr>
        <w:color w:val="3370ff"/>
      </w:rPr>
    </w:lvl>
  </w:abstractNum>
  <w:abstractNum w:abstractNumId="490345">
    <w:lvl>
      <w:numFmt w:val="bullet"/>
      <w:suff w:val="tab"/>
      <w:lvlText w:val="•"/>
      <w:rPr>
        <w:color w:val="3370ff"/>
      </w:rPr>
    </w:lvl>
  </w:abstractNum>
  <w:abstractNum w:abstractNumId="490346">
    <w:lvl>
      <w:numFmt w:val="bullet"/>
      <w:suff w:val="tab"/>
      <w:lvlText w:val="•"/>
      <w:rPr>
        <w:color w:val="3370ff"/>
      </w:rPr>
    </w:lvl>
  </w:abstractNum>
  <w:abstractNum w:abstractNumId="490347">
    <w:lvl>
      <w:numFmt w:val="bullet"/>
      <w:suff w:val="tab"/>
      <w:lvlText w:val="•"/>
      <w:rPr>
        <w:color w:val="3370ff"/>
      </w:rPr>
    </w:lvl>
  </w:abstractNum>
  <w:abstractNum w:abstractNumId="490348">
    <w:lvl>
      <w:numFmt w:val="bullet"/>
      <w:suff w:val="tab"/>
      <w:lvlText w:val="•"/>
      <w:rPr>
        <w:color w:val="3370ff"/>
      </w:rPr>
    </w:lvl>
  </w:abstractNum>
  <w:abstractNum w:abstractNumId="490349">
    <w:lvl>
      <w:numFmt w:val="bullet"/>
      <w:suff w:val="tab"/>
      <w:lvlText w:val="•"/>
      <w:rPr>
        <w:color w:val="3370ff"/>
      </w:rPr>
    </w:lvl>
  </w:abstractNum>
  <w:abstractNum w:abstractNumId="490350">
    <w:lvl>
      <w:start w:val="1"/>
      <w:numFmt w:val="decimal"/>
      <w:suff w:val="tab"/>
      <w:lvlText w:val="%1."/>
      <w:rPr>
        <w:color w:val="3370ff"/>
      </w:rPr>
    </w:lvl>
  </w:abstractNum>
  <w:abstractNum w:abstractNumId="490351">
    <w:lvl>
      <w:start w:val="2"/>
      <w:numFmt w:val="decimal"/>
      <w:suff w:val="tab"/>
      <w:lvlText w:val="%1."/>
      <w:rPr>
        <w:color w:val="3370ff"/>
      </w:rPr>
    </w:lvl>
  </w:abstractNum>
  <w:abstractNum w:abstractNumId="490352">
    <w:lvl>
      <w:start w:val="3"/>
      <w:numFmt w:val="decimal"/>
      <w:suff w:val="tab"/>
      <w:lvlText w:val="%1."/>
      <w:rPr>
        <w:color w:val="3370ff"/>
      </w:rPr>
    </w:lvl>
  </w:abstractNum>
  <w:abstractNum w:abstractNumId="490353">
    <w:lvl>
      <w:start w:val="4"/>
      <w:numFmt w:val="decimal"/>
      <w:suff w:val="tab"/>
      <w:lvlText w:val="%1."/>
      <w:rPr>
        <w:color w:val="3370ff"/>
      </w:rPr>
    </w:lvl>
  </w:abstractNum>
  <w:abstractNum w:abstractNumId="490354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490331"/>
  </w:num>
  <w:num w:numId="2">
    <w:abstractNumId w:val="490332"/>
  </w:num>
  <w:num w:numId="3">
    <w:abstractNumId w:val="490333"/>
  </w:num>
  <w:num w:numId="4">
    <w:abstractNumId w:val="490334"/>
  </w:num>
  <w:num w:numId="5">
    <w:abstractNumId w:val="490335"/>
  </w:num>
  <w:num w:numId="6">
    <w:abstractNumId w:val="490336"/>
  </w:num>
  <w:num w:numId="7">
    <w:abstractNumId w:val="490337"/>
  </w:num>
  <w:num w:numId="8">
    <w:abstractNumId w:val="490338"/>
  </w:num>
  <w:num w:numId="9">
    <w:abstractNumId w:val="490339"/>
  </w:num>
  <w:num w:numId="10">
    <w:abstractNumId w:val="490340"/>
  </w:num>
  <w:num w:numId="11">
    <w:abstractNumId w:val="490341"/>
  </w:num>
  <w:num w:numId="12">
    <w:abstractNumId w:val="490342"/>
  </w:num>
  <w:num w:numId="13">
    <w:abstractNumId w:val="490343"/>
  </w:num>
  <w:num w:numId="14">
    <w:abstractNumId w:val="490344"/>
  </w:num>
  <w:num w:numId="15">
    <w:abstractNumId w:val="490345"/>
  </w:num>
  <w:num w:numId="16">
    <w:abstractNumId w:val="490346"/>
  </w:num>
  <w:num w:numId="17">
    <w:abstractNumId w:val="490347"/>
  </w:num>
  <w:num w:numId="18">
    <w:abstractNumId w:val="490348"/>
  </w:num>
  <w:num w:numId="19">
    <w:abstractNumId w:val="490349"/>
  </w:num>
  <w:num w:numId="20">
    <w:abstractNumId w:val="490350"/>
  </w:num>
  <w:num w:numId="21">
    <w:abstractNumId w:val="490351"/>
  </w:num>
  <w:num w:numId="22">
    <w:abstractNumId w:val="490352"/>
  </w:num>
  <w:num w:numId="23">
    <w:abstractNumId w:val="490353"/>
  </w:num>
  <w:num w:numId="24">
    <w:abstractNumId w:val="49035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media/image2.png" Type="http://schemas.openxmlformats.org/officeDocument/2006/relationships/image"/><Relationship Id="rId8" Target="embeddings/Microsoft_Excel_Worksheet2.xlsx" Type="http://schemas.openxmlformats.org/officeDocument/2006/relationships/package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2026-05-12T03:01:15Z</dcterms:created>
  <dc:creator>Apache POI</dc:creator>
</cp:coreProperties>
</file>