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B45309"/>
          <w:sz w:val="34"/>
        </w:rPr>
        <w:t>HỒ SƠ THAM CHIẾU GỐC (MASTER REFERENCE ASSETS)</w:t>
      </w:r>
    </w:p>
    <w:p>
      <w:pPr>
        <w:spacing w:after="80"/>
        <w:jc w:val="left"/>
      </w:pPr>
      <w:r>
        <w:rPr>
          <w:rFonts w:ascii="Segoe UI" w:hAnsi="Segoe UI"/>
          <w:i/>
          <w:color w:val="64748B"/>
          <w:sz w:val="20"/>
        </w:rPr>
        <w:t>Dự án: Vòng Tròn Ký Ức Tuổi Thơ • Phim Ngắn 16:9 Chuẩn 4K</w:t>
      </w:r>
    </w:p>
    <w:p>
      <w:pPr>
        <w:spacing w:after="320"/>
        <w:jc w:val="left"/>
      </w:pPr>
      <w:r>
        <w:rPr>
          <w:rFonts w:ascii="Segoe UI" w:hAnsi="Segoe UI"/>
          <w:color w:val="C2410C"/>
          <w:sz w:val="19"/>
        </w:rPr>
        <w:t>⚠️ BƯỚC 0 BẮT BUỘC: Nạp ảnh Model Sheet của các nhân vật và bối cảnh làm Character Reference cho Tool AI.</w:t>
      </w:r>
    </w:p>
    <w:p>
      <w:pPr>
        <w:pStyle w:val="Heading2"/>
      </w:pPr>
      <w:r>
        <w:t>1. Master Character Model Sheet [BOY_TEEN] (14 tuổi) &amp; [MAN_ADULT] (25 tuổi)</w:t>
      </w:r>
    </w:p>
    <w:p>
      <w:pPr>
        <w:spacing w:after="80"/>
      </w:pPr>
      <w:r>
        <w:rPr>
          <w:b/>
        </w:rPr>
        <w:t xml:space="preserve">• Cậu bé thiếu niên [BOY_TEEN]: </w:t>
      </w:r>
      <w:r>
        <w:t>14 tuổi, da ngăm nắng, áo sơ mi trắng học sinh, đi dép tổ ong, xe đạp Phượng Hoàng cũ.</w:t>
        <w:br/>
      </w:r>
      <w:r>
        <w:rPr>
          <w:b/>
        </w:rPr>
        <w:t xml:space="preserve">• Người lớn [MAN_ADULT]: </w:t>
      </w:r>
      <w:r>
        <w:t>25 tuổi, dáng cao gầy, áo khoác gió nâu, ba lô sẫm màu, ánh mắt ấm áp kiên định.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A professional cinematic character turnaround model sheet of a Vietnamese male character across two eras, arranged on a wide 16:9 seamless warm studio canvas. On the left side: three views of [BOY_TEEN] as a 14-year-old rural schoolboy, sun-tanned skin with natural pores, wearing a white school shirt and dark trousers, standing beside a vintage green bicycle. On the right side: three views of [MAN_ADULT] as a 25-year-old grown man sharing the exact same distinct facial bone structure, nose shape, and warm eyes, wearing a brown jacket with backpack. 100% real human photography, raw 8k DSLR on Sony A7R V with 85mm f/1.4 lens, natural skin textures, zero CGI, zero 3D render --ar 16:9 --style raw</w:t>
      </w:r>
    </w:p>
    <w:p>
      <w:pPr>
        <w:pStyle w:val="Heading2"/>
      </w:pPr>
      <w:r>
        <w:t>2. Master Character Sheet [MOTHER] &amp; [FATHER] (Hai Thời Kỳ)</w:t>
      </w:r>
    </w:p>
    <w:p>
      <w:pPr>
        <w:spacing w:after="80"/>
      </w:pPr>
      <w:r>
        <w:rPr>
          <w:b/>
        </w:rPr>
        <w:t xml:space="preserve">• Mẹ quê [MOTHER]: </w:t>
      </w:r>
      <w:r>
        <w:t>42 tuổi đến 55 tuổi, áo bà ba hoa nhã nhặn, tóc búi sau gáy, đôi bàn tay gầy chai sạn.</w:t>
        <w:br/>
      </w:r>
      <w:r>
        <w:rPr>
          <w:b/>
        </w:rPr>
        <w:t xml:space="preserve">• Cha quê [FATHER]: </w:t>
      </w:r>
      <w:r>
        <w:t>45 tuổi đến 58 tuổi, áo cộc tay sờn cổ, tóc hoa râm, ánh mắt nghiêm nghị giàu tình cảm.</w:t>
      </w:r>
    </w:p>
    <w:p>
      <w:pPr>
        <w:pStyle w:val="Heading2"/>
      </w:pPr>
      <w:r>
        <w:t>3. Master Location Sheets</w:t>
      </w:r>
    </w:p>
    <w:p>
      <w:pPr>
        <w:spacing w:after="80"/>
      </w:pPr>
      <w:r>
        <w:t>• Cổng trường làng đầu 2000s, quán net cỏ màn CRT, đường đê làng rợp bóng tre, nhà quê với niêu cá kho và bát sứ trắng viền xanh.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