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321E" w14:textId="77777777" w:rsidR="00524DBC" w:rsidRPr="00524DBC" w:rsidRDefault="00524DBC" w:rsidP="00524DBC">
      <w:pPr>
        <w:pStyle w:val="3"/>
      </w:pPr>
      <w:r w:rsidRPr="00524DBC">
        <w:t>Screen Navigation Options</w:t>
      </w:r>
    </w:p>
    <w:p w14:paraId="05D2F371" w14:textId="4567921A" w:rsidR="00517C52" w:rsidRDefault="00524DBC" w:rsidP="00524DBC">
      <w:pPr>
        <w:pStyle w:val="4"/>
      </w:pPr>
      <w:r w:rsidRPr="00524DBC">
        <w:t>Static configuration</w:t>
      </w:r>
    </w:p>
    <w:p w14:paraId="315CC098" w14:textId="1B8AA7DE" w:rsidR="00524DBC" w:rsidRDefault="00524DBC" w:rsidP="00524DBC">
      <w:r>
        <w:rPr>
          <w:noProof/>
        </w:rPr>
        <w:drawing>
          <wp:inline distT="0" distB="0" distL="0" distR="0" wp14:anchorId="7E3A4E2B" wp14:editId="1DD5D011">
            <wp:extent cx="32099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A61F" w14:textId="77205367" w:rsidR="00130332" w:rsidRDefault="00130332" w:rsidP="00130332">
      <w:pPr>
        <w:pStyle w:val="4"/>
        <w:rPr>
          <w:rFonts w:hint="eastAsia"/>
        </w:rPr>
      </w:pPr>
      <w:r w:rsidRPr="00130332">
        <w:t>Dynamic Configuration</w:t>
      </w:r>
      <w:bookmarkStart w:id="0" w:name="_GoBack"/>
      <w:bookmarkEnd w:id="0"/>
    </w:p>
    <w:sectPr w:rsidR="00130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17"/>
    <w:rsid w:val="00130332"/>
    <w:rsid w:val="00517C52"/>
    <w:rsid w:val="00524DBC"/>
    <w:rsid w:val="0070078B"/>
    <w:rsid w:val="00D1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9897"/>
  <w15:chartTrackingRefBased/>
  <w15:docId w15:val="{F8DEC30D-D76F-4AC9-BA5D-28E3DE0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4D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24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4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4D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4DB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524D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4D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24D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4DB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4D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130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轩邈</dc:creator>
  <cp:keywords/>
  <dc:description/>
  <cp:lastModifiedBy>轩邈</cp:lastModifiedBy>
  <cp:revision>4</cp:revision>
  <dcterms:created xsi:type="dcterms:W3CDTF">2017-12-28T05:26:00Z</dcterms:created>
  <dcterms:modified xsi:type="dcterms:W3CDTF">2017-12-28T05:29:00Z</dcterms:modified>
</cp:coreProperties>
</file>