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3A284" w14:textId="17090173" w:rsidR="00125907" w:rsidRPr="00125907" w:rsidRDefault="00125907" w:rsidP="00125907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Giới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thiệu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xanh</w:t>
      </w:r>
      <w:proofErr w:type="spellEnd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do Hachi </w:t>
      </w:r>
      <w:proofErr w:type="spellStart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cung</w:t>
      </w:r>
      <w:proofErr w:type="spellEnd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125907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cấp</w:t>
      </w:r>
      <w:proofErr w:type="spellEnd"/>
    </w:p>
    <w:p w14:paraId="38B578EC" w14:textId="77777777" w:rsidR="00125907" w:rsidRPr="00125907" w:rsidRDefault="00125907" w:rsidP="00125907">
      <w:pPr>
        <w:ind w:left="360" w:firstLine="360"/>
      </w:pPr>
      <w:proofErr w:type="spellStart"/>
      <w:r w:rsidRPr="00125907">
        <w:t>Hạt</w:t>
      </w:r>
      <w:proofErr w:type="spellEnd"/>
      <w:r w:rsidRPr="00125907">
        <w:t xml:space="preserve"> </w:t>
      </w:r>
      <w:proofErr w:type="spellStart"/>
      <w:r w:rsidRPr="00125907">
        <w:t>giống</w:t>
      </w:r>
      <w:proofErr w:type="spellEnd"/>
      <w:r w:rsidRPr="00125907">
        <w:t xml:space="preserve"> </w:t>
      </w:r>
      <w:proofErr w:type="spellStart"/>
      <w:r w:rsidRPr="00125907">
        <w:t>cải</w:t>
      </w:r>
      <w:proofErr w:type="spellEnd"/>
      <w:r w:rsidRPr="00125907">
        <w:t xml:space="preserve"> </w:t>
      </w:r>
      <w:proofErr w:type="spellStart"/>
      <w:r w:rsidRPr="00125907">
        <w:t>xanh</w:t>
      </w:r>
      <w:proofErr w:type="spellEnd"/>
      <w:r w:rsidRPr="00125907">
        <w:t xml:space="preserve"> do Hachi </w:t>
      </w:r>
      <w:proofErr w:type="spellStart"/>
      <w:r w:rsidRPr="00125907">
        <w:t>cung</w:t>
      </w:r>
      <w:proofErr w:type="spellEnd"/>
      <w:r w:rsidRPr="00125907">
        <w:t xml:space="preserve"> </w:t>
      </w:r>
      <w:proofErr w:type="spellStart"/>
      <w:r w:rsidRPr="00125907">
        <w:t>cấp</w:t>
      </w:r>
      <w:proofErr w:type="spellEnd"/>
      <w:r w:rsidRPr="00125907">
        <w:t xml:space="preserve"> </w:t>
      </w:r>
      <w:proofErr w:type="spellStart"/>
      <w:r w:rsidRPr="00125907">
        <w:t>được</w:t>
      </w:r>
      <w:proofErr w:type="spellEnd"/>
      <w:r w:rsidRPr="00125907">
        <w:t xml:space="preserve"> </w:t>
      </w:r>
      <w:proofErr w:type="spellStart"/>
      <w:r w:rsidRPr="00125907">
        <w:t>tuyển</w:t>
      </w:r>
      <w:proofErr w:type="spellEnd"/>
      <w:r w:rsidRPr="00125907">
        <w:t xml:space="preserve"> </w:t>
      </w:r>
      <w:proofErr w:type="spellStart"/>
      <w:r w:rsidRPr="00125907">
        <w:t>chọn</w:t>
      </w:r>
      <w:proofErr w:type="spellEnd"/>
      <w:r w:rsidRPr="00125907">
        <w:t xml:space="preserve"> </w:t>
      </w:r>
      <w:proofErr w:type="spellStart"/>
      <w:r w:rsidRPr="00125907">
        <w:t>kỹ</w:t>
      </w:r>
      <w:proofErr w:type="spellEnd"/>
      <w:r w:rsidRPr="00125907">
        <w:t xml:space="preserve"> </w:t>
      </w:r>
      <w:proofErr w:type="spellStart"/>
      <w:r w:rsidRPr="00125907">
        <w:t>lưỡng</w:t>
      </w:r>
      <w:proofErr w:type="spellEnd"/>
      <w:r w:rsidRPr="00125907">
        <w:t xml:space="preserve">, </w:t>
      </w:r>
      <w:proofErr w:type="spellStart"/>
      <w:r w:rsidRPr="00125907">
        <w:t>đảm</w:t>
      </w:r>
      <w:proofErr w:type="spellEnd"/>
      <w:r w:rsidRPr="00125907">
        <w:t xml:space="preserve"> </w:t>
      </w:r>
      <w:proofErr w:type="spellStart"/>
      <w:r w:rsidRPr="00125907">
        <w:t>bảo</w:t>
      </w:r>
      <w:proofErr w:type="spellEnd"/>
      <w:r w:rsidRPr="00125907">
        <w:t xml:space="preserve"> </w:t>
      </w:r>
      <w:proofErr w:type="spellStart"/>
      <w:r w:rsidRPr="00125907">
        <w:t>chất</w:t>
      </w:r>
      <w:proofErr w:type="spellEnd"/>
      <w:r w:rsidRPr="00125907">
        <w:t xml:space="preserve"> </w:t>
      </w:r>
      <w:proofErr w:type="spellStart"/>
      <w:r w:rsidRPr="00125907">
        <w:t>lượng</w:t>
      </w:r>
      <w:proofErr w:type="spellEnd"/>
      <w:r w:rsidRPr="00125907">
        <w:t xml:space="preserve"> </w:t>
      </w:r>
      <w:proofErr w:type="spellStart"/>
      <w:r w:rsidRPr="00125907">
        <w:t>cao</w:t>
      </w:r>
      <w:proofErr w:type="spellEnd"/>
      <w:r w:rsidRPr="00125907">
        <w:t xml:space="preserve"> </w:t>
      </w:r>
      <w:proofErr w:type="spellStart"/>
      <w:r w:rsidRPr="00125907">
        <w:t>và</w:t>
      </w:r>
      <w:proofErr w:type="spellEnd"/>
      <w:r w:rsidRPr="00125907">
        <w:t xml:space="preserve"> </w:t>
      </w:r>
      <w:proofErr w:type="spellStart"/>
      <w:r w:rsidRPr="00125907">
        <w:t>tỷ</w:t>
      </w:r>
      <w:proofErr w:type="spellEnd"/>
      <w:r w:rsidRPr="00125907">
        <w:t xml:space="preserve"> </w:t>
      </w:r>
      <w:proofErr w:type="spellStart"/>
      <w:r w:rsidRPr="00125907">
        <w:t>lệ</w:t>
      </w:r>
      <w:proofErr w:type="spellEnd"/>
      <w:r w:rsidRPr="00125907">
        <w:t xml:space="preserve"> </w:t>
      </w:r>
      <w:proofErr w:type="spellStart"/>
      <w:r w:rsidRPr="00125907">
        <w:t>nảy</w:t>
      </w:r>
      <w:proofErr w:type="spellEnd"/>
      <w:r w:rsidRPr="00125907">
        <w:t xml:space="preserve"> </w:t>
      </w:r>
      <w:proofErr w:type="spellStart"/>
      <w:r w:rsidRPr="00125907">
        <w:t>mầm</w:t>
      </w:r>
      <w:proofErr w:type="spellEnd"/>
      <w:r w:rsidRPr="00125907">
        <w:t xml:space="preserve"> </w:t>
      </w:r>
      <w:proofErr w:type="spellStart"/>
      <w:r w:rsidRPr="00125907">
        <w:t>vượt</w:t>
      </w:r>
      <w:proofErr w:type="spellEnd"/>
      <w:r w:rsidRPr="00125907">
        <w:t xml:space="preserve"> </w:t>
      </w:r>
      <w:proofErr w:type="spellStart"/>
      <w:r w:rsidRPr="00125907">
        <w:t>trội</w:t>
      </w:r>
      <w:proofErr w:type="spellEnd"/>
      <w:r w:rsidRPr="00125907">
        <w:t xml:space="preserve">. </w:t>
      </w:r>
      <w:proofErr w:type="spellStart"/>
      <w:r w:rsidRPr="00125907">
        <w:t>Sản</w:t>
      </w:r>
      <w:proofErr w:type="spellEnd"/>
      <w:r w:rsidRPr="00125907">
        <w:t xml:space="preserve"> </w:t>
      </w:r>
      <w:proofErr w:type="spellStart"/>
      <w:r w:rsidRPr="00125907">
        <w:t>phẩm</w:t>
      </w:r>
      <w:proofErr w:type="spellEnd"/>
      <w:r w:rsidRPr="00125907">
        <w:t xml:space="preserve"> </w:t>
      </w:r>
      <w:proofErr w:type="spellStart"/>
      <w:r w:rsidRPr="00125907">
        <w:t>phù</w:t>
      </w:r>
      <w:proofErr w:type="spellEnd"/>
      <w:r w:rsidRPr="00125907">
        <w:t xml:space="preserve"> </w:t>
      </w:r>
      <w:proofErr w:type="spellStart"/>
      <w:r w:rsidRPr="00125907">
        <w:t>hợp</w:t>
      </w:r>
      <w:proofErr w:type="spellEnd"/>
      <w:r w:rsidRPr="00125907">
        <w:t xml:space="preserve"> </w:t>
      </w:r>
      <w:proofErr w:type="spellStart"/>
      <w:r w:rsidRPr="00125907">
        <w:t>với</w:t>
      </w:r>
      <w:proofErr w:type="spellEnd"/>
      <w:r w:rsidRPr="00125907">
        <w:t xml:space="preserve"> </w:t>
      </w:r>
      <w:proofErr w:type="spellStart"/>
      <w:r w:rsidRPr="00125907">
        <w:t>nhiều</w:t>
      </w:r>
      <w:proofErr w:type="spellEnd"/>
      <w:r w:rsidRPr="00125907">
        <w:t xml:space="preserve"> </w:t>
      </w:r>
      <w:proofErr w:type="spellStart"/>
      <w:r w:rsidRPr="00125907">
        <w:t>loại</w:t>
      </w:r>
      <w:proofErr w:type="spellEnd"/>
      <w:r w:rsidRPr="00125907">
        <w:t xml:space="preserve"> </w:t>
      </w:r>
      <w:proofErr w:type="spellStart"/>
      <w:r w:rsidRPr="00125907">
        <w:t>đất</w:t>
      </w:r>
      <w:proofErr w:type="spellEnd"/>
      <w:r w:rsidRPr="00125907">
        <w:t xml:space="preserve"> </w:t>
      </w:r>
      <w:proofErr w:type="spellStart"/>
      <w:r w:rsidRPr="00125907">
        <w:t>và</w:t>
      </w:r>
      <w:proofErr w:type="spellEnd"/>
      <w:r w:rsidRPr="00125907">
        <w:t xml:space="preserve"> </w:t>
      </w:r>
      <w:proofErr w:type="spellStart"/>
      <w:r w:rsidRPr="00125907">
        <w:t>điều</w:t>
      </w:r>
      <w:proofErr w:type="spellEnd"/>
      <w:r w:rsidRPr="00125907">
        <w:t xml:space="preserve"> </w:t>
      </w:r>
      <w:proofErr w:type="spellStart"/>
      <w:r w:rsidRPr="00125907">
        <w:t>kiện</w:t>
      </w:r>
      <w:proofErr w:type="spellEnd"/>
      <w:r w:rsidRPr="00125907">
        <w:t xml:space="preserve"> </w:t>
      </w:r>
      <w:proofErr w:type="spellStart"/>
      <w:r w:rsidRPr="00125907">
        <w:t>khí</w:t>
      </w:r>
      <w:proofErr w:type="spellEnd"/>
      <w:r w:rsidRPr="00125907">
        <w:t xml:space="preserve"> </w:t>
      </w:r>
      <w:proofErr w:type="spellStart"/>
      <w:r w:rsidRPr="00125907">
        <w:t>hậu</w:t>
      </w:r>
      <w:proofErr w:type="spellEnd"/>
      <w:r w:rsidRPr="00125907">
        <w:t xml:space="preserve">, </w:t>
      </w:r>
      <w:proofErr w:type="spellStart"/>
      <w:r w:rsidRPr="00125907">
        <w:t>là</w:t>
      </w:r>
      <w:proofErr w:type="spellEnd"/>
      <w:r w:rsidRPr="00125907">
        <w:t xml:space="preserve"> </w:t>
      </w:r>
      <w:proofErr w:type="spellStart"/>
      <w:r w:rsidRPr="00125907">
        <w:t>lựa</w:t>
      </w:r>
      <w:proofErr w:type="spellEnd"/>
      <w:r w:rsidRPr="00125907">
        <w:t xml:space="preserve"> </w:t>
      </w:r>
      <w:proofErr w:type="spellStart"/>
      <w:r w:rsidRPr="00125907">
        <w:t>chọn</w:t>
      </w:r>
      <w:proofErr w:type="spellEnd"/>
      <w:r w:rsidRPr="00125907">
        <w:t xml:space="preserve"> </w:t>
      </w:r>
      <w:proofErr w:type="spellStart"/>
      <w:r w:rsidRPr="00125907">
        <w:t>lý</w:t>
      </w:r>
      <w:proofErr w:type="spellEnd"/>
      <w:r w:rsidRPr="00125907">
        <w:t xml:space="preserve"> </w:t>
      </w:r>
      <w:proofErr w:type="spellStart"/>
      <w:r w:rsidRPr="00125907">
        <w:t>tưởng</w:t>
      </w:r>
      <w:proofErr w:type="spellEnd"/>
      <w:r w:rsidRPr="00125907">
        <w:t xml:space="preserve"> </w:t>
      </w:r>
      <w:proofErr w:type="spellStart"/>
      <w:r w:rsidRPr="00125907">
        <w:t>cho</w:t>
      </w:r>
      <w:proofErr w:type="spellEnd"/>
      <w:r w:rsidRPr="00125907">
        <w:t xml:space="preserve"> </w:t>
      </w:r>
      <w:proofErr w:type="spellStart"/>
      <w:r w:rsidRPr="00125907">
        <w:t>cả</w:t>
      </w:r>
      <w:proofErr w:type="spellEnd"/>
      <w:r w:rsidRPr="00125907">
        <w:t xml:space="preserve"> </w:t>
      </w:r>
      <w:proofErr w:type="spellStart"/>
      <w:r w:rsidRPr="00125907">
        <w:t>canh</w:t>
      </w:r>
      <w:proofErr w:type="spellEnd"/>
      <w:r w:rsidRPr="00125907">
        <w:t xml:space="preserve"> </w:t>
      </w:r>
      <w:proofErr w:type="spellStart"/>
      <w:r w:rsidRPr="00125907">
        <w:t>tác</w:t>
      </w:r>
      <w:proofErr w:type="spellEnd"/>
      <w:r w:rsidRPr="00125907">
        <w:t xml:space="preserve"> </w:t>
      </w:r>
      <w:proofErr w:type="spellStart"/>
      <w:r w:rsidRPr="00125907">
        <w:t>quy</w:t>
      </w:r>
      <w:proofErr w:type="spellEnd"/>
      <w:r w:rsidRPr="00125907">
        <w:t xml:space="preserve"> </w:t>
      </w:r>
      <w:proofErr w:type="spellStart"/>
      <w:r w:rsidRPr="00125907">
        <w:t>mô</w:t>
      </w:r>
      <w:proofErr w:type="spellEnd"/>
      <w:r w:rsidRPr="00125907">
        <w:t xml:space="preserve"> </w:t>
      </w:r>
      <w:proofErr w:type="spellStart"/>
      <w:r w:rsidRPr="00125907">
        <w:t>lớn</w:t>
      </w:r>
      <w:proofErr w:type="spellEnd"/>
      <w:r w:rsidRPr="00125907">
        <w:t xml:space="preserve"> </w:t>
      </w:r>
      <w:proofErr w:type="spellStart"/>
      <w:r w:rsidRPr="00125907">
        <w:t>và</w:t>
      </w:r>
      <w:proofErr w:type="spellEnd"/>
      <w:r w:rsidRPr="00125907">
        <w:t xml:space="preserve"> </w:t>
      </w:r>
      <w:proofErr w:type="spellStart"/>
      <w:r w:rsidRPr="00125907">
        <w:t>trồng</w:t>
      </w:r>
      <w:proofErr w:type="spellEnd"/>
      <w:r w:rsidRPr="00125907">
        <w:t xml:space="preserve"> </w:t>
      </w:r>
      <w:proofErr w:type="spellStart"/>
      <w:r w:rsidRPr="00125907">
        <w:t>rau</w:t>
      </w:r>
      <w:proofErr w:type="spellEnd"/>
      <w:r w:rsidRPr="00125907">
        <w:t xml:space="preserve"> </w:t>
      </w:r>
      <w:proofErr w:type="spellStart"/>
      <w:r w:rsidRPr="00125907">
        <w:t>sạch</w:t>
      </w:r>
      <w:proofErr w:type="spellEnd"/>
      <w:r w:rsidRPr="00125907">
        <w:t xml:space="preserve"> </w:t>
      </w:r>
      <w:proofErr w:type="spellStart"/>
      <w:r w:rsidRPr="00125907">
        <w:t>tại</w:t>
      </w:r>
      <w:proofErr w:type="spellEnd"/>
      <w:r w:rsidRPr="00125907">
        <w:t xml:space="preserve"> </w:t>
      </w:r>
      <w:proofErr w:type="spellStart"/>
      <w:r w:rsidRPr="00125907">
        <w:t>nhà</w:t>
      </w:r>
      <w:proofErr w:type="spellEnd"/>
      <w:r w:rsidRPr="00125907">
        <w:t>.</w:t>
      </w:r>
    </w:p>
    <w:p w14:paraId="24ECC35D" w14:textId="77777777" w:rsidR="00125907" w:rsidRPr="00125907" w:rsidRDefault="00125907" w:rsidP="00125907">
      <w:pPr>
        <w:ind w:left="360" w:firstLine="360"/>
      </w:pPr>
      <w:proofErr w:type="spellStart"/>
      <w:r w:rsidRPr="00125907">
        <w:t>Hạt</w:t>
      </w:r>
      <w:proofErr w:type="spellEnd"/>
      <w:r w:rsidRPr="00125907">
        <w:t xml:space="preserve"> </w:t>
      </w:r>
      <w:proofErr w:type="spellStart"/>
      <w:r w:rsidRPr="00125907">
        <w:t>giống</w:t>
      </w:r>
      <w:proofErr w:type="spellEnd"/>
      <w:r w:rsidRPr="00125907">
        <w:t xml:space="preserve"> </w:t>
      </w:r>
      <w:proofErr w:type="spellStart"/>
      <w:r w:rsidRPr="00125907">
        <w:t>rau</w:t>
      </w:r>
      <w:proofErr w:type="spellEnd"/>
      <w:r w:rsidRPr="00125907">
        <w:t xml:space="preserve"> </w:t>
      </w:r>
      <w:proofErr w:type="spellStart"/>
      <w:r w:rsidRPr="00125907">
        <w:t>cải</w:t>
      </w:r>
      <w:proofErr w:type="spellEnd"/>
      <w:r w:rsidRPr="00125907">
        <w:t xml:space="preserve"> </w:t>
      </w:r>
      <w:proofErr w:type="spellStart"/>
      <w:r w:rsidRPr="00125907">
        <w:t>xanh</w:t>
      </w:r>
      <w:proofErr w:type="spellEnd"/>
      <w:r w:rsidRPr="00125907">
        <w:t xml:space="preserve"> Hachi </w:t>
      </w:r>
      <w:proofErr w:type="spellStart"/>
      <w:r w:rsidRPr="00125907">
        <w:t>cung</w:t>
      </w:r>
      <w:proofErr w:type="spellEnd"/>
      <w:r w:rsidRPr="00125907">
        <w:t xml:space="preserve"> </w:t>
      </w:r>
      <w:proofErr w:type="spellStart"/>
      <w:r w:rsidRPr="00125907">
        <w:t>cấp</w:t>
      </w:r>
      <w:proofErr w:type="spellEnd"/>
      <w:r w:rsidRPr="00125907">
        <w:t xml:space="preserve"> </w:t>
      </w:r>
      <w:proofErr w:type="spellStart"/>
      <w:r w:rsidRPr="00125907">
        <w:t>đang</w:t>
      </w:r>
      <w:proofErr w:type="spellEnd"/>
      <w:r w:rsidRPr="00125907">
        <w:t xml:space="preserve"> </w:t>
      </w:r>
      <w:proofErr w:type="spellStart"/>
      <w:r w:rsidRPr="00125907">
        <w:t>được</w:t>
      </w:r>
      <w:proofErr w:type="spellEnd"/>
      <w:r w:rsidRPr="00125907">
        <w:t xml:space="preserve"> </w:t>
      </w:r>
      <w:proofErr w:type="spellStart"/>
      <w:r w:rsidRPr="00125907">
        <w:t>nhiều</w:t>
      </w:r>
      <w:proofErr w:type="spellEnd"/>
      <w:r w:rsidRPr="00125907">
        <w:t xml:space="preserve"> </w:t>
      </w:r>
      <w:proofErr w:type="spellStart"/>
      <w:r w:rsidRPr="00125907">
        <w:t>người</w:t>
      </w:r>
      <w:proofErr w:type="spellEnd"/>
      <w:r w:rsidRPr="00125907">
        <w:t xml:space="preserve"> tin </w:t>
      </w:r>
      <w:proofErr w:type="spellStart"/>
      <w:r w:rsidRPr="00125907">
        <w:t>dùng</w:t>
      </w:r>
      <w:proofErr w:type="spellEnd"/>
      <w:r w:rsidRPr="00125907">
        <w:t xml:space="preserve"> </w:t>
      </w:r>
      <w:proofErr w:type="spellStart"/>
      <w:r w:rsidRPr="00125907">
        <w:t>bởi</w:t>
      </w:r>
      <w:proofErr w:type="spellEnd"/>
      <w:r w:rsidRPr="00125907">
        <w:t xml:space="preserve"> </w:t>
      </w:r>
      <w:proofErr w:type="spellStart"/>
      <w:r w:rsidRPr="00125907">
        <w:t>sở</w:t>
      </w:r>
      <w:proofErr w:type="spellEnd"/>
      <w:r w:rsidRPr="00125907">
        <w:t xml:space="preserve"> </w:t>
      </w:r>
      <w:proofErr w:type="spellStart"/>
      <w:r w:rsidRPr="00125907">
        <w:t>hữu</w:t>
      </w:r>
      <w:proofErr w:type="spellEnd"/>
      <w:r w:rsidRPr="00125907">
        <w:t xml:space="preserve"> </w:t>
      </w:r>
      <w:proofErr w:type="spellStart"/>
      <w:r w:rsidRPr="00125907">
        <w:t>nhiều</w:t>
      </w:r>
      <w:proofErr w:type="spellEnd"/>
      <w:r w:rsidRPr="00125907">
        <w:t xml:space="preserve"> </w:t>
      </w:r>
      <w:proofErr w:type="spellStart"/>
      <w:r w:rsidRPr="00125907">
        <w:t>ưu</w:t>
      </w:r>
      <w:proofErr w:type="spellEnd"/>
      <w:r w:rsidRPr="00125907">
        <w:t xml:space="preserve"> </w:t>
      </w:r>
      <w:proofErr w:type="spellStart"/>
      <w:r w:rsidRPr="00125907">
        <w:t>điểm</w:t>
      </w:r>
      <w:proofErr w:type="spellEnd"/>
      <w:r w:rsidRPr="00125907">
        <w:t xml:space="preserve"> </w:t>
      </w:r>
      <w:proofErr w:type="spellStart"/>
      <w:r w:rsidRPr="00125907">
        <w:t>nổi</w:t>
      </w:r>
      <w:proofErr w:type="spellEnd"/>
      <w:r w:rsidRPr="00125907">
        <w:t xml:space="preserve"> </w:t>
      </w:r>
      <w:proofErr w:type="spellStart"/>
      <w:r w:rsidRPr="00125907">
        <w:t>bật</w:t>
      </w:r>
      <w:proofErr w:type="spellEnd"/>
      <w:r w:rsidRPr="00125907">
        <w:t>:</w:t>
      </w:r>
    </w:p>
    <w:p w14:paraId="2A0F8128" w14:textId="77777777" w:rsidR="00125907" w:rsidRPr="00125907" w:rsidRDefault="00125907" w:rsidP="00125907">
      <w:pPr>
        <w:numPr>
          <w:ilvl w:val="0"/>
          <w:numId w:val="4"/>
        </w:numPr>
      </w:pPr>
      <w:proofErr w:type="spellStart"/>
      <w:r w:rsidRPr="00125907">
        <w:rPr>
          <w:b/>
          <w:bCs/>
        </w:rPr>
        <w:t>Tỉ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lệ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nảy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mầm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cực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cao</w:t>
      </w:r>
      <w:proofErr w:type="spellEnd"/>
      <w:r w:rsidRPr="00125907">
        <w:rPr>
          <w:b/>
          <w:bCs/>
        </w:rPr>
        <w:t xml:space="preserve"> (95-99%)</w:t>
      </w:r>
      <w:r w:rsidRPr="00125907">
        <w:t xml:space="preserve">: </w:t>
      </w:r>
      <w:proofErr w:type="spellStart"/>
      <w:r w:rsidRPr="00125907">
        <w:t>Hạt</w:t>
      </w:r>
      <w:proofErr w:type="spellEnd"/>
      <w:r w:rsidRPr="00125907">
        <w:t xml:space="preserve"> </w:t>
      </w:r>
      <w:proofErr w:type="spellStart"/>
      <w:r w:rsidRPr="00125907">
        <w:t>giống</w:t>
      </w:r>
      <w:proofErr w:type="spellEnd"/>
      <w:r w:rsidRPr="00125907">
        <w:t xml:space="preserve"> </w:t>
      </w:r>
      <w:proofErr w:type="spellStart"/>
      <w:r w:rsidRPr="00125907">
        <w:t>được</w:t>
      </w:r>
      <w:proofErr w:type="spellEnd"/>
      <w:r w:rsidRPr="00125907">
        <w:t xml:space="preserve"> </w:t>
      </w:r>
      <w:proofErr w:type="spellStart"/>
      <w:r w:rsidRPr="00125907">
        <w:t>chọn</w:t>
      </w:r>
      <w:proofErr w:type="spellEnd"/>
      <w:r w:rsidRPr="00125907">
        <w:t xml:space="preserve"> </w:t>
      </w:r>
      <w:proofErr w:type="spellStart"/>
      <w:r w:rsidRPr="00125907">
        <w:t>lọc</w:t>
      </w:r>
      <w:proofErr w:type="spellEnd"/>
      <w:r w:rsidRPr="00125907">
        <w:t xml:space="preserve"> </w:t>
      </w:r>
      <w:proofErr w:type="spellStart"/>
      <w:r w:rsidRPr="00125907">
        <w:t>từ</w:t>
      </w:r>
      <w:proofErr w:type="spellEnd"/>
      <w:r w:rsidRPr="00125907">
        <w:t xml:space="preserve"> </w:t>
      </w:r>
      <w:proofErr w:type="spellStart"/>
      <w:r w:rsidRPr="00125907">
        <w:t>nguồn</w:t>
      </w:r>
      <w:proofErr w:type="spellEnd"/>
      <w:r w:rsidRPr="00125907">
        <w:t xml:space="preserve"> gen </w:t>
      </w:r>
      <w:proofErr w:type="spellStart"/>
      <w:r w:rsidRPr="00125907">
        <w:t>tốt</w:t>
      </w:r>
      <w:proofErr w:type="spellEnd"/>
      <w:r w:rsidRPr="00125907">
        <w:t xml:space="preserve"> </w:t>
      </w:r>
      <w:proofErr w:type="spellStart"/>
      <w:r w:rsidRPr="00125907">
        <w:t>với</w:t>
      </w:r>
      <w:proofErr w:type="spellEnd"/>
      <w:r w:rsidRPr="00125907">
        <w:t xml:space="preserve"> </w:t>
      </w:r>
      <w:proofErr w:type="spellStart"/>
      <w:r w:rsidRPr="00125907">
        <w:t>tỷ</w:t>
      </w:r>
      <w:proofErr w:type="spellEnd"/>
      <w:r w:rsidRPr="00125907">
        <w:t xml:space="preserve"> </w:t>
      </w:r>
      <w:proofErr w:type="spellStart"/>
      <w:r w:rsidRPr="00125907">
        <w:t>lệ</w:t>
      </w:r>
      <w:proofErr w:type="spellEnd"/>
      <w:r w:rsidRPr="00125907">
        <w:t xml:space="preserve"> </w:t>
      </w:r>
      <w:proofErr w:type="spellStart"/>
      <w:r w:rsidRPr="00125907">
        <w:t>nảy</w:t>
      </w:r>
      <w:proofErr w:type="spellEnd"/>
      <w:r w:rsidRPr="00125907">
        <w:t xml:space="preserve"> </w:t>
      </w:r>
      <w:proofErr w:type="spellStart"/>
      <w:r w:rsidRPr="00125907">
        <w:t>mầm</w:t>
      </w:r>
      <w:proofErr w:type="spellEnd"/>
      <w:r w:rsidRPr="00125907">
        <w:t xml:space="preserve"> </w:t>
      </w:r>
      <w:proofErr w:type="spellStart"/>
      <w:r w:rsidRPr="00125907">
        <w:t>lên</w:t>
      </w:r>
      <w:proofErr w:type="spellEnd"/>
      <w:r w:rsidRPr="00125907">
        <w:t xml:space="preserve"> </w:t>
      </w:r>
      <w:proofErr w:type="spellStart"/>
      <w:r w:rsidRPr="00125907">
        <w:t>tới</w:t>
      </w:r>
      <w:proofErr w:type="spellEnd"/>
      <w:r w:rsidRPr="00125907">
        <w:t xml:space="preserve"> 99%, </w:t>
      </w:r>
      <w:proofErr w:type="spellStart"/>
      <w:r w:rsidRPr="00125907">
        <w:t>giúp</w:t>
      </w:r>
      <w:proofErr w:type="spellEnd"/>
      <w:r w:rsidRPr="00125907">
        <w:t xml:space="preserve"> </w:t>
      </w:r>
      <w:proofErr w:type="spellStart"/>
      <w:r w:rsidRPr="00125907">
        <w:t>tiết</w:t>
      </w:r>
      <w:proofErr w:type="spellEnd"/>
      <w:r w:rsidRPr="00125907">
        <w:t xml:space="preserve"> </w:t>
      </w:r>
      <w:proofErr w:type="spellStart"/>
      <w:r w:rsidRPr="00125907">
        <w:t>kiệm</w:t>
      </w:r>
      <w:proofErr w:type="spellEnd"/>
      <w:r w:rsidRPr="00125907">
        <w:t xml:space="preserve"> chi </w:t>
      </w:r>
      <w:proofErr w:type="spellStart"/>
      <w:r w:rsidRPr="00125907">
        <w:t>phí</w:t>
      </w:r>
      <w:proofErr w:type="spellEnd"/>
      <w:r w:rsidRPr="00125907">
        <w:t xml:space="preserve"> </w:t>
      </w:r>
      <w:proofErr w:type="spellStart"/>
      <w:r w:rsidRPr="00125907">
        <w:t>và</w:t>
      </w:r>
      <w:proofErr w:type="spellEnd"/>
      <w:r w:rsidRPr="00125907">
        <w:t xml:space="preserve"> </w:t>
      </w:r>
      <w:proofErr w:type="spellStart"/>
      <w:r w:rsidRPr="00125907">
        <w:t>thời</w:t>
      </w:r>
      <w:proofErr w:type="spellEnd"/>
      <w:r w:rsidRPr="00125907">
        <w:t xml:space="preserve"> </w:t>
      </w:r>
      <w:proofErr w:type="spellStart"/>
      <w:r w:rsidRPr="00125907">
        <w:t>gian</w:t>
      </w:r>
      <w:proofErr w:type="spellEnd"/>
      <w:r w:rsidRPr="00125907">
        <w:t xml:space="preserve"> </w:t>
      </w:r>
      <w:proofErr w:type="spellStart"/>
      <w:r w:rsidRPr="00125907">
        <w:t>vì</w:t>
      </w:r>
      <w:proofErr w:type="spellEnd"/>
      <w:r w:rsidRPr="00125907">
        <w:t xml:space="preserve"> </w:t>
      </w:r>
      <w:proofErr w:type="spellStart"/>
      <w:r w:rsidRPr="00125907">
        <w:t>hầu</w:t>
      </w:r>
      <w:proofErr w:type="spellEnd"/>
      <w:r w:rsidRPr="00125907">
        <w:t xml:space="preserve"> </w:t>
      </w:r>
      <w:proofErr w:type="spellStart"/>
      <w:r w:rsidRPr="00125907">
        <w:t>như</w:t>
      </w:r>
      <w:proofErr w:type="spellEnd"/>
      <w:r w:rsidRPr="00125907">
        <w:t xml:space="preserve"> </w:t>
      </w:r>
      <w:proofErr w:type="spellStart"/>
      <w:r w:rsidRPr="00125907">
        <w:t>không</w:t>
      </w:r>
      <w:proofErr w:type="spellEnd"/>
      <w:r w:rsidRPr="00125907">
        <w:t xml:space="preserve"> </w:t>
      </w:r>
      <w:proofErr w:type="spellStart"/>
      <w:r w:rsidRPr="00125907">
        <w:t>có</w:t>
      </w:r>
      <w:proofErr w:type="spellEnd"/>
      <w:r w:rsidRPr="00125907">
        <w:t xml:space="preserve"> </w:t>
      </w:r>
      <w:proofErr w:type="spellStart"/>
      <w:r w:rsidRPr="00125907">
        <w:t>hạt</w:t>
      </w:r>
      <w:proofErr w:type="spellEnd"/>
      <w:r w:rsidRPr="00125907">
        <w:t xml:space="preserve"> </w:t>
      </w:r>
      <w:proofErr w:type="spellStart"/>
      <w:r w:rsidRPr="00125907">
        <w:t>giống</w:t>
      </w:r>
      <w:proofErr w:type="spellEnd"/>
      <w:r w:rsidRPr="00125907">
        <w:t xml:space="preserve"> </w:t>
      </w:r>
      <w:proofErr w:type="spellStart"/>
      <w:r w:rsidRPr="00125907">
        <w:t>bị</w:t>
      </w:r>
      <w:proofErr w:type="spellEnd"/>
      <w:r w:rsidRPr="00125907">
        <w:t xml:space="preserve"> </w:t>
      </w:r>
      <w:proofErr w:type="spellStart"/>
      <w:r w:rsidRPr="00125907">
        <w:t>hỏng</w:t>
      </w:r>
      <w:proofErr w:type="spellEnd"/>
      <w:r w:rsidRPr="00125907">
        <w:t>.</w:t>
      </w:r>
    </w:p>
    <w:p w14:paraId="2FDAA21D" w14:textId="77777777" w:rsidR="00125907" w:rsidRPr="00125907" w:rsidRDefault="00125907" w:rsidP="00125907">
      <w:pPr>
        <w:numPr>
          <w:ilvl w:val="0"/>
          <w:numId w:val="4"/>
        </w:numPr>
      </w:pPr>
      <w:proofErr w:type="spellStart"/>
      <w:r w:rsidRPr="00125907">
        <w:rPr>
          <w:b/>
          <w:bCs/>
        </w:rPr>
        <w:t>Sức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đề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kháng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tốt</w:t>
      </w:r>
      <w:proofErr w:type="spellEnd"/>
      <w:r w:rsidRPr="00125907">
        <w:t xml:space="preserve">: </w:t>
      </w:r>
      <w:proofErr w:type="spellStart"/>
      <w:r w:rsidRPr="00125907">
        <w:t>Hạt</w:t>
      </w:r>
      <w:proofErr w:type="spellEnd"/>
      <w:r w:rsidRPr="00125907">
        <w:t xml:space="preserve"> </w:t>
      </w:r>
      <w:proofErr w:type="spellStart"/>
      <w:r w:rsidRPr="00125907">
        <w:t>giống</w:t>
      </w:r>
      <w:proofErr w:type="spellEnd"/>
      <w:r w:rsidRPr="00125907">
        <w:t xml:space="preserve"> </w:t>
      </w:r>
      <w:proofErr w:type="spellStart"/>
      <w:r w:rsidRPr="00125907">
        <w:t>có</w:t>
      </w:r>
      <w:proofErr w:type="spellEnd"/>
      <w:r w:rsidRPr="00125907">
        <w:t xml:space="preserve"> </w:t>
      </w:r>
      <w:proofErr w:type="spellStart"/>
      <w:r w:rsidRPr="00125907">
        <w:t>lớp</w:t>
      </w:r>
      <w:proofErr w:type="spellEnd"/>
      <w:r w:rsidRPr="00125907">
        <w:t xml:space="preserve"> men </w:t>
      </w:r>
      <w:proofErr w:type="spellStart"/>
      <w:r w:rsidRPr="00125907">
        <w:t>bọc</w:t>
      </w:r>
      <w:proofErr w:type="spellEnd"/>
      <w:r w:rsidRPr="00125907">
        <w:t xml:space="preserve"> </w:t>
      </w:r>
      <w:proofErr w:type="spellStart"/>
      <w:r w:rsidRPr="00125907">
        <w:t>ngoài</w:t>
      </w:r>
      <w:proofErr w:type="spellEnd"/>
      <w:r w:rsidRPr="00125907">
        <w:t xml:space="preserve"> </w:t>
      </w:r>
      <w:proofErr w:type="spellStart"/>
      <w:r w:rsidRPr="00125907">
        <w:t>chứa</w:t>
      </w:r>
      <w:proofErr w:type="spellEnd"/>
      <w:r w:rsidRPr="00125907">
        <w:t xml:space="preserve"> </w:t>
      </w:r>
      <w:proofErr w:type="spellStart"/>
      <w:r w:rsidRPr="00125907">
        <w:t>nhiều</w:t>
      </w:r>
      <w:proofErr w:type="spellEnd"/>
      <w:r w:rsidRPr="00125907">
        <w:t xml:space="preserve"> </w:t>
      </w:r>
      <w:proofErr w:type="spellStart"/>
      <w:r w:rsidRPr="00125907">
        <w:t>chất</w:t>
      </w:r>
      <w:proofErr w:type="spellEnd"/>
      <w:r w:rsidRPr="00125907">
        <w:t xml:space="preserve"> </w:t>
      </w:r>
      <w:proofErr w:type="spellStart"/>
      <w:r w:rsidRPr="00125907">
        <w:t>kích</w:t>
      </w:r>
      <w:proofErr w:type="spellEnd"/>
      <w:r w:rsidRPr="00125907">
        <w:t xml:space="preserve"> </w:t>
      </w:r>
      <w:proofErr w:type="spellStart"/>
      <w:r w:rsidRPr="00125907">
        <w:t>thích</w:t>
      </w:r>
      <w:proofErr w:type="spellEnd"/>
      <w:r w:rsidRPr="00125907">
        <w:t xml:space="preserve"> </w:t>
      </w:r>
      <w:proofErr w:type="spellStart"/>
      <w:r w:rsidRPr="00125907">
        <w:t>tăng</w:t>
      </w:r>
      <w:proofErr w:type="spellEnd"/>
      <w:r w:rsidRPr="00125907">
        <w:t xml:space="preserve"> </w:t>
      </w:r>
      <w:proofErr w:type="spellStart"/>
      <w:r w:rsidRPr="00125907">
        <w:t>trưởng</w:t>
      </w:r>
      <w:proofErr w:type="spellEnd"/>
      <w:r w:rsidRPr="00125907">
        <w:t xml:space="preserve"> </w:t>
      </w:r>
      <w:proofErr w:type="spellStart"/>
      <w:r w:rsidRPr="00125907">
        <w:t>và</w:t>
      </w:r>
      <w:proofErr w:type="spellEnd"/>
      <w:r w:rsidRPr="00125907">
        <w:t xml:space="preserve"> </w:t>
      </w:r>
      <w:proofErr w:type="spellStart"/>
      <w:r w:rsidRPr="00125907">
        <w:t>kháng</w:t>
      </w:r>
      <w:proofErr w:type="spellEnd"/>
      <w:r w:rsidRPr="00125907">
        <w:t xml:space="preserve"> </w:t>
      </w:r>
      <w:proofErr w:type="spellStart"/>
      <w:r w:rsidRPr="00125907">
        <w:t>bệnh</w:t>
      </w:r>
      <w:proofErr w:type="spellEnd"/>
      <w:r w:rsidRPr="00125907">
        <w:t xml:space="preserve">, </w:t>
      </w:r>
      <w:proofErr w:type="spellStart"/>
      <w:r w:rsidRPr="00125907">
        <w:t>giúp</w:t>
      </w:r>
      <w:proofErr w:type="spellEnd"/>
      <w:r w:rsidRPr="00125907">
        <w:t xml:space="preserve"> </w:t>
      </w:r>
      <w:proofErr w:type="spellStart"/>
      <w:r w:rsidRPr="00125907">
        <w:t>cây</w:t>
      </w:r>
      <w:proofErr w:type="spellEnd"/>
      <w:r w:rsidRPr="00125907">
        <w:t xml:space="preserve"> </w:t>
      </w:r>
      <w:proofErr w:type="spellStart"/>
      <w:r w:rsidRPr="00125907">
        <w:t>phát</w:t>
      </w:r>
      <w:proofErr w:type="spellEnd"/>
      <w:r w:rsidRPr="00125907">
        <w:t xml:space="preserve"> </w:t>
      </w:r>
      <w:proofErr w:type="spellStart"/>
      <w:r w:rsidRPr="00125907">
        <w:t>triển</w:t>
      </w:r>
      <w:proofErr w:type="spellEnd"/>
      <w:r w:rsidRPr="00125907">
        <w:t xml:space="preserve"> </w:t>
      </w:r>
      <w:proofErr w:type="spellStart"/>
      <w:r w:rsidRPr="00125907">
        <w:t>nhanh</w:t>
      </w:r>
      <w:proofErr w:type="spellEnd"/>
      <w:r w:rsidRPr="00125907">
        <w:t xml:space="preserve"> </w:t>
      </w:r>
      <w:proofErr w:type="spellStart"/>
      <w:r w:rsidRPr="00125907">
        <w:t>chóng</w:t>
      </w:r>
      <w:proofErr w:type="spellEnd"/>
      <w:r w:rsidRPr="00125907">
        <w:t>.</w:t>
      </w:r>
    </w:p>
    <w:p w14:paraId="718A106B" w14:textId="77777777" w:rsidR="00125907" w:rsidRPr="00125907" w:rsidRDefault="00125907" w:rsidP="00125907">
      <w:pPr>
        <w:numPr>
          <w:ilvl w:val="0"/>
          <w:numId w:val="4"/>
        </w:numPr>
      </w:pPr>
      <w:proofErr w:type="spellStart"/>
      <w:r w:rsidRPr="00125907">
        <w:rPr>
          <w:b/>
          <w:bCs/>
        </w:rPr>
        <w:t>Phát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triển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khỏe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mạnh</w:t>
      </w:r>
      <w:proofErr w:type="spellEnd"/>
      <w:r w:rsidRPr="00125907">
        <w:t xml:space="preserve">: Các </w:t>
      </w:r>
      <w:proofErr w:type="spellStart"/>
      <w:r w:rsidRPr="00125907">
        <w:t>giống</w:t>
      </w:r>
      <w:proofErr w:type="spellEnd"/>
      <w:r w:rsidRPr="00125907">
        <w:t xml:space="preserve"> </w:t>
      </w:r>
      <w:proofErr w:type="spellStart"/>
      <w:r w:rsidRPr="00125907">
        <w:t>cải</w:t>
      </w:r>
      <w:proofErr w:type="spellEnd"/>
      <w:r w:rsidRPr="00125907">
        <w:t xml:space="preserve"> </w:t>
      </w:r>
      <w:proofErr w:type="spellStart"/>
      <w:r w:rsidRPr="00125907">
        <w:t>xanh</w:t>
      </w:r>
      <w:proofErr w:type="spellEnd"/>
      <w:r w:rsidRPr="00125907">
        <w:t xml:space="preserve"> </w:t>
      </w:r>
      <w:proofErr w:type="spellStart"/>
      <w:r w:rsidRPr="00125907">
        <w:t>của</w:t>
      </w:r>
      <w:proofErr w:type="spellEnd"/>
      <w:r w:rsidRPr="00125907">
        <w:t xml:space="preserve"> Hachi </w:t>
      </w:r>
      <w:proofErr w:type="spellStart"/>
      <w:r w:rsidRPr="00125907">
        <w:t>được</w:t>
      </w:r>
      <w:proofErr w:type="spellEnd"/>
      <w:r w:rsidRPr="00125907">
        <w:t xml:space="preserve"> </w:t>
      </w:r>
      <w:proofErr w:type="spellStart"/>
      <w:r w:rsidRPr="00125907">
        <w:t>chọn</w:t>
      </w:r>
      <w:proofErr w:type="spellEnd"/>
      <w:r w:rsidRPr="00125907">
        <w:t xml:space="preserve"> </w:t>
      </w:r>
      <w:proofErr w:type="spellStart"/>
      <w:r w:rsidRPr="00125907">
        <w:t>lọc</w:t>
      </w:r>
      <w:proofErr w:type="spellEnd"/>
      <w:r w:rsidRPr="00125907">
        <w:t xml:space="preserve"> </w:t>
      </w:r>
      <w:proofErr w:type="spellStart"/>
      <w:r w:rsidRPr="00125907">
        <w:t>kỹ</w:t>
      </w:r>
      <w:proofErr w:type="spellEnd"/>
      <w:r w:rsidRPr="00125907">
        <w:t xml:space="preserve"> </w:t>
      </w:r>
      <w:proofErr w:type="spellStart"/>
      <w:r w:rsidRPr="00125907">
        <w:t>lưỡng</w:t>
      </w:r>
      <w:proofErr w:type="spellEnd"/>
      <w:r w:rsidRPr="00125907">
        <w:t xml:space="preserve"> </w:t>
      </w:r>
      <w:proofErr w:type="spellStart"/>
      <w:r w:rsidRPr="00125907">
        <w:t>về</w:t>
      </w:r>
      <w:proofErr w:type="spellEnd"/>
      <w:r w:rsidRPr="00125907">
        <w:t xml:space="preserve"> </w:t>
      </w:r>
      <w:proofErr w:type="spellStart"/>
      <w:r w:rsidRPr="00125907">
        <w:t>kích</w:t>
      </w:r>
      <w:proofErr w:type="spellEnd"/>
      <w:r w:rsidRPr="00125907">
        <w:t xml:space="preserve"> </w:t>
      </w:r>
      <w:proofErr w:type="spellStart"/>
      <w:r w:rsidRPr="00125907">
        <w:t>thước</w:t>
      </w:r>
      <w:proofErr w:type="spellEnd"/>
      <w:r w:rsidRPr="00125907">
        <w:t xml:space="preserve"> </w:t>
      </w:r>
      <w:proofErr w:type="spellStart"/>
      <w:r w:rsidRPr="00125907">
        <w:t>và</w:t>
      </w:r>
      <w:proofErr w:type="spellEnd"/>
      <w:r w:rsidRPr="00125907">
        <w:t xml:space="preserve"> </w:t>
      </w:r>
      <w:proofErr w:type="spellStart"/>
      <w:r w:rsidRPr="00125907">
        <w:t>chất</w:t>
      </w:r>
      <w:proofErr w:type="spellEnd"/>
      <w:r w:rsidRPr="00125907">
        <w:t xml:space="preserve"> </w:t>
      </w:r>
      <w:proofErr w:type="spellStart"/>
      <w:r w:rsidRPr="00125907">
        <w:t>lượng</w:t>
      </w:r>
      <w:proofErr w:type="spellEnd"/>
      <w:r w:rsidRPr="00125907">
        <w:t xml:space="preserve">, </w:t>
      </w:r>
      <w:proofErr w:type="spellStart"/>
      <w:r w:rsidRPr="00125907">
        <w:t>có</w:t>
      </w:r>
      <w:proofErr w:type="spellEnd"/>
      <w:r w:rsidRPr="00125907">
        <w:t xml:space="preserve"> </w:t>
      </w:r>
      <w:proofErr w:type="spellStart"/>
      <w:r w:rsidRPr="00125907">
        <w:t>khả</w:t>
      </w:r>
      <w:proofErr w:type="spellEnd"/>
      <w:r w:rsidRPr="00125907">
        <w:t xml:space="preserve"> </w:t>
      </w:r>
      <w:proofErr w:type="spellStart"/>
      <w:r w:rsidRPr="00125907">
        <w:t>năng</w:t>
      </w:r>
      <w:proofErr w:type="spellEnd"/>
      <w:r w:rsidRPr="00125907">
        <w:t xml:space="preserve"> </w:t>
      </w:r>
      <w:proofErr w:type="spellStart"/>
      <w:r w:rsidRPr="00125907">
        <w:t>kháng</w:t>
      </w:r>
      <w:proofErr w:type="spellEnd"/>
      <w:r w:rsidRPr="00125907">
        <w:t xml:space="preserve"> </w:t>
      </w:r>
      <w:proofErr w:type="spellStart"/>
      <w:r w:rsidRPr="00125907">
        <w:t>bệnh</w:t>
      </w:r>
      <w:proofErr w:type="spellEnd"/>
      <w:r w:rsidRPr="00125907">
        <w:t xml:space="preserve"> </w:t>
      </w:r>
      <w:proofErr w:type="spellStart"/>
      <w:r w:rsidRPr="00125907">
        <w:t>tốt</w:t>
      </w:r>
      <w:proofErr w:type="spellEnd"/>
      <w:r w:rsidRPr="00125907">
        <w:t xml:space="preserve">. </w:t>
      </w:r>
      <w:proofErr w:type="spellStart"/>
      <w:r w:rsidRPr="00125907">
        <w:t>Từ</w:t>
      </w:r>
      <w:proofErr w:type="spellEnd"/>
      <w:r w:rsidRPr="00125907">
        <w:t xml:space="preserve"> </w:t>
      </w:r>
      <w:proofErr w:type="spellStart"/>
      <w:r w:rsidRPr="00125907">
        <w:t>đó</w:t>
      </w:r>
      <w:proofErr w:type="spellEnd"/>
      <w:r w:rsidRPr="00125907">
        <w:t xml:space="preserve"> </w:t>
      </w:r>
      <w:proofErr w:type="spellStart"/>
      <w:r w:rsidRPr="00125907">
        <w:t>cho</w:t>
      </w:r>
      <w:proofErr w:type="spellEnd"/>
      <w:r w:rsidRPr="00125907">
        <w:t xml:space="preserve"> </w:t>
      </w:r>
      <w:proofErr w:type="spellStart"/>
      <w:r w:rsidRPr="00125907">
        <w:t>năng</w:t>
      </w:r>
      <w:proofErr w:type="spellEnd"/>
      <w:r w:rsidRPr="00125907">
        <w:t xml:space="preserve"> </w:t>
      </w:r>
      <w:proofErr w:type="spellStart"/>
      <w:r w:rsidRPr="00125907">
        <w:t>suất</w:t>
      </w:r>
      <w:proofErr w:type="spellEnd"/>
      <w:r w:rsidRPr="00125907">
        <w:t xml:space="preserve"> </w:t>
      </w:r>
      <w:proofErr w:type="spellStart"/>
      <w:r w:rsidRPr="00125907">
        <w:t>cao</w:t>
      </w:r>
      <w:proofErr w:type="spellEnd"/>
      <w:r w:rsidRPr="00125907">
        <w:t xml:space="preserve">, </w:t>
      </w:r>
      <w:proofErr w:type="spellStart"/>
      <w:r w:rsidRPr="00125907">
        <w:t>đồng</w:t>
      </w:r>
      <w:proofErr w:type="spellEnd"/>
      <w:r w:rsidRPr="00125907">
        <w:t xml:space="preserve"> </w:t>
      </w:r>
      <w:proofErr w:type="spellStart"/>
      <w:r w:rsidRPr="00125907">
        <w:t>thời</w:t>
      </w:r>
      <w:proofErr w:type="spellEnd"/>
      <w:r w:rsidRPr="00125907">
        <w:t xml:space="preserve"> </w:t>
      </w:r>
      <w:proofErr w:type="spellStart"/>
      <w:r w:rsidRPr="00125907">
        <w:t>giảm</w:t>
      </w:r>
      <w:proofErr w:type="spellEnd"/>
      <w:r w:rsidRPr="00125907">
        <w:t xml:space="preserve"> </w:t>
      </w:r>
      <w:proofErr w:type="spellStart"/>
      <w:r w:rsidRPr="00125907">
        <w:t>thiểu</w:t>
      </w:r>
      <w:proofErr w:type="spellEnd"/>
      <w:r w:rsidRPr="00125907">
        <w:t xml:space="preserve"> </w:t>
      </w:r>
      <w:proofErr w:type="spellStart"/>
      <w:r w:rsidRPr="00125907">
        <w:t>việc</w:t>
      </w:r>
      <w:proofErr w:type="spellEnd"/>
      <w:r w:rsidRPr="00125907">
        <w:t xml:space="preserve"> </w:t>
      </w:r>
      <w:proofErr w:type="spellStart"/>
      <w:r w:rsidRPr="00125907">
        <w:t>sử</w:t>
      </w:r>
      <w:proofErr w:type="spellEnd"/>
      <w:r w:rsidRPr="00125907">
        <w:t xml:space="preserve"> </w:t>
      </w:r>
      <w:proofErr w:type="spellStart"/>
      <w:r w:rsidRPr="00125907">
        <w:t>dụng</w:t>
      </w:r>
      <w:proofErr w:type="spellEnd"/>
      <w:r w:rsidRPr="00125907">
        <w:t xml:space="preserve"> </w:t>
      </w:r>
      <w:proofErr w:type="spellStart"/>
      <w:r w:rsidRPr="00125907">
        <w:t>thuốc</w:t>
      </w:r>
      <w:proofErr w:type="spellEnd"/>
      <w:r w:rsidRPr="00125907">
        <w:t xml:space="preserve"> </w:t>
      </w:r>
      <w:proofErr w:type="spellStart"/>
      <w:r w:rsidRPr="00125907">
        <w:t>bảo</w:t>
      </w:r>
      <w:proofErr w:type="spellEnd"/>
      <w:r w:rsidRPr="00125907">
        <w:t xml:space="preserve"> </w:t>
      </w:r>
      <w:proofErr w:type="spellStart"/>
      <w:r w:rsidRPr="00125907">
        <w:t>vệ</w:t>
      </w:r>
      <w:proofErr w:type="spellEnd"/>
      <w:r w:rsidRPr="00125907">
        <w:t xml:space="preserve"> </w:t>
      </w:r>
      <w:proofErr w:type="spellStart"/>
      <w:r w:rsidRPr="00125907">
        <w:t>thực</w:t>
      </w:r>
      <w:proofErr w:type="spellEnd"/>
      <w:r w:rsidRPr="00125907">
        <w:t xml:space="preserve"> </w:t>
      </w:r>
      <w:proofErr w:type="spellStart"/>
      <w:r w:rsidRPr="00125907">
        <w:t>vật</w:t>
      </w:r>
      <w:proofErr w:type="spellEnd"/>
      <w:r w:rsidRPr="00125907">
        <w:t xml:space="preserve">, </w:t>
      </w:r>
      <w:proofErr w:type="spellStart"/>
      <w:r w:rsidRPr="00125907">
        <w:t>đảm</w:t>
      </w:r>
      <w:proofErr w:type="spellEnd"/>
      <w:r w:rsidRPr="00125907">
        <w:t xml:space="preserve"> </w:t>
      </w:r>
      <w:proofErr w:type="spellStart"/>
      <w:r w:rsidRPr="00125907">
        <w:t>bảo</w:t>
      </w:r>
      <w:proofErr w:type="spellEnd"/>
      <w:r w:rsidRPr="00125907">
        <w:t xml:space="preserve"> an </w:t>
      </w:r>
      <w:proofErr w:type="spellStart"/>
      <w:r w:rsidRPr="00125907">
        <w:t>toàn</w:t>
      </w:r>
      <w:proofErr w:type="spellEnd"/>
      <w:r w:rsidRPr="00125907">
        <w:t xml:space="preserve"> </w:t>
      </w:r>
      <w:proofErr w:type="spellStart"/>
      <w:r w:rsidRPr="00125907">
        <w:t>cho</w:t>
      </w:r>
      <w:proofErr w:type="spellEnd"/>
      <w:r w:rsidRPr="00125907">
        <w:t xml:space="preserve"> </w:t>
      </w:r>
      <w:proofErr w:type="spellStart"/>
      <w:r w:rsidRPr="00125907">
        <w:t>sức</w:t>
      </w:r>
      <w:proofErr w:type="spellEnd"/>
      <w:r w:rsidRPr="00125907">
        <w:t xml:space="preserve"> </w:t>
      </w:r>
      <w:proofErr w:type="spellStart"/>
      <w:r w:rsidRPr="00125907">
        <w:t>khỏe</w:t>
      </w:r>
      <w:proofErr w:type="spellEnd"/>
      <w:r w:rsidRPr="00125907">
        <w:t xml:space="preserve"> </w:t>
      </w:r>
      <w:proofErr w:type="spellStart"/>
      <w:r w:rsidRPr="00125907">
        <w:t>người</w:t>
      </w:r>
      <w:proofErr w:type="spellEnd"/>
      <w:r w:rsidRPr="00125907">
        <w:t xml:space="preserve"> </w:t>
      </w:r>
      <w:proofErr w:type="spellStart"/>
      <w:r w:rsidRPr="00125907">
        <w:t>dùng</w:t>
      </w:r>
      <w:proofErr w:type="spellEnd"/>
      <w:r w:rsidRPr="00125907">
        <w:t>.</w:t>
      </w:r>
    </w:p>
    <w:p w14:paraId="58A4C990" w14:textId="77777777" w:rsidR="00125907" w:rsidRPr="00125907" w:rsidRDefault="00125907" w:rsidP="00125907">
      <w:pPr>
        <w:numPr>
          <w:ilvl w:val="0"/>
          <w:numId w:val="4"/>
        </w:numPr>
      </w:pPr>
      <w:proofErr w:type="spellStart"/>
      <w:r w:rsidRPr="00125907">
        <w:rPr>
          <w:b/>
          <w:bCs/>
        </w:rPr>
        <w:t>Phù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hợp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với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nhiều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điều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kiện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canh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tác</w:t>
      </w:r>
      <w:proofErr w:type="spellEnd"/>
      <w:r w:rsidRPr="00125907">
        <w:t xml:space="preserve">: </w:t>
      </w:r>
      <w:proofErr w:type="spellStart"/>
      <w:r w:rsidRPr="00125907">
        <w:t>Nhờ</w:t>
      </w:r>
      <w:proofErr w:type="spellEnd"/>
      <w:r w:rsidRPr="00125907">
        <w:t xml:space="preserve"> </w:t>
      </w:r>
      <w:proofErr w:type="spellStart"/>
      <w:r w:rsidRPr="00125907">
        <w:t>việc</w:t>
      </w:r>
      <w:proofErr w:type="spellEnd"/>
      <w:r w:rsidRPr="00125907">
        <w:t xml:space="preserve"> lai </w:t>
      </w:r>
      <w:proofErr w:type="spellStart"/>
      <w:r w:rsidRPr="00125907">
        <w:t>tạo</w:t>
      </w:r>
      <w:proofErr w:type="spellEnd"/>
      <w:r w:rsidRPr="00125907">
        <w:t xml:space="preserve"> </w:t>
      </w:r>
      <w:proofErr w:type="spellStart"/>
      <w:r w:rsidRPr="00125907">
        <w:t>và</w:t>
      </w:r>
      <w:proofErr w:type="spellEnd"/>
      <w:r w:rsidRPr="00125907">
        <w:t xml:space="preserve"> </w:t>
      </w:r>
      <w:proofErr w:type="spellStart"/>
      <w:r w:rsidRPr="00125907">
        <w:t>xử</w:t>
      </w:r>
      <w:proofErr w:type="spellEnd"/>
      <w:r w:rsidRPr="00125907">
        <w:t xml:space="preserve"> </w:t>
      </w:r>
      <w:proofErr w:type="spellStart"/>
      <w:r w:rsidRPr="00125907">
        <w:t>lý</w:t>
      </w:r>
      <w:proofErr w:type="spellEnd"/>
      <w:r w:rsidRPr="00125907">
        <w:t xml:space="preserve"> </w:t>
      </w:r>
      <w:proofErr w:type="spellStart"/>
      <w:r w:rsidRPr="00125907">
        <w:t>đặt</w:t>
      </w:r>
      <w:proofErr w:type="spellEnd"/>
      <w:r w:rsidRPr="00125907">
        <w:t xml:space="preserve"> </w:t>
      </w:r>
      <w:proofErr w:type="spellStart"/>
      <w:r w:rsidRPr="00125907">
        <w:t>biệt</w:t>
      </w:r>
      <w:proofErr w:type="spellEnd"/>
      <w:r w:rsidRPr="00125907">
        <w:t xml:space="preserve">, </w:t>
      </w:r>
      <w:proofErr w:type="spellStart"/>
      <w:r w:rsidRPr="00125907">
        <w:t>hạt</w:t>
      </w:r>
      <w:proofErr w:type="spellEnd"/>
      <w:r w:rsidRPr="00125907">
        <w:t xml:space="preserve"> </w:t>
      </w:r>
      <w:proofErr w:type="spellStart"/>
      <w:r w:rsidRPr="00125907">
        <w:t>giống</w:t>
      </w:r>
      <w:proofErr w:type="spellEnd"/>
      <w:r w:rsidRPr="00125907">
        <w:t xml:space="preserve"> </w:t>
      </w:r>
      <w:proofErr w:type="spellStart"/>
      <w:r w:rsidRPr="00125907">
        <w:t>không</w:t>
      </w:r>
      <w:proofErr w:type="spellEnd"/>
      <w:r w:rsidRPr="00125907">
        <w:t xml:space="preserve"> </w:t>
      </w:r>
      <w:proofErr w:type="spellStart"/>
      <w:r w:rsidRPr="00125907">
        <w:t>chỉ</w:t>
      </w:r>
      <w:proofErr w:type="spellEnd"/>
      <w:r w:rsidRPr="00125907">
        <w:t xml:space="preserve"> </w:t>
      </w:r>
      <w:proofErr w:type="spellStart"/>
      <w:r w:rsidRPr="00125907">
        <w:t>thích</w:t>
      </w:r>
      <w:proofErr w:type="spellEnd"/>
      <w:r w:rsidRPr="00125907">
        <w:t xml:space="preserve"> </w:t>
      </w:r>
      <w:proofErr w:type="spellStart"/>
      <w:r w:rsidRPr="00125907">
        <w:t>hợp</w:t>
      </w:r>
      <w:proofErr w:type="spellEnd"/>
      <w:r w:rsidRPr="00125907">
        <w:t xml:space="preserve"> </w:t>
      </w:r>
      <w:proofErr w:type="spellStart"/>
      <w:r w:rsidRPr="00125907">
        <w:t>trồng</w:t>
      </w:r>
      <w:proofErr w:type="spellEnd"/>
      <w:r w:rsidRPr="00125907">
        <w:t xml:space="preserve"> </w:t>
      </w:r>
      <w:proofErr w:type="spellStart"/>
      <w:r w:rsidRPr="00125907">
        <w:t>theo</w:t>
      </w:r>
      <w:proofErr w:type="spellEnd"/>
      <w:r w:rsidRPr="00125907">
        <w:t xml:space="preserve"> </w:t>
      </w:r>
      <w:proofErr w:type="spellStart"/>
      <w:r w:rsidRPr="00125907">
        <w:t>phương</w:t>
      </w:r>
      <w:proofErr w:type="spellEnd"/>
      <w:r w:rsidRPr="00125907">
        <w:t xml:space="preserve"> </w:t>
      </w:r>
      <w:proofErr w:type="spellStart"/>
      <w:r w:rsidRPr="00125907">
        <w:t>pháp</w:t>
      </w:r>
      <w:proofErr w:type="spellEnd"/>
      <w:r w:rsidRPr="00125907">
        <w:t xml:space="preserve"> </w:t>
      </w:r>
      <w:proofErr w:type="spellStart"/>
      <w:r w:rsidRPr="00125907">
        <w:t>thông</w:t>
      </w:r>
      <w:proofErr w:type="spellEnd"/>
      <w:r w:rsidRPr="00125907">
        <w:t xml:space="preserve"> </w:t>
      </w:r>
      <w:proofErr w:type="spellStart"/>
      <w:r w:rsidRPr="00125907">
        <w:t>thường</w:t>
      </w:r>
      <w:proofErr w:type="spellEnd"/>
      <w:r w:rsidRPr="00125907">
        <w:t xml:space="preserve"> </w:t>
      </w:r>
      <w:proofErr w:type="spellStart"/>
      <w:r w:rsidRPr="00125907">
        <w:t>mà</w:t>
      </w:r>
      <w:proofErr w:type="spellEnd"/>
      <w:r w:rsidRPr="00125907">
        <w:t xml:space="preserve"> </w:t>
      </w:r>
      <w:proofErr w:type="spellStart"/>
      <w:r w:rsidRPr="00125907">
        <w:t>còn</w:t>
      </w:r>
      <w:proofErr w:type="spellEnd"/>
      <w:r w:rsidRPr="00125907">
        <w:t xml:space="preserve"> </w:t>
      </w:r>
      <w:proofErr w:type="spellStart"/>
      <w:r w:rsidRPr="00125907">
        <w:t>có</w:t>
      </w:r>
      <w:proofErr w:type="spellEnd"/>
      <w:r w:rsidRPr="00125907">
        <w:t xml:space="preserve"> </w:t>
      </w:r>
      <w:proofErr w:type="spellStart"/>
      <w:r w:rsidRPr="00125907">
        <w:t>thể</w:t>
      </w:r>
      <w:proofErr w:type="spellEnd"/>
      <w:r w:rsidRPr="00125907">
        <w:t xml:space="preserve"> </w:t>
      </w:r>
      <w:proofErr w:type="spellStart"/>
      <w:r w:rsidRPr="00125907">
        <w:t>trồng</w:t>
      </w:r>
      <w:proofErr w:type="spellEnd"/>
      <w:r w:rsidRPr="00125907">
        <w:t xml:space="preserve"> </w:t>
      </w:r>
      <w:proofErr w:type="spellStart"/>
      <w:r w:rsidRPr="00125907">
        <w:t>theo</w:t>
      </w:r>
      <w:proofErr w:type="spellEnd"/>
      <w:r w:rsidRPr="00125907">
        <w:t xml:space="preserve"> </w:t>
      </w:r>
      <w:proofErr w:type="spellStart"/>
      <w:r w:rsidRPr="00125907">
        <w:t>phương</w:t>
      </w:r>
      <w:proofErr w:type="spellEnd"/>
      <w:r w:rsidRPr="00125907">
        <w:t xml:space="preserve"> </w:t>
      </w:r>
      <w:proofErr w:type="spellStart"/>
      <w:r w:rsidRPr="00125907">
        <w:t>pháp</w:t>
      </w:r>
      <w:proofErr w:type="spellEnd"/>
      <w:r w:rsidRPr="00125907">
        <w:t xml:space="preserve"> </w:t>
      </w:r>
      <w:proofErr w:type="spellStart"/>
      <w:r w:rsidRPr="00125907">
        <w:t>thủy</w:t>
      </w:r>
      <w:proofErr w:type="spellEnd"/>
      <w:r w:rsidRPr="00125907">
        <w:t xml:space="preserve"> </w:t>
      </w:r>
      <w:proofErr w:type="spellStart"/>
      <w:r w:rsidRPr="00125907">
        <w:t>canh</w:t>
      </w:r>
      <w:proofErr w:type="spellEnd"/>
      <w:r w:rsidRPr="00125907">
        <w:t xml:space="preserve"> </w:t>
      </w:r>
      <w:proofErr w:type="spellStart"/>
      <w:r w:rsidRPr="00125907">
        <w:t>hoặc</w:t>
      </w:r>
      <w:proofErr w:type="spellEnd"/>
      <w:r w:rsidRPr="00125907">
        <w:t xml:space="preserve"> </w:t>
      </w:r>
      <w:proofErr w:type="spellStart"/>
      <w:r w:rsidRPr="00125907">
        <w:t>trồng</w:t>
      </w:r>
      <w:proofErr w:type="spellEnd"/>
      <w:r w:rsidRPr="00125907">
        <w:t xml:space="preserve"> </w:t>
      </w:r>
      <w:proofErr w:type="spellStart"/>
      <w:r w:rsidRPr="00125907">
        <w:t>trong</w:t>
      </w:r>
      <w:proofErr w:type="spellEnd"/>
      <w:r w:rsidRPr="00125907">
        <w:t xml:space="preserve"> </w:t>
      </w:r>
      <w:proofErr w:type="spellStart"/>
      <w:r w:rsidRPr="00125907">
        <w:t>nhà</w:t>
      </w:r>
      <w:proofErr w:type="spellEnd"/>
      <w:r w:rsidRPr="00125907">
        <w:t xml:space="preserve"> </w:t>
      </w:r>
      <w:proofErr w:type="spellStart"/>
      <w:r w:rsidRPr="00125907">
        <w:t>màng</w:t>
      </w:r>
      <w:proofErr w:type="spellEnd"/>
      <w:r w:rsidRPr="00125907">
        <w:t>.</w:t>
      </w:r>
    </w:p>
    <w:p w14:paraId="44D57A58" w14:textId="77777777" w:rsidR="00125907" w:rsidRPr="00125907" w:rsidRDefault="00125907" w:rsidP="00125907">
      <w:pPr>
        <w:numPr>
          <w:ilvl w:val="0"/>
          <w:numId w:val="4"/>
        </w:numPr>
      </w:pPr>
      <w:r w:rsidRPr="00125907">
        <w:rPr>
          <w:b/>
          <w:bCs/>
        </w:rPr>
        <w:t xml:space="preserve">Bảo </w:t>
      </w:r>
      <w:proofErr w:type="spellStart"/>
      <w:r w:rsidRPr="00125907">
        <w:rPr>
          <w:b/>
          <w:bCs/>
        </w:rPr>
        <w:t>quản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trong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thời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gian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dài</w:t>
      </w:r>
      <w:proofErr w:type="spellEnd"/>
      <w:r w:rsidRPr="00125907">
        <w:t xml:space="preserve">: </w:t>
      </w:r>
      <w:proofErr w:type="spellStart"/>
      <w:r w:rsidRPr="00125907">
        <w:t>Nhờ</w:t>
      </w:r>
      <w:proofErr w:type="spellEnd"/>
      <w:r w:rsidRPr="00125907">
        <w:t xml:space="preserve"> </w:t>
      </w:r>
      <w:proofErr w:type="spellStart"/>
      <w:r w:rsidRPr="00125907">
        <w:t>có</w:t>
      </w:r>
      <w:proofErr w:type="spellEnd"/>
      <w:r w:rsidRPr="00125907">
        <w:t xml:space="preserve"> </w:t>
      </w:r>
      <w:proofErr w:type="spellStart"/>
      <w:r w:rsidRPr="00125907">
        <w:t>lớp</w:t>
      </w:r>
      <w:proofErr w:type="spellEnd"/>
      <w:r w:rsidRPr="00125907">
        <w:t xml:space="preserve"> men </w:t>
      </w:r>
      <w:proofErr w:type="spellStart"/>
      <w:r w:rsidRPr="00125907">
        <w:t>bọc</w:t>
      </w:r>
      <w:proofErr w:type="spellEnd"/>
      <w:r w:rsidRPr="00125907">
        <w:t xml:space="preserve"> </w:t>
      </w:r>
      <w:proofErr w:type="spellStart"/>
      <w:r w:rsidRPr="00125907">
        <w:t>ngoài</w:t>
      </w:r>
      <w:proofErr w:type="spellEnd"/>
      <w:r w:rsidRPr="00125907">
        <w:t xml:space="preserve">, </w:t>
      </w:r>
      <w:proofErr w:type="spellStart"/>
      <w:r w:rsidRPr="00125907">
        <w:t>hạt</w:t>
      </w:r>
      <w:proofErr w:type="spellEnd"/>
      <w:r w:rsidRPr="00125907">
        <w:t xml:space="preserve"> </w:t>
      </w:r>
      <w:proofErr w:type="spellStart"/>
      <w:r w:rsidRPr="00125907">
        <w:t>giống</w:t>
      </w:r>
      <w:proofErr w:type="spellEnd"/>
      <w:r w:rsidRPr="00125907">
        <w:t xml:space="preserve"> </w:t>
      </w:r>
      <w:proofErr w:type="spellStart"/>
      <w:r w:rsidRPr="00125907">
        <w:t>có</w:t>
      </w:r>
      <w:proofErr w:type="spellEnd"/>
      <w:r w:rsidRPr="00125907">
        <w:t xml:space="preserve"> </w:t>
      </w:r>
      <w:proofErr w:type="spellStart"/>
      <w:r w:rsidRPr="00125907">
        <w:t>thể</w:t>
      </w:r>
      <w:proofErr w:type="spellEnd"/>
      <w:r w:rsidRPr="00125907">
        <w:t xml:space="preserve"> </w:t>
      </w:r>
      <w:proofErr w:type="spellStart"/>
      <w:r w:rsidRPr="00125907">
        <w:t>bảo</w:t>
      </w:r>
      <w:proofErr w:type="spellEnd"/>
      <w:r w:rsidRPr="00125907">
        <w:t xml:space="preserve"> </w:t>
      </w:r>
      <w:proofErr w:type="spellStart"/>
      <w:r w:rsidRPr="00125907">
        <w:t>quản</w:t>
      </w:r>
      <w:proofErr w:type="spellEnd"/>
      <w:r w:rsidRPr="00125907">
        <w:t xml:space="preserve"> </w:t>
      </w:r>
      <w:proofErr w:type="spellStart"/>
      <w:r w:rsidRPr="00125907">
        <w:t>trong</w:t>
      </w:r>
      <w:proofErr w:type="spellEnd"/>
      <w:r w:rsidRPr="00125907">
        <w:t xml:space="preserve"> </w:t>
      </w:r>
      <w:proofErr w:type="spellStart"/>
      <w:r w:rsidRPr="00125907">
        <w:t>thời</w:t>
      </w:r>
      <w:proofErr w:type="spellEnd"/>
      <w:r w:rsidRPr="00125907">
        <w:t xml:space="preserve"> </w:t>
      </w:r>
      <w:proofErr w:type="spellStart"/>
      <w:r w:rsidRPr="00125907">
        <w:t>gian</w:t>
      </w:r>
      <w:proofErr w:type="spellEnd"/>
      <w:r w:rsidRPr="00125907">
        <w:t xml:space="preserve"> </w:t>
      </w:r>
      <w:proofErr w:type="spellStart"/>
      <w:r w:rsidRPr="00125907">
        <w:t>dài</w:t>
      </w:r>
      <w:proofErr w:type="spellEnd"/>
      <w:r w:rsidRPr="00125907">
        <w:t xml:space="preserve"> </w:t>
      </w:r>
      <w:proofErr w:type="spellStart"/>
      <w:r w:rsidRPr="00125907">
        <w:t>mà</w:t>
      </w:r>
      <w:proofErr w:type="spellEnd"/>
      <w:r w:rsidRPr="00125907">
        <w:t xml:space="preserve"> </w:t>
      </w:r>
      <w:proofErr w:type="spellStart"/>
      <w:r w:rsidRPr="00125907">
        <w:t>không</w:t>
      </w:r>
      <w:proofErr w:type="spellEnd"/>
      <w:r w:rsidRPr="00125907">
        <w:t xml:space="preserve"> </w:t>
      </w:r>
      <w:proofErr w:type="spellStart"/>
      <w:r w:rsidRPr="00125907">
        <w:t>suy</w:t>
      </w:r>
      <w:proofErr w:type="spellEnd"/>
      <w:r w:rsidRPr="00125907">
        <w:t xml:space="preserve"> </w:t>
      </w:r>
      <w:proofErr w:type="spellStart"/>
      <w:r w:rsidRPr="00125907">
        <w:t>giảm</w:t>
      </w:r>
      <w:proofErr w:type="spellEnd"/>
      <w:r w:rsidRPr="00125907">
        <w:t xml:space="preserve"> </w:t>
      </w:r>
      <w:proofErr w:type="spellStart"/>
      <w:r w:rsidRPr="00125907">
        <w:t>chất</w:t>
      </w:r>
      <w:proofErr w:type="spellEnd"/>
      <w:r w:rsidRPr="00125907">
        <w:t xml:space="preserve"> </w:t>
      </w:r>
      <w:proofErr w:type="spellStart"/>
      <w:r w:rsidRPr="00125907">
        <w:t>lượng</w:t>
      </w:r>
      <w:proofErr w:type="spellEnd"/>
      <w:r w:rsidRPr="00125907">
        <w:t>.</w:t>
      </w:r>
    </w:p>
    <w:p w14:paraId="4CC3646D" w14:textId="77777777" w:rsidR="00125907" w:rsidRPr="00125907" w:rsidRDefault="00125907" w:rsidP="00125907">
      <w:pPr>
        <w:numPr>
          <w:ilvl w:val="0"/>
          <w:numId w:val="4"/>
        </w:numPr>
      </w:pPr>
      <w:proofErr w:type="spellStart"/>
      <w:r w:rsidRPr="00125907">
        <w:rPr>
          <w:b/>
          <w:bCs/>
        </w:rPr>
        <w:t>Dễ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dàng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trồng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và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chăm</w:t>
      </w:r>
      <w:proofErr w:type="spellEnd"/>
      <w:r w:rsidRPr="00125907">
        <w:rPr>
          <w:b/>
          <w:bCs/>
        </w:rPr>
        <w:t xml:space="preserve"> </w:t>
      </w:r>
      <w:proofErr w:type="spellStart"/>
      <w:r w:rsidRPr="00125907">
        <w:rPr>
          <w:b/>
          <w:bCs/>
        </w:rPr>
        <w:t>sóc</w:t>
      </w:r>
      <w:proofErr w:type="spellEnd"/>
      <w:r w:rsidRPr="00125907">
        <w:t xml:space="preserve">: </w:t>
      </w:r>
      <w:proofErr w:type="spellStart"/>
      <w:r w:rsidRPr="00125907">
        <w:t>Hạt</w:t>
      </w:r>
      <w:proofErr w:type="spellEnd"/>
      <w:r w:rsidRPr="00125907">
        <w:t xml:space="preserve"> </w:t>
      </w:r>
      <w:proofErr w:type="spellStart"/>
      <w:r w:rsidRPr="00125907">
        <w:t>giống</w:t>
      </w:r>
      <w:proofErr w:type="spellEnd"/>
      <w:r w:rsidRPr="00125907">
        <w:t xml:space="preserve"> </w:t>
      </w:r>
      <w:proofErr w:type="spellStart"/>
      <w:r w:rsidRPr="00125907">
        <w:t>có</w:t>
      </w:r>
      <w:proofErr w:type="spellEnd"/>
      <w:r w:rsidRPr="00125907">
        <w:t xml:space="preserve"> </w:t>
      </w:r>
      <w:proofErr w:type="spellStart"/>
      <w:r w:rsidRPr="00125907">
        <w:t>thể</w:t>
      </w:r>
      <w:proofErr w:type="spellEnd"/>
      <w:r w:rsidRPr="00125907">
        <w:t xml:space="preserve"> </w:t>
      </w:r>
      <w:proofErr w:type="spellStart"/>
      <w:r w:rsidRPr="00125907">
        <w:t>trực</w:t>
      </w:r>
      <w:proofErr w:type="spellEnd"/>
      <w:r w:rsidRPr="00125907">
        <w:t xml:space="preserve"> </w:t>
      </w:r>
      <w:proofErr w:type="spellStart"/>
      <w:r w:rsidRPr="00125907">
        <w:t>tiếp</w:t>
      </w:r>
      <w:proofErr w:type="spellEnd"/>
      <w:r w:rsidRPr="00125907">
        <w:t xml:space="preserve"> </w:t>
      </w:r>
      <w:proofErr w:type="spellStart"/>
      <w:r w:rsidRPr="00125907">
        <w:t>gieo</w:t>
      </w:r>
      <w:proofErr w:type="spellEnd"/>
      <w:r w:rsidRPr="00125907">
        <w:t xml:space="preserve"> </w:t>
      </w:r>
      <w:proofErr w:type="spellStart"/>
      <w:r w:rsidRPr="00125907">
        <w:t>vào</w:t>
      </w:r>
      <w:proofErr w:type="spellEnd"/>
      <w:r w:rsidRPr="00125907">
        <w:t xml:space="preserve"> </w:t>
      </w:r>
      <w:proofErr w:type="spellStart"/>
      <w:r w:rsidRPr="00125907">
        <w:t>giá</w:t>
      </w:r>
      <w:proofErr w:type="spellEnd"/>
      <w:r w:rsidRPr="00125907">
        <w:t xml:space="preserve"> </w:t>
      </w:r>
      <w:proofErr w:type="spellStart"/>
      <w:r w:rsidRPr="00125907">
        <w:t>thể</w:t>
      </w:r>
      <w:proofErr w:type="spellEnd"/>
      <w:r w:rsidRPr="00125907">
        <w:t xml:space="preserve"> </w:t>
      </w:r>
      <w:proofErr w:type="spellStart"/>
      <w:r w:rsidRPr="00125907">
        <w:t>mà</w:t>
      </w:r>
      <w:proofErr w:type="spellEnd"/>
      <w:r w:rsidRPr="00125907">
        <w:t xml:space="preserve"> </w:t>
      </w:r>
      <w:proofErr w:type="spellStart"/>
      <w:r w:rsidRPr="00125907">
        <w:t>không</w:t>
      </w:r>
      <w:proofErr w:type="spellEnd"/>
      <w:r w:rsidRPr="00125907">
        <w:t xml:space="preserve"> </w:t>
      </w:r>
      <w:proofErr w:type="spellStart"/>
      <w:r w:rsidRPr="00125907">
        <w:t>cần</w:t>
      </w:r>
      <w:proofErr w:type="spellEnd"/>
      <w:r w:rsidRPr="00125907">
        <w:t xml:space="preserve"> </w:t>
      </w:r>
      <w:proofErr w:type="spellStart"/>
      <w:r w:rsidRPr="00125907">
        <w:t>mất</w:t>
      </w:r>
      <w:proofErr w:type="spellEnd"/>
      <w:r w:rsidRPr="00125907">
        <w:t xml:space="preserve"> </w:t>
      </w:r>
      <w:proofErr w:type="spellStart"/>
      <w:r w:rsidRPr="00125907">
        <w:t>thời</w:t>
      </w:r>
      <w:proofErr w:type="spellEnd"/>
      <w:r w:rsidRPr="00125907">
        <w:t xml:space="preserve"> </w:t>
      </w:r>
      <w:proofErr w:type="spellStart"/>
      <w:r w:rsidRPr="00125907">
        <w:t>gian</w:t>
      </w:r>
      <w:proofErr w:type="spellEnd"/>
      <w:r w:rsidRPr="00125907">
        <w:t xml:space="preserve"> </w:t>
      </w:r>
      <w:proofErr w:type="spellStart"/>
      <w:r w:rsidRPr="00125907">
        <w:t>xử</w:t>
      </w:r>
      <w:proofErr w:type="spellEnd"/>
      <w:r w:rsidRPr="00125907">
        <w:t xml:space="preserve"> </w:t>
      </w:r>
      <w:proofErr w:type="spellStart"/>
      <w:r w:rsidRPr="00125907">
        <w:t>lý</w:t>
      </w:r>
      <w:proofErr w:type="spellEnd"/>
      <w:r w:rsidRPr="00125907">
        <w:t xml:space="preserve"> </w:t>
      </w:r>
      <w:proofErr w:type="spellStart"/>
      <w:r w:rsidRPr="00125907">
        <w:t>trước</w:t>
      </w:r>
      <w:proofErr w:type="spellEnd"/>
      <w:r w:rsidRPr="00125907">
        <w:t xml:space="preserve"> </w:t>
      </w:r>
      <w:proofErr w:type="spellStart"/>
      <w:r w:rsidRPr="00125907">
        <w:t>khi</w:t>
      </w:r>
      <w:proofErr w:type="spellEnd"/>
      <w:r w:rsidRPr="00125907">
        <w:t xml:space="preserve"> </w:t>
      </w:r>
      <w:proofErr w:type="spellStart"/>
      <w:r w:rsidRPr="00125907">
        <w:t>gieo</w:t>
      </w:r>
      <w:proofErr w:type="spellEnd"/>
      <w:r w:rsidRPr="00125907">
        <w:t>.</w:t>
      </w:r>
    </w:p>
    <w:p w14:paraId="64C5676D" w14:textId="77777777" w:rsidR="00125907" w:rsidRPr="009449F6" w:rsidRDefault="00125907" w:rsidP="00125907">
      <w:pPr>
        <w:ind w:left="360" w:firstLine="360"/>
      </w:pPr>
    </w:p>
    <w:p w14:paraId="041DBACF" w14:textId="384D36CA" w:rsidR="00125907" w:rsidRPr="00EA3A48" w:rsidRDefault="00125907" w:rsidP="00125907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Bảng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thông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tin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sản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phẩm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xanh</w:t>
      </w:r>
      <w:proofErr w:type="spellEnd"/>
    </w:p>
    <w:p w14:paraId="6C1DFF55" w14:textId="77777777" w:rsidR="00125907" w:rsidRPr="00125907" w:rsidRDefault="00125907" w:rsidP="00125907">
      <w:pPr>
        <w:ind w:left="360"/>
      </w:pPr>
      <w:proofErr w:type="spellStart"/>
      <w:r w:rsidRPr="00125907">
        <w:t>Dưới</w:t>
      </w:r>
      <w:proofErr w:type="spellEnd"/>
      <w:r w:rsidRPr="00125907">
        <w:t xml:space="preserve"> </w:t>
      </w:r>
      <w:proofErr w:type="spellStart"/>
      <w:r w:rsidRPr="00125907">
        <w:t>đây</w:t>
      </w:r>
      <w:proofErr w:type="spellEnd"/>
      <w:r w:rsidRPr="00125907">
        <w:t xml:space="preserve"> </w:t>
      </w:r>
      <w:proofErr w:type="spellStart"/>
      <w:r w:rsidRPr="00125907">
        <w:t>là</w:t>
      </w:r>
      <w:proofErr w:type="spellEnd"/>
      <w:r w:rsidRPr="00125907">
        <w:t xml:space="preserve"> </w:t>
      </w:r>
      <w:proofErr w:type="spellStart"/>
      <w:r w:rsidRPr="00125907">
        <w:t>các</w:t>
      </w:r>
      <w:proofErr w:type="spellEnd"/>
      <w:r w:rsidRPr="00125907">
        <w:t xml:space="preserve"> </w:t>
      </w:r>
      <w:proofErr w:type="spellStart"/>
      <w:r w:rsidRPr="00125907">
        <w:t>đặc</w:t>
      </w:r>
      <w:proofErr w:type="spellEnd"/>
      <w:r w:rsidRPr="00125907">
        <w:t xml:space="preserve"> </w:t>
      </w:r>
      <w:proofErr w:type="spellStart"/>
      <w:r w:rsidRPr="00125907">
        <w:t>tính</w:t>
      </w:r>
      <w:proofErr w:type="spellEnd"/>
      <w:r w:rsidRPr="00125907">
        <w:t xml:space="preserve"> </w:t>
      </w:r>
      <w:proofErr w:type="spellStart"/>
      <w:r w:rsidRPr="00125907">
        <w:t>tiêu</w:t>
      </w:r>
      <w:proofErr w:type="spellEnd"/>
      <w:r w:rsidRPr="00125907">
        <w:t xml:space="preserve"> </w:t>
      </w:r>
      <w:proofErr w:type="spellStart"/>
      <w:r w:rsidRPr="00125907">
        <w:t>biểu</w:t>
      </w:r>
      <w:proofErr w:type="spellEnd"/>
      <w:r w:rsidRPr="00125907">
        <w:t xml:space="preserve"> </w:t>
      </w:r>
      <w:proofErr w:type="spellStart"/>
      <w:r w:rsidRPr="00125907">
        <w:t>của</w:t>
      </w:r>
      <w:proofErr w:type="spellEnd"/>
      <w:r w:rsidRPr="00125907">
        <w:t xml:space="preserve"> </w:t>
      </w:r>
      <w:proofErr w:type="spellStart"/>
      <w:r w:rsidRPr="00125907">
        <w:t>hạt</w:t>
      </w:r>
      <w:proofErr w:type="spellEnd"/>
      <w:r w:rsidRPr="00125907">
        <w:t xml:space="preserve"> </w:t>
      </w:r>
      <w:proofErr w:type="spellStart"/>
      <w:r w:rsidRPr="00125907">
        <w:t>giống</w:t>
      </w:r>
      <w:proofErr w:type="spellEnd"/>
      <w:r w:rsidRPr="00125907">
        <w:t xml:space="preserve"> </w:t>
      </w:r>
      <w:proofErr w:type="spellStart"/>
      <w:r w:rsidRPr="00125907">
        <w:t>rau</w:t>
      </w:r>
      <w:proofErr w:type="spellEnd"/>
      <w:r w:rsidRPr="00125907">
        <w:t xml:space="preserve"> </w:t>
      </w:r>
      <w:proofErr w:type="spellStart"/>
      <w:r w:rsidRPr="00125907">
        <w:t>cải</w:t>
      </w:r>
      <w:proofErr w:type="spellEnd"/>
      <w:r w:rsidRPr="00125907">
        <w:t xml:space="preserve"> </w:t>
      </w:r>
      <w:proofErr w:type="spellStart"/>
      <w:r w:rsidRPr="00125907">
        <w:t>xanh</w:t>
      </w:r>
      <w:proofErr w:type="spellEnd"/>
      <w:r w:rsidRPr="00125907">
        <w:t xml:space="preserve"> </w:t>
      </w:r>
      <w:proofErr w:type="spellStart"/>
      <w:r w:rsidRPr="00125907">
        <w:t>mà</w:t>
      </w:r>
      <w:proofErr w:type="spellEnd"/>
      <w:r w:rsidRPr="00125907">
        <w:t xml:space="preserve"> </w:t>
      </w:r>
      <w:proofErr w:type="spellStart"/>
      <w:r w:rsidRPr="00125907">
        <w:t>bạn</w:t>
      </w:r>
      <w:proofErr w:type="spellEnd"/>
      <w:r w:rsidRPr="00125907">
        <w:t xml:space="preserve"> </w:t>
      </w:r>
      <w:proofErr w:type="spellStart"/>
      <w:r w:rsidRPr="00125907">
        <w:t>có</w:t>
      </w:r>
      <w:proofErr w:type="spellEnd"/>
      <w:r w:rsidRPr="00125907">
        <w:t xml:space="preserve"> </w:t>
      </w:r>
      <w:proofErr w:type="spellStart"/>
      <w:r w:rsidRPr="00125907">
        <w:t>thể</w:t>
      </w:r>
      <w:proofErr w:type="spellEnd"/>
      <w:r w:rsidRPr="00125907">
        <w:t xml:space="preserve"> </w:t>
      </w:r>
      <w:proofErr w:type="spellStart"/>
      <w:r w:rsidRPr="00125907">
        <w:t>tham</w:t>
      </w:r>
      <w:proofErr w:type="spellEnd"/>
      <w:r w:rsidRPr="00125907">
        <w:t xml:space="preserve"> </w:t>
      </w:r>
      <w:proofErr w:type="spellStart"/>
      <w:r w:rsidRPr="00125907">
        <w:t>khảo</w:t>
      </w:r>
      <w:proofErr w:type="spellEnd"/>
      <w:r w:rsidRPr="00125907">
        <w:t>:</w:t>
      </w:r>
    </w:p>
    <w:tbl>
      <w:tblPr>
        <w:tblW w:w="9000" w:type="dxa"/>
        <w:tblCellSpacing w:w="15" w:type="dxa"/>
        <w:tblInd w:w="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125907" w:rsidRPr="00125907" w14:paraId="132E0D81" w14:textId="77777777" w:rsidTr="00125907">
        <w:trPr>
          <w:tblCellSpacing w:w="15" w:type="dxa"/>
        </w:trPr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95C8F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Tỷ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lệ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nảy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mầm</w:t>
            </w:r>
            <w:proofErr w:type="spellEnd"/>
          </w:p>
        </w:tc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EC0BD62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95-99%</w:t>
            </w:r>
          </w:p>
        </w:tc>
      </w:tr>
      <w:tr w:rsidR="00125907" w:rsidRPr="00125907" w14:paraId="52A90BD8" w14:textId="77777777" w:rsidTr="00125907">
        <w:trPr>
          <w:tblCellSpacing w:w="15" w:type="dxa"/>
        </w:trPr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8CA7A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lastRenderedPageBreak/>
              <w:t>Độ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sạch</w:t>
            </w:r>
            <w:proofErr w:type="spellEnd"/>
          </w:p>
        </w:tc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A0CA87F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&gt;=98%</w:t>
            </w:r>
          </w:p>
        </w:tc>
      </w:tr>
      <w:tr w:rsidR="00125907" w:rsidRPr="00125907" w14:paraId="3C572306" w14:textId="77777777" w:rsidTr="00125907">
        <w:trPr>
          <w:tblCellSpacing w:w="15" w:type="dxa"/>
        </w:trPr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8331D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Độ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ẩm</w:t>
            </w:r>
            <w:proofErr w:type="spellEnd"/>
          </w:p>
        </w:tc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90DAA9E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=&lt;10%</w:t>
            </w:r>
          </w:p>
        </w:tc>
      </w:tr>
      <w:tr w:rsidR="00125907" w:rsidRPr="00125907" w14:paraId="5C588A74" w14:textId="77777777" w:rsidTr="00125907">
        <w:trPr>
          <w:tblCellSpacing w:w="15" w:type="dxa"/>
        </w:trPr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77CC9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gian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thu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hoạch</w:t>
            </w:r>
            <w:proofErr w:type="spellEnd"/>
          </w:p>
        </w:tc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CAB2288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30 – 40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ngày</w:t>
            </w:r>
            <w:proofErr w:type="spellEnd"/>
          </w:p>
        </w:tc>
      </w:tr>
      <w:tr w:rsidR="00125907" w:rsidRPr="00125907" w14:paraId="748140A1" w14:textId="77777777" w:rsidTr="00125907">
        <w:trPr>
          <w:tblCellSpacing w:w="15" w:type="dxa"/>
        </w:trPr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4762E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Thời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vụ</w:t>
            </w:r>
            <w:proofErr w:type="spellEnd"/>
          </w:p>
        </w:tc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4AF6AE15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Quanh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năm</w:t>
            </w:r>
            <w:proofErr w:type="spellEnd"/>
          </w:p>
        </w:tc>
      </w:tr>
      <w:tr w:rsidR="00125907" w:rsidRPr="00125907" w14:paraId="2BCE9507" w14:textId="77777777" w:rsidTr="00125907">
        <w:trPr>
          <w:tblCellSpacing w:w="15" w:type="dxa"/>
        </w:trPr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95B00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Lượng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hạt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/m2</w:t>
            </w:r>
          </w:p>
        </w:tc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F44C1E1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1-1.5g</w:t>
            </w:r>
          </w:p>
        </w:tc>
      </w:tr>
    </w:tbl>
    <w:p w14:paraId="0E90FB2A" w14:textId="62BDF549" w:rsidR="00125907" w:rsidRPr="00EA3A48" w:rsidRDefault="00125907" w:rsidP="00125907">
      <w:pPr>
        <w:pStyle w:val="ListParagraph"/>
        <w:numPr>
          <w:ilvl w:val="0"/>
          <w:numId w:val="1"/>
        </w:numP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Đặc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điểm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rau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xanh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được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trồng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từ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do Hachi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cung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cấp</w:t>
      </w:r>
      <w:proofErr w:type="spellEnd"/>
    </w:p>
    <w:p w14:paraId="6B003D9E" w14:textId="4E5D276E" w:rsidR="00125907" w:rsidRPr="009449F6" w:rsidRDefault="00125907" w:rsidP="00125907">
      <w:pPr>
        <w:ind w:left="360" w:firstLine="360"/>
      </w:pPr>
      <w:r w:rsidRPr="00125907">
        <w:t xml:space="preserve">Rau </w:t>
      </w:r>
      <w:proofErr w:type="spellStart"/>
      <w:r w:rsidRPr="00125907">
        <w:t>cải</w:t>
      </w:r>
      <w:proofErr w:type="spellEnd"/>
      <w:r w:rsidRPr="00125907">
        <w:t xml:space="preserve"> </w:t>
      </w:r>
      <w:proofErr w:type="spellStart"/>
      <w:r w:rsidRPr="00125907">
        <w:t>xanh</w:t>
      </w:r>
      <w:proofErr w:type="spellEnd"/>
      <w:r w:rsidRPr="00125907">
        <w:t xml:space="preserve"> </w:t>
      </w:r>
      <w:proofErr w:type="spellStart"/>
      <w:r w:rsidRPr="00125907">
        <w:t>trồng</w:t>
      </w:r>
      <w:proofErr w:type="spellEnd"/>
      <w:r w:rsidRPr="00125907">
        <w:t xml:space="preserve"> </w:t>
      </w:r>
      <w:proofErr w:type="spellStart"/>
      <w:r w:rsidRPr="00125907">
        <w:t>từ</w:t>
      </w:r>
      <w:proofErr w:type="spellEnd"/>
      <w:r w:rsidRPr="00125907">
        <w:t xml:space="preserve"> </w:t>
      </w:r>
      <w:proofErr w:type="spellStart"/>
      <w:r w:rsidRPr="00125907">
        <w:t>hạt</w:t>
      </w:r>
      <w:proofErr w:type="spellEnd"/>
      <w:r w:rsidRPr="00125907">
        <w:t xml:space="preserve"> </w:t>
      </w:r>
      <w:proofErr w:type="spellStart"/>
      <w:r w:rsidRPr="00125907">
        <w:t>giống</w:t>
      </w:r>
      <w:proofErr w:type="spellEnd"/>
      <w:r w:rsidRPr="00125907">
        <w:t xml:space="preserve"> do Hachi </w:t>
      </w:r>
      <w:proofErr w:type="spellStart"/>
      <w:r w:rsidRPr="00125907">
        <w:t>cung</w:t>
      </w:r>
      <w:proofErr w:type="spellEnd"/>
      <w:r w:rsidRPr="00125907">
        <w:t xml:space="preserve"> </w:t>
      </w:r>
      <w:proofErr w:type="spellStart"/>
      <w:r w:rsidRPr="00125907">
        <w:t>cấp</w:t>
      </w:r>
      <w:proofErr w:type="spellEnd"/>
      <w:r w:rsidRPr="00125907">
        <w:t xml:space="preserve"> </w:t>
      </w:r>
      <w:proofErr w:type="spellStart"/>
      <w:r w:rsidRPr="00125907">
        <w:t>có</w:t>
      </w:r>
      <w:proofErr w:type="spellEnd"/>
      <w:r w:rsidRPr="00125907">
        <w:t xml:space="preserve"> </w:t>
      </w:r>
      <w:proofErr w:type="spellStart"/>
      <w:r w:rsidRPr="00125907">
        <w:t>tán</w:t>
      </w:r>
      <w:proofErr w:type="spellEnd"/>
      <w:r w:rsidRPr="00125907">
        <w:t xml:space="preserve"> </w:t>
      </w:r>
      <w:proofErr w:type="spellStart"/>
      <w:r w:rsidRPr="00125907">
        <w:t>lá</w:t>
      </w:r>
      <w:proofErr w:type="spellEnd"/>
      <w:r w:rsidRPr="00125907">
        <w:t xml:space="preserve"> </w:t>
      </w:r>
      <w:proofErr w:type="spellStart"/>
      <w:r w:rsidRPr="00125907">
        <w:t>xanh</w:t>
      </w:r>
      <w:proofErr w:type="spellEnd"/>
      <w:r w:rsidRPr="00125907">
        <w:t xml:space="preserve">, </w:t>
      </w:r>
      <w:proofErr w:type="spellStart"/>
      <w:r w:rsidRPr="00125907">
        <w:t>mép</w:t>
      </w:r>
      <w:proofErr w:type="spellEnd"/>
      <w:r w:rsidRPr="00125907">
        <w:t xml:space="preserve"> </w:t>
      </w:r>
      <w:proofErr w:type="spellStart"/>
      <w:r w:rsidRPr="00125907">
        <w:t>là</w:t>
      </w:r>
      <w:proofErr w:type="spellEnd"/>
      <w:r w:rsidRPr="00125907">
        <w:t xml:space="preserve"> </w:t>
      </w:r>
      <w:proofErr w:type="spellStart"/>
      <w:r w:rsidRPr="00125907">
        <w:t>hình</w:t>
      </w:r>
      <w:proofErr w:type="spellEnd"/>
      <w:r w:rsidRPr="00125907">
        <w:t xml:space="preserve"> </w:t>
      </w:r>
      <w:proofErr w:type="spellStart"/>
      <w:r w:rsidRPr="00125907">
        <w:t>răng</w:t>
      </w:r>
      <w:proofErr w:type="spellEnd"/>
      <w:r w:rsidRPr="00125907">
        <w:t xml:space="preserve"> </w:t>
      </w:r>
      <w:proofErr w:type="spellStart"/>
      <w:r w:rsidRPr="00125907">
        <w:t>cưa</w:t>
      </w:r>
      <w:proofErr w:type="spellEnd"/>
      <w:r w:rsidRPr="00125907">
        <w:t xml:space="preserve">. </w:t>
      </w:r>
      <w:proofErr w:type="spellStart"/>
      <w:r w:rsidRPr="00125907">
        <w:t>Cây</w:t>
      </w:r>
      <w:proofErr w:type="spellEnd"/>
      <w:r w:rsidRPr="00125907">
        <w:t xml:space="preserve"> </w:t>
      </w:r>
      <w:proofErr w:type="spellStart"/>
      <w:r w:rsidRPr="00125907">
        <w:t>sinh</w:t>
      </w:r>
      <w:proofErr w:type="spellEnd"/>
      <w:r w:rsidRPr="00125907">
        <w:t xml:space="preserve"> </w:t>
      </w:r>
      <w:proofErr w:type="spellStart"/>
      <w:r w:rsidRPr="00125907">
        <w:t>trưởng</w:t>
      </w:r>
      <w:proofErr w:type="spellEnd"/>
      <w:r w:rsidRPr="00125907">
        <w:t xml:space="preserve"> </w:t>
      </w:r>
      <w:proofErr w:type="spellStart"/>
      <w:r w:rsidRPr="00125907">
        <w:t>khỏe</w:t>
      </w:r>
      <w:proofErr w:type="spellEnd"/>
      <w:r w:rsidRPr="00125907">
        <w:t xml:space="preserve"> </w:t>
      </w:r>
      <w:proofErr w:type="spellStart"/>
      <w:r w:rsidRPr="00125907">
        <w:t>mạnh</w:t>
      </w:r>
      <w:proofErr w:type="spellEnd"/>
      <w:r w:rsidRPr="00125907">
        <w:t xml:space="preserve">, </w:t>
      </w:r>
      <w:proofErr w:type="spellStart"/>
      <w:r w:rsidRPr="00125907">
        <w:t>đạt</w:t>
      </w:r>
      <w:proofErr w:type="spellEnd"/>
      <w:r w:rsidRPr="00125907">
        <w:t xml:space="preserve"> </w:t>
      </w:r>
      <w:proofErr w:type="spellStart"/>
      <w:r w:rsidRPr="00125907">
        <w:t>chất</w:t>
      </w:r>
      <w:proofErr w:type="spellEnd"/>
      <w:r w:rsidRPr="00125907">
        <w:t xml:space="preserve"> </w:t>
      </w:r>
      <w:proofErr w:type="spellStart"/>
      <w:r w:rsidRPr="00125907">
        <w:t>lượng</w:t>
      </w:r>
      <w:proofErr w:type="spellEnd"/>
      <w:r w:rsidRPr="00125907">
        <w:t xml:space="preserve"> </w:t>
      </w:r>
      <w:proofErr w:type="spellStart"/>
      <w:r w:rsidRPr="00125907">
        <w:t>cao</w:t>
      </w:r>
      <w:proofErr w:type="spellEnd"/>
      <w:r w:rsidRPr="00125907">
        <w:t xml:space="preserve">, </w:t>
      </w:r>
      <w:proofErr w:type="spellStart"/>
      <w:r w:rsidRPr="00125907">
        <w:t>đảm</w:t>
      </w:r>
      <w:proofErr w:type="spellEnd"/>
      <w:r w:rsidRPr="00125907">
        <w:t xml:space="preserve"> </w:t>
      </w:r>
      <w:proofErr w:type="spellStart"/>
      <w:r w:rsidRPr="00125907">
        <w:t>bảo</w:t>
      </w:r>
      <w:proofErr w:type="spellEnd"/>
      <w:r w:rsidRPr="00125907">
        <w:t xml:space="preserve"> </w:t>
      </w:r>
      <w:proofErr w:type="spellStart"/>
      <w:r w:rsidRPr="00125907">
        <w:t>năng</w:t>
      </w:r>
      <w:proofErr w:type="spellEnd"/>
      <w:r w:rsidRPr="00125907">
        <w:t xml:space="preserve"> </w:t>
      </w:r>
      <w:proofErr w:type="spellStart"/>
      <w:r w:rsidRPr="00125907">
        <w:t>suất</w:t>
      </w:r>
      <w:proofErr w:type="spellEnd"/>
      <w:r w:rsidRPr="00125907">
        <w:t xml:space="preserve"> </w:t>
      </w:r>
      <w:proofErr w:type="spellStart"/>
      <w:r w:rsidRPr="00125907">
        <w:t>tốt</w:t>
      </w:r>
      <w:proofErr w:type="spellEnd"/>
      <w:r w:rsidRPr="00125907">
        <w:t xml:space="preserve">. </w:t>
      </w:r>
      <w:proofErr w:type="spellStart"/>
      <w:r w:rsidRPr="00125907">
        <w:t>Đặc</w:t>
      </w:r>
      <w:proofErr w:type="spellEnd"/>
      <w:r w:rsidRPr="00125907">
        <w:t xml:space="preserve"> </w:t>
      </w:r>
      <w:proofErr w:type="spellStart"/>
      <w:r w:rsidRPr="00125907">
        <w:t>biệt</w:t>
      </w:r>
      <w:proofErr w:type="spellEnd"/>
      <w:r w:rsidRPr="00125907">
        <w:t xml:space="preserve">, </w:t>
      </w:r>
      <w:proofErr w:type="spellStart"/>
      <w:r w:rsidRPr="00125907">
        <w:t>cải</w:t>
      </w:r>
      <w:proofErr w:type="spellEnd"/>
      <w:r w:rsidRPr="00125907">
        <w:t xml:space="preserve"> </w:t>
      </w:r>
      <w:proofErr w:type="spellStart"/>
      <w:r w:rsidRPr="00125907">
        <w:t>xanh</w:t>
      </w:r>
      <w:proofErr w:type="spellEnd"/>
      <w:r w:rsidRPr="00125907">
        <w:t xml:space="preserve"> </w:t>
      </w:r>
      <w:proofErr w:type="spellStart"/>
      <w:r w:rsidRPr="00125907">
        <w:t>mang</w:t>
      </w:r>
      <w:proofErr w:type="spellEnd"/>
      <w:r w:rsidRPr="00125907">
        <w:t xml:space="preserve"> </w:t>
      </w:r>
      <w:proofErr w:type="spellStart"/>
      <w:r w:rsidRPr="00125907">
        <w:t>đến</w:t>
      </w:r>
      <w:proofErr w:type="spellEnd"/>
      <w:r w:rsidRPr="00125907">
        <w:t xml:space="preserve"> </w:t>
      </w:r>
      <w:proofErr w:type="spellStart"/>
      <w:r w:rsidRPr="00125907">
        <w:t>hương</w:t>
      </w:r>
      <w:proofErr w:type="spellEnd"/>
      <w:r w:rsidRPr="00125907">
        <w:t xml:space="preserve"> </w:t>
      </w:r>
      <w:proofErr w:type="spellStart"/>
      <w:r w:rsidRPr="00125907">
        <w:t>vị</w:t>
      </w:r>
      <w:proofErr w:type="spellEnd"/>
      <w:r w:rsidRPr="00125907">
        <w:t xml:space="preserve"> </w:t>
      </w:r>
      <w:proofErr w:type="spellStart"/>
      <w:r w:rsidRPr="00125907">
        <w:t>thơm</w:t>
      </w:r>
      <w:proofErr w:type="spellEnd"/>
      <w:r w:rsidRPr="00125907">
        <w:t xml:space="preserve"> </w:t>
      </w:r>
      <w:proofErr w:type="spellStart"/>
      <w:r w:rsidRPr="00125907">
        <w:t>ngon</w:t>
      </w:r>
      <w:proofErr w:type="spellEnd"/>
      <w:r w:rsidRPr="00125907">
        <w:t xml:space="preserve">, </w:t>
      </w:r>
      <w:proofErr w:type="spellStart"/>
      <w:r w:rsidRPr="00125907">
        <w:t>ngọt</w:t>
      </w:r>
      <w:proofErr w:type="spellEnd"/>
      <w:r w:rsidRPr="00125907">
        <w:t xml:space="preserve"> </w:t>
      </w:r>
      <w:proofErr w:type="spellStart"/>
      <w:r w:rsidRPr="00125907">
        <w:t>tự</w:t>
      </w:r>
      <w:proofErr w:type="spellEnd"/>
      <w:r w:rsidRPr="00125907">
        <w:t xml:space="preserve"> </w:t>
      </w:r>
      <w:proofErr w:type="spellStart"/>
      <w:r w:rsidRPr="00125907">
        <w:t>nhiên</w:t>
      </w:r>
      <w:proofErr w:type="spellEnd"/>
      <w:r w:rsidRPr="00125907">
        <w:t xml:space="preserve">, </w:t>
      </w:r>
      <w:proofErr w:type="spellStart"/>
      <w:r w:rsidRPr="00125907">
        <w:t>ít</w:t>
      </w:r>
      <w:proofErr w:type="spellEnd"/>
      <w:r w:rsidRPr="00125907">
        <w:t xml:space="preserve"> </w:t>
      </w:r>
      <w:proofErr w:type="spellStart"/>
      <w:r w:rsidRPr="00125907">
        <w:t>xơ</w:t>
      </w:r>
      <w:proofErr w:type="spellEnd"/>
      <w:r w:rsidRPr="00125907">
        <w:t xml:space="preserve"> </w:t>
      </w:r>
      <w:proofErr w:type="spellStart"/>
      <w:r w:rsidRPr="00125907">
        <w:t>và</w:t>
      </w:r>
      <w:proofErr w:type="spellEnd"/>
      <w:r w:rsidRPr="00125907">
        <w:t xml:space="preserve"> </w:t>
      </w:r>
      <w:proofErr w:type="spellStart"/>
      <w:r w:rsidRPr="00125907">
        <w:t>không</w:t>
      </w:r>
      <w:proofErr w:type="spellEnd"/>
      <w:r w:rsidRPr="00125907">
        <w:t xml:space="preserve"> </w:t>
      </w:r>
      <w:proofErr w:type="spellStart"/>
      <w:r w:rsidRPr="00125907">
        <w:t>hề</w:t>
      </w:r>
      <w:proofErr w:type="spellEnd"/>
      <w:r w:rsidRPr="00125907">
        <w:t xml:space="preserve"> </w:t>
      </w:r>
      <w:proofErr w:type="spellStart"/>
      <w:r w:rsidRPr="00125907">
        <w:t>bị</w:t>
      </w:r>
      <w:proofErr w:type="spellEnd"/>
      <w:r w:rsidRPr="00125907">
        <w:t xml:space="preserve"> </w:t>
      </w:r>
      <w:proofErr w:type="spellStart"/>
      <w:r w:rsidRPr="00125907">
        <w:t>đắng</w:t>
      </w:r>
      <w:proofErr w:type="spellEnd"/>
      <w:r w:rsidRPr="00125907">
        <w:t xml:space="preserve">, </w:t>
      </w:r>
      <w:proofErr w:type="spellStart"/>
      <w:r w:rsidRPr="00125907">
        <w:t>giúp</w:t>
      </w:r>
      <w:proofErr w:type="spellEnd"/>
      <w:r w:rsidRPr="00125907">
        <w:t xml:space="preserve"> </w:t>
      </w:r>
      <w:proofErr w:type="spellStart"/>
      <w:r w:rsidRPr="00125907">
        <w:t>bữa</w:t>
      </w:r>
      <w:proofErr w:type="spellEnd"/>
      <w:r w:rsidRPr="00125907">
        <w:t xml:space="preserve"> </w:t>
      </w:r>
      <w:proofErr w:type="spellStart"/>
      <w:r w:rsidRPr="00125907">
        <w:t>ăn</w:t>
      </w:r>
      <w:proofErr w:type="spellEnd"/>
      <w:r w:rsidRPr="00125907">
        <w:t xml:space="preserve"> </w:t>
      </w:r>
      <w:proofErr w:type="spellStart"/>
      <w:r w:rsidRPr="00125907">
        <w:t>thêm</w:t>
      </w:r>
      <w:proofErr w:type="spellEnd"/>
      <w:r w:rsidRPr="00125907">
        <w:t xml:space="preserve"> </w:t>
      </w:r>
      <w:proofErr w:type="spellStart"/>
      <w:r w:rsidRPr="00125907">
        <w:t>phần</w:t>
      </w:r>
      <w:proofErr w:type="spellEnd"/>
      <w:r w:rsidRPr="00125907">
        <w:t xml:space="preserve"> </w:t>
      </w:r>
      <w:proofErr w:type="spellStart"/>
      <w:r w:rsidRPr="00125907">
        <w:t>tròn</w:t>
      </w:r>
      <w:proofErr w:type="spellEnd"/>
      <w:r w:rsidRPr="00125907">
        <w:t xml:space="preserve"> </w:t>
      </w:r>
      <w:proofErr w:type="spellStart"/>
      <w:r w:rsidRPr="00125907">
        <w:t>vị</w:t>
      </w:r>
      <w:proofErr w:type="spellEnd"/>
      <w:r w:rsidRPr="00125907">
        <w:t xml:space="preserve"> </w:t>
      </w:r>
      <w:proofErr w:type="spellStart"/>
      <w:r w:rsidRPr="00125907">
        <w:t>và</w:t>
      </w:r>
      <w:proofErr w:type="spellEnd"/>
      <w:r w:rsidRPr="00125907">
        <w:t xml:space="preserve"> </w:t>
      </w:r>
      <w:proofErr w:type="spellStart"/>
      <w:r w:rsidRPr="00125907">
        <w:t>bổ</w:t>
      </w:r>
      <w:proofErr w:type="spellEnd"/>
      <w:r w:rsidRPr="00125907">
        <w:t xml:space="preserve"> </w:t>
      </w:r>
      <w:proofErr w:type="spellStart"/>
      <w:r w:rsidRPr="00125907">
        <w:t>dưỡng</w:t>
      </w:r>
      <w:proofErr w:type="spellEnd"/>
      <w:r w:rsidRPr="00EA3A48">
        <w:t>. </w:t>
      </w:r>
      <w:r w:rsidRPr="009449F6">
        <w:t> </w:t>
      </w:r>
    </w:p>
    <w:p w14:paraId="0348BB8E" w14:textId="546741DC" w:rsidR="00125907" w:rsidRPr="00EA3A48" w:rsidRDefault="00125907" w:rsidP="00125907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Hạt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giống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xanh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giá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bao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nhiêu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?</w:t>
      </w:r>
    </w:p>
    <w:p w14:paraId="184FF275" w14:textId="79D63327" w:rsidR="00125907" w:rsidRPr="009449F6" w:rsidRDefault="00125907" w:rsidP="00125907">
      <w:pPr>
        <w:ind w:left="360" w:firstLine="360"/>
      </w:pPr>
      <w:proofErr w:type="spellStart"/>
      <w:r w:rsidRPr="00125907">
        <w:t>Tùy</w:t>
      </w:r>
      <w:proofErr w:type="spellEnd"/>
      <w:r w:rsidRPr="00125907">
        <w:t xml:space="preserve"> </w:t>
      </w:r>
      <w:proofErr w:type="spellStart"/>
      <w:r w:rsidRPr="00125907">
        <w:t>thuộc</w:t>
      </w:r>
      <w:proofErr w:type="spellEnd"/>
      <w:r w:rsidRPr="00125907">
        <w:t xml:space="preserve"> </w:t>
      </w:r>
      <w:proofErr w:type="spellStart"/>
      <w:r w:rsidRPr="00125907">
        <w:t>vào</w:t>
      </w:r>
      <w:proofErr w:type="spellEnd"/>
      <w:r w:rsidRPr="00125907">
        <w:t xml:space="preserve"> </w:t>
      </w:r>
      <w:proofErr w:type="spellStart"/>
      <w:r w:rsidRPr="00125907">
        <w:t>nhà</w:t>
      </w:r>
      <w:proofErr w:type="spellEnd"/>
      <w:r w:rsidRPr="00125907">
        <w:t xml:space="preserve"> </w:t>
      </w:r>
      <w:proofErr w:type="spellStart"/>
      <w:r w:rsidRPr="00125907">
        <w:t>cung</w:t>
      </w:r>
      <w:proofErr w:type="spellEnd"/>
      <w:r w:rsidRPr="00125907">
        <w:t xml:space="preserve"> </w:t>
      </w:r>
      <w:proofErr w:type="spellStart"/>
      <w:r w:rsidRPr="00125907">
        <w:t>cấp</w:t>
      </w:r>
      <w:proofErr w:type="spellEnd"/>
      <w:r w:rsidRPr="00125907">
        <w:t xml:space="preserve">, </w:t>
      </w:r>
      <w:proofErr w:type="spellStart"/>
      <w:r w:rsidRPr="00125907">
        <w:t>số</w:t>
      </w:r>
      <w:proofErr w:type="spellEnd"/>
      <w:r w:rsidRPr="00125907">
        <w:t xml:space="preserve"> </w:t>
      </w:r>
      <w:proofErr w:type="spellStart"/>
      <w:r w:rsidRPr="00125907">
        <w:t>lượng</w:t>
      </w:r>
      <w:proofErr w:type="spellEnd"/>
      <w:r w:rsidRPr="00125907">
        <w:t xml:space="preserve"> </w:t>
      </w:r>
      <w:proofErr w:type="spellStart"/>
      <w:r w:rsidRPr="00125907">
        <w:t>đặt</w:t>
      </w:r>
      <w:proofErr w:type="spellEnd"/>
      <w:r w:rsidRPr="00125907">
        <w:t xml:space="preserve"> </w:t>
      </w:r>
      <w:proofErr w:type="spellStart"/>
      <w:proofErr w:type="gramStart"/>
      <w:r w:rsidRPr="00125907">
        <w:t>mua</w:t>
      </w:r>
      <w:proofErr w:type="spellEnd"/>
      <w:r w:rsidRPr="00125907">
        <w:t>,…</w:t>
      </w:r>
      <w:proofErr w:type="gramEnd"/>
      <w:r w:rsidRPr="00125907">
        <w:t xml:space="preserve"> </w:t>
      </w:r>
      <w:proofErr w:type="spellStart"/>
      <w:r w:rsidRPr="00125907">
        <w:t>mà</w:t>
      </w:r>
      <w:proofErr w:type="spellEnd"/>
      <w:r w:rsidRPr="00125907">
        <w:t xml:space="preserve"> </w:t>
      </w:r>
      <w:proofErr w:type="spellStart"/>
      <w:r w:rsidRPr="00125907">
        <w:t>giá</w:t>
      </w:r>
      <w:proofErr w:type="spellEnd"/>
      <w:r w:rsidRPr="00125907">
        <w:t xml:space="preserve"> </w:t>
      </w:r>
      <w:proofErr w:type="spellStart"/>
      <w:r w:rsidRPr="00125907">
        <w:t>hạt</w:t>
      </w:r>
      <w:proofErr w:type="spellEnd"/>
      <w:r w:rsidRPr="00125907">
        <w:t xml:space="preserve"> </w:t>
      </w:r>
      <w:proofErr w:type="spellStart"/>
      <w:r w:rsidRPr="00125907">
        <w:t>giống</w:t>
      </w:r>
      <w:proofErr w:type="spellEnd"/>
      <w:r w:rsidRPr="00125907">
        <w:t xml:space="preserve"> </w:t>
      </w:r>
      <w:proofErr w:type="spellStart"/>
      <w:r w:rsidRPr="00125907">
        <w:t>cải</w:t>
      </w:r>
      <w:proofErr w:type="spellEnd"/>
      <w:r w:rsidRPr="00125907">
        <w:t xml:space="preserve"> </w:t>
      </w:r>
      <w:proofErr w:type="spellStart"/>
      <w:r w:rsidRPr="00125907">
        <w:t>xanh</w:t>
      </w:r>
      <w:proofErr w:type="spellEnd"/>
      <w:r w:rsidRPr="00125907">
        <w:t xml:space="preserve"> </w:t>
      </w:r>
      <w:proofErr w:type="spellStart"/>
      <w:r w:rsidRPr="00125907">
        <w:t>có</w:t>
      </w:r>
      <w:proofErr w:type="spellEnd"/>
      <w:r w:rsidRPr="00125907">
        <w:t xml:space="preserve"> </w:t>
      </w:r>
      <w:proofErr w:type="spellStart"/>
      <w:r w:rsidRPr="00125907">
        <w:t>thể</w:t>
      </w:r>
      <w:proofErr w:type="spellEnd"/>
      <w:r w:rsidRPr="00125907">
        <w:t xml:space="preserve"> </w:t>
      </w:r>
      <w:proofErr w:type="spellStart"/>
      <w:r w:rsidRPr="00125907">
        <w:t>khác</w:t>
      </w:r>
      <w:proofErr w:type="spellEnd"/>
      <w:r w:rsidRPr="00125907">
        <w:t xml:space="preserve"> </w:t>
      </w:r>
      <w:proofErr w:type="spellStart"/>
      <w:r w:rsidRPr="00125907">
        <w:t>nhau</w:t>
      </w:r>
      <w:proofErr w:type="spellEnd"/>
      <w:r w:rsidRPr="00125907">
        <w:t xml:space="preserve">. Thông </w:t>
      </w:r>
      <w:proofErr w:type="spellStart"/>
      <w:r w:rsidRPr="00125907">
        <w:t>thường</w:t>
      </w:r>
      <w:proofErr w:type="spellEnd"/>
      <w:r w:rsidRPr="00125907">
        <w:t xml:space="preserve">, </w:t>
      </w:r>
      <w:proofErr w:type="spellStart"/>
      <w:r w:rsidRPr="00125907">
        <w:t>giá</w:t>
      </w:r>
      <w:proofErr w:type="spellEnd"/>
      <w:r w:rsidRPr="00125907">
        <w:t xml:space="preserve"> </w:t>
      </w:r>
      <w:proofErr w:type="spellStart"/>
      <w:r w:rsidRPr="00125907">
        <w:t>một</w:t>
      </w:r>
      <w:proofErr w:type="spellEnd"/>
      <w:r w:rsidRPr="00125907">
        <w:t xml:space="preserve"> </w:t>
      </w:r>
      <w:proofErr w:type="spellStart"/>
      <w:r w:rsidRPr="00125907">
        <w:t>gói</w:t>
      </w:r>
      <w:proofErr w:type="spellEnd"/>
      <w:r w:rsidRPr="00125907">
        <w:t xml:space="preserve"> </w:t>
      </w:r>
      <w:proofErr w:type="spellStart"/>
      <w:r w:rsidRPr="00125907">
        <w:t>hạt</w:t>
      </w:r>
      <w:proofErr w:type="spellEnd"/>
      <w:r w:rsidRPr="00125907">
        <w:t xml:space="preserve"> </w:t>
      </w:r>
      <w:proofErr w:type="spellStart"/>
      <w:r w:rsidRPr="00125907">
        <w:t>giống</w:t>
      </w:r>
      <w:proofErr w:type="spellEnd"/>
      <w:r w:rsidRPr="00125907">
        <w:t xml:space="preserve"> 20g </w:t>
      </w:r>
      <w:proofErr w:type="spellStart"/>
      <w:r w:rsidRPr="00125907">
        <w:t>sẽ</w:t>
      </w:r>
      <w:proofErr w:type="spellEnd"/>
      <w:r w:rsidRPr="00125907">
        <w:t xml:space="preserve"> </w:t>
      </w:r>
      <w:proofErr w:type="spellStart"/>
      <w:r w:rsidRPr="00125907">
        <w:t>rơi</w:t>
      </w:r>
      <w:proofErr w:type="spellEnd"/>
      <w:r w:rsidRPr="00125907">
        <w:t xml:space="preserve"> </w:t>
      </w:r>
      <w:proofErr w:type="spellStart"/>
      <w:r w:rsidRPr="00125907">
        <w:t>vào</w:t>
      </w:r>
      <w:proofErr w:type="spellEnd"/>
      <w:r w:rsidRPr="00125907">
        <w:t xml:space="preserve"> </w:t>
      </w:r>
      <w:proofErr w:type="spellStart"/>
      <w:r w:rsidRPr="00125907">
        <w:t>khoảng</w:t>
      </w:r>
      <w:proofErr w:type="spellEnd"/>
      <w:r w:rsidRPr="00125907">
        <w:t xml:space="preserve"> 10.000đ. </w:t>
      </w:r>
      <w:proofErr w:type="spellStart"/>
      <w:r w:rsidRPr="00125907">
        <w:t>Để</w:t>
      </w:r>
      <w:proofErr w:type="spellEnd"/>
      <w:r w:rsidRPr="00125907">
        <w:t xml:space="preserve"> </w:t>
      </w:r>
      <w:proofErr w:type="spellStart"/>
      <w:r w:rsidRPr="00125907">
        <w:t>biết</w:t>
      </w:r>
      <w:proofErr w:type="spellEnd"/>
      <w:r w:rsidRPr="00125907">
        <w:t xml:space="preserve"> </w:t>
      </w:r>
      <w:proofErr w:type="spellStart"/>
      <w:r w:rsidRPr="00125907">
        <w:t>mức</w:t>
      </w:r>
      <w:proofErr w:type="spellEnd"/>
      <w:r w:rsidRPr="00125907">
        <w:t xml:space="preserve"> </w:t>
      </w:r>
      <w:proofErr w:type="spellStart"/>
      <w:r w:rsidRPr="00125907">
        <w:t>giá</w:t>
      </w:r>
      <w:proofErr w:type="spellEnd"/>
      <w:r w:rsidRPr="00125907">
        <w:t xml:space="preserve"> </w:t>
      </w:r>
      <w:proofErr w:type="spellStart"/>
      <w:r w:rsidRPr="00125907">
        <w:t>chính</w:t>
      </w:r>
      <w:proofErr w:type="spellEnd"/>
      <w:r w:rsidRPr="00125907">
        <w:t xml:space="preserve"> </w:t>
      </w:r>
      <w:proofErr w:type="spellStart"/>
      <w:r w:rsidRPr="00125907">
        <w:t>xác</w:t>
      </w:r>
      <w:proofErr w:type="spellEnd"/>
      <w:r w:rsidRPr="00125907">
        <w:t xml:space="preserve"> </w:t>
      </w:r>
      <w:proofErr w:type="spellStart"/>
      <w:r w:rsidRPr="00125907">
        <w:t>và</w:t>
      </w:r>
      <w:proofErr w:type="spellEnd"/>
      <w:r w:rsidRPr="00125907">
        <w:t xml:space="preserve"> </w:t>
      </w:r>
      <w:proofErr w:type="spellStart"/>
      <w:r w:rsidRPr="00125907">
        <w:t>xem</w:t>
      </w:r>
      <w:proofErr w:type="spellEnd"/>
      <w:r w:rsidRPr="00125907">
        <w:t xml:space="preserve"> </w:t>
      </w:r>
      <w:proofErr w:type="spellStart"/>
      <w:r w:rsidRPr="00125907">
        <w:t>thêm</w:t>
      </w:r>
      <w:proofErr w:type="spellEnd"/>
      <w:r w:rsidRPr="00125907">
        <w:t> </w:t>
      </w:r>
      <w:proofErr w:type="spellStart"/>
      <w:r w:rsidRPr="00125907">
        <w:fldChar w:fldCharType="begin"/>
      </w:r>
      <w:r w:rsidRPr="00125907">
        <w:instrText>HYPERLINK "https://hachi.com.vn/hat-giong/" \t "_blank"</w:instrText>
      </w:r>
      <w:r w:rsidRPr="00125907">
        <w:fldChar w:fldCharType="separate"/>
      </w:r>
      <w:r w:rsidRPr="00125907">
        <w:rPr>
          <w:rStyle w:val="Hyperlink"/>
          <w:b/>
          <w:bCs/>
        </w:rPr>
        <w:t>hạt</w:t>
      </w:r>
      <w:proofErr w:type="spellEnd"/>
      <w:r w:rsidRPr="00125907">
        <w:rPr>
          <w:rStyle w:val="Hyperlink"/>
          <w:b/>
          <w:bCs/>
        </w:rPr>
        <w:t xml:space="preserve"> </w:t>
      </w:r>
      <w:proofErr w:type="spellStart"/>
      <w:r w:rsidRPr="00125907">
        <w:rPr>
          <w:rStyle w:val="Hyperlink"/>
          <w:b/>
          <w:bCs/>
        </w:rPr>
        <w:t>giống</w:t>
      </w:r>
      <w:proofErr w:type="spellEnd"/>
      <w:r w:rsidRPr="00125907">
        <w:rPr>
          <w:rStyle w:val="Hyperlink"/>
          <w:b/>
          <w:bCs/>
        </w:rPr>
        <w:t xml:space="preserve"> </w:t>
      </w:r>
      <w:proofErr w:type="spellStart"/>
      <w:r w:rsidRPr="00125907">
        <w:rPr>
          <w:rStyle w:val="Hyperlink"/>
          <w:b/>
          <w:bCs/>
        </w:rPr>
        <w:t>rau</w:t>
      </w:r>
      <w:proofErr w:type="spellEnd"/>
      <w:r w:rsidRPr="00125907">
        <w:rPr>
          <w:rStyle w:val="Hyperlink"/>
          <w:b/>
          <w:bCs/>
        </w:rPr>
        <w:t xml:space="preserve"> </w:t>
      </w:r>
      <w:proofErr w:type="spellStart"/>
      <w:r w:rsidRPr="00125907">
        <w:rPr>
          <w:rStyle w:val="Hyperlink"/>
          <w:b/>
          <w:bCs/>
        </w:rPr>
        <w:t>củ</w:t>
      </w:r>
      <w:proofErr w:type="spellEnd"/>
      <w:r w:rsidRPr="00125907">
        <w:fldChar w:fldCharType="end"/>
      </w:r>
      <w:r w:rsidRPr="00125907">
        <w:t xml:space="preserve">, </w:t>
      </w:r>
      <w:proofErr w:type="spellStart"/>
      <w:r w:rsidRPr="00125907">
        <w:t>bạn</w:t>
      </w:r>
      <w:proofErr w:type="spellEnd"/>
      <w:r w:rsidRPr="00125907">
        <w:t xml:space="preserve"> </w:t>
      </w:r>
      <w:proofErr w:type="spellStart"/>
      <w:r w:rsidRPr="00125907">
        <w:t>có</w:t>
      </w:r>
      <w:proofErr w:type="spellEnd"/>
      <w:r w:rsidRPr="00125907">
        <w:t xml:space="preserve"> </w:t>
      </w:r>
      <w:proofErr w:type="spellStart"/>
      <w:r w:rsidRPr="00125907">
        <w:t>thể</w:t>
      </w:r>
      <w:proofErr w:type="spellEnd"/>
      <w:r w:rsidRPr="00125907">
        <w:t xml:space="preserve"> </w:t>
      </w:r>
      <w:proofErr w:type="spellStart"/>
      <w:r w:rsidRPr="00125907">
        <w:t>liên</w:t>
      </w:r>
      <w:proofErr w:type="spellEnd"/>
      <w:r w:rsidRPr="00125907">
        <w:t xml:space="preserve"> </w:t>
      </w:r>
      <w:proofErr w:type="spellStart"/>
      <w:r w:rsidRPr="00125907">
        <w:t>hệ</w:t>
      </w:r>
      <w:proofErr w:type="spellEnd"/>
      <w:r w:rsidRPr="00125907">
        <w:t xml:space="preserve"> </w:t>
      </w:r>
      <w:proofErr w:type="spellStart"/>
      <w:r w:rsidRPr="00125907">
        <w:t>ngay</w:t>
      </w:r>
      <w:proofErr w:type="spellEnd"/>
      <w:r w:rsidRPr="00125907">
        <w:t xml:space="preserve"> </w:t>
      </w:r>
      <w:proofErr w:type="spellStart"/>
      <w:r w:rsidRPr="00125907">
        <w:t>với</w:t>
      </w:r>
      <w:proofErr w:type="spellEnd"/>
      <w:r w:rsidRPr="00125907">
        <w:t xml:space="preserve"> Hachi qua hotline 0337776086!</w:t>
      </w:r>
    </w:p>
    <w:p w14:paraId="4E152B00" w14:textId="77777777" w:rsidR="00125907" w:rsidRPr="00EA3A48" w:rsidRDefault="00125907" w:rsidP="00125907">
      <w:pPr>
        <w:pStyle w:val="ListParagraph"/>
        <w:numPr>
          <w:ilvl w:val="0"/>
          <w:numId w:val="1"/>
        </w:numPr>
        <w:spacing w:line="240" w:lineRule="auto"/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</w:pPr>
      <w:r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Thành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phần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dinh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dưỡng</w:t>
      </w:r>
      <w:proofErr w:type="spellEnd"/>
      <w:r w:rsidRPr="009449F6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rau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cải</w:t>
      </w:r>
      <w:proofErr w:type="spellEnd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 xml:space="preserve"> </w:t>
      </w:r>
      <w:proofErr w:type="spellStart"/>
      <w:r w:rsidRPr="00EA3A48">
        <w:rPr>
          <w:rFonts w:ascii="SVN-Poppins" w:eastAsia="Times New Roman" w:hAnsi="SVN-Poppins"/>
          <w:b/>
          <w:bCs/>
          <w:color w:val="111111"/>
          <w:kern w:val="0"/>
          <w:sz w:val="38"/>
          <w:szCs w:val="38"/>
          <w14:ligatures w14:val="none"/>
        </w:rPr>
        <w:t>ngọt</w:t>
      </w:r>
      <w:proofErr w:type="spellEnd"/>
    </w:p>
    <w:p w14:paraId="1E7B762E" w14:textId="77777777" w:rsidR="00125907" w:rsidRPr="00125907" w:rsidRDefault="00125907" w:rsidP="00125907">
      <w:pPr>
        <w:ind w:left="360" w:firstLine="360"/>
      </w:pPr>
      <w:proofErr w:type="spellStart"/>
      <w:r w:rsidRPr="00125907">
        <w:t>Dù</w:t>
      </w:r>
      <w:proofErr w:type="spellEnd"/>
      <w:r w:rsidRPr="00125907">
        <w:t xml:space="preserve"> </w:t>
      </w:r>
      <w:proofErr w:type="spellStart"/>
      <w:r w:rsidRPr="00125907">
        <w:t>là</w:t>
      </w:r>
      <w:proofErr w:type="spellEnd"/>
      <w:r w:rsidRPr="00125907">
        <w:t xml:space="preserve"> </w:t>
      </w:r>
      <w:proofErr w:type="spellStart"/>
      <w:r w:rsidRPr="00125907">
        <w:t>loại</w:t>
      </w:r>
      <w:proofErr w:type="spellEnd"/>
      <w:r w:rsidRPr="00125907">
        <w:t xml:space="preserve"> </w:t>
      </w:r>
      <w:proofErr w:type="spellStart"/>
      <w:r w:rsidRPr="00125907">
        <w:t>rau</w:t>
      </w:r>
      <w:proofErr w:type="spellEnd"/>
      <w:r w:rsidRPr="00125907">
        <w:t xml:space="preserve"> </w:t>
      </w:r>
      <w:proofErr w:type="spellStart"/>
      <w:r w:rsidRPr="00125907">
        <w:t>khá</w:t>
      </w:r>
      <w:proofErr w:type="spellEnd"/>
      <w:r w:rsidRPr="00125907">
        <w:t xml:space="preserve"> </w:t>
      </w:r>
      <w:proofErr w:type="spellStart"/>
      <w:r w:rsidRPr="00125907">
        <w:t>phổ</w:t>
      </w:r>
      <w:proofErr w:type="spellEnd"/>
      <w:r w:rsidRPr="00125907">
        <w:t xml:space="preserve"> </w:t>
      </w:r>
      <w:proofErr w:type="spellStart"/>
      <w:r w:rsidRPr="00125907">
        <w:t>biến</w:t>
      </w:r>
      <w:proofErr w:type="spellEnd"/>
      <w:r w:rsidRPr="00125907">
        <w:t xml:space="preserve"> </w:t>
      </w:r>
      <w:proofErr w:type="spellStart"/>
      <w:r w:rsidRPr="00125907">
        <w:t>trong</w:t>
      </w:r>
      <w:proofErr w:type="spellEnd"/>
      <w:r w:rsidRPr="00125907">
        <w:t xml:space="preserve"> </w:t>
      </w:r>
      <w:proofErr w:type="spellStart"/>
      <w:r w:rsidRPr="00125907">
        <w:t>thực</w:t>
      </w:r>
      <w:proofErr w:type="spellEnd"/>
      <w:r w:rsidRPr="00125907">
        <w:t xml:space="preserve"> </w:t>
      </w:r>
      <w:proofErr w:type="spellStart"/>
      <w:r w:rsidRPr="00125907">
        <w:t>đơn</w:t>
      </w:r>
      <w:proofErr w:type="spellEnd"/>
      <w:r w:rsidRPr="00125907">
        <w:t xml:space="preserve"> </w:t>
      </w:r>
      <w:proofErr w:type="spellStart"/>
      <w:r w:rsidRPr="00125907">
        <w:t>hàng</w:t>
      </w:r>
      <w:proofErr w:type="spellEnd"/>
      <w:r w:rsidRPr="00125907">
        <w:t xml:space="preserve"> </w:t>
      </w:r>
      <w:proofErr w:type="spellStart"/>
      <w:r w:rsidRPr="00125907">
        <w:t>ngày</w:t>
      </w:r>
      <w:proofErr w:type="spellEnd"/>
      <w:r w:rsidRPr="00125907">
        <w:t xml:space="preserve"> </w:t>
      </w:r>
      <w:proofErr w:type="spellStart"/>
      <w:r w:rsidRPr="00125907">
        <w:t>của</w:t>
      </w:r>
      <w:proofErr w:type="spellEnd"/>
      <w:r w:rsidRPr="00125907">
        <w:t xml:space="preserve"> </w:t>
      </w:r>
      <w:proofErr w:type="spellStart"/>
      <w:r w:rsidRPr="00125907">
        <w:t>gia</w:t>
      </w:r>
      <w:proofErr w:type="spellEnd"/>
      <w:r w:rsidRPr="00125907">
        <w:t xml:space="preserve"> </w:t>
      </w:r>
      <w:proofErr w:type="spellStart"/>
      <w:r w:rsidRPr="00125907">
        <w:t>đình</w:t>
      </w:r>
      <w:proofErr w:type="spellEnd"/>
      <w:r w:rsidRPr="00125907">
        <w:t xml:space="preserve">, </w:t>
      </w:r>
      <w:proofErr w:type="spellStart"/>
      <w:r w:rsidRPr="00125907">
        <w:t>nhưng</w:t>
      </w:r>
      <w:proofErr w:type="spellEnd"/>
      <w:r w:rsidRPr="00125907">
        <w:t xml:space="preserve"> </w:t>
      </w:r>
      <w:proofErr w:type="spellStart"/>
      <w:r w:rsidRPr="00125907">
        <w:t>không</w:t>
      </w:r>
      <w:proofErr w:type="spellEnd"/>
      <w:r w:rsidRPr="00125907">
        <w:t xml:space="preserve"> </w:t>
      </w:r>
      <w:proofErr w:type="spellStart"/>
      <w:r w:rsidRPr="00125907">
        <w:t>phải</w:t>
      </w:r>
      <w:proofErr w:type="spellEnd"/>
      <w:r w:rsidRPr="00125907">
        <w:t xml:space="preserve"> ai </w:t>
      </w:r>
      <w:proofErr w:type="spellStart"/>
      <w:r w:rsidRPr="00125907">
        <w:t>cũng</w:t>
      </w:r>
      <w:proofErr w:type="spellEnd"/>
      <w:r w:rsidRPr="00125907">
        <w:t xml:space="preserve"> </w:t>
      </w:r>
      <w:proofErr w:type="spellStart"/>
      <w:r w:rsidRPr="00125907">
        <w:t>biết</w:t>
      </w:r>
      <w:proofErr w:type="spellEnd"/>
      <w:r w:rsidRPr="00125907">
        <w:t xml:space="preserve"> </w:t>
      </w:r>
      <w:proofErr w:type="spellStart"/>
      <w:r w:rsidRPr="00125907">
        <w:t>về</w:t>
      </w:r>
      <w:proofErr w:type="spellEnd"/>
      <w:r w:rsidRPr="00125907">
        <w:t xml:space="preserve"> </w:t>
      </w:r>
      <w:proofErr w:type="spellStart"/>
      <w:r w:rsidRPr="00125907">
        <w:t>tác</w:t>
      </w:r>
      <w:proofErr w:type="spellEnd"/>
      <w:r w:rsidRPr="00125907">
        <w:t xml:space="preserve"> </w:t>
      </w:r>
      <w:proofErr w:type="spellStart"/>
      <w:r w:rsidRPr="00125907">
        <w:t>dụng</w:t>
      </w:r>
      <w:proofErr w:type="spellEnd"/>
      <w:r w:rsidRPr="00125907">
        <w:t xml:space="preserve"> </w:t>
      </w:r>
      <w:proofErr w:type="spellStart"/>
      <w:r w:rsidRPr="00125907">
        <w:t>và</w:t>
      </w:r>
      <w:proofErr w:type="spellEnd"/>
      <w:r w:rsidRPr="00125907">
        <w:t xml:space="preserve"> </w:t>
      </w:r>
      <w:proofErr w:type="spellStart"/>
      <w:r w:rsidRPr="00125907">
        <w:t>hàm</w:t>
      </w:r>
      <w:proofErr w:type="spellEnd"/>
      <w:r w:rsidRPr="00125907">
        <w:t xml:space="preserve"> </w:t>
      </w:r>
      <w:proofErr w:type="spellStart"/>
      <w:r w:rsidRPr="00125907">
        <w:t>lượng</w:t>
      </w:r>
      <w:proofErr w:type="spellEnd"/>
      <w:r w:rsidRPr="00125907">
        <w:t xml:space="preserve"> </w:t>
      </w:r>
      <w:proofErr w:type="spellStart"/>
      <w:r w:rsidRPr="00125907">
        <w:t>dinh</w:t>
      </w:r>
      <w:proofErr w:type="spellEnd"/>
      <w:r w:rsidRPr="00125907">
        <w:t xml:space="preserve"> </w:t>
      </w:r>
      <w:proofErr w:type="spellStart"/>
      <w:r w:rsidRPr="00125907">
        <w:t>dưỡng</w:t>
      </w:r>
      <w:proofErr w:type="spellEnd"/>
      <w:r w:rsidRPr="00125907">
        <w:t xml:space="preserve"> </w:t>
      </w:r>
      <w:proofErr w:type="spellStart"/>
      <w:r w:rsidRPr="00125907">
        <w:t>dồi</w:t>
      </w:r>
      <w:proofErr w:type="spellEnd"/>
      <w:r w:rsidRPr="00125907">
        <w:t xml:space="preserve"> </w:t>
      </w:r>
      <w:proofErr w:type="spellStart"/>
      <w:r w:rsidRPr="00125907">
        <w:t>dào</w:t>
      </w:r>
      <w:proofErr w:type="spellEnd"/>
      <w:r w:rsidRPr="00125907">
        <w:t xml:space="preserve"> </w:t>
      </w:r>
      <w:proofErr w:type="spellStart"/>
      <w:r w:rsidRPr="00125907">
        <w:t>trong</w:t>
      </w:r>
      <w:proofErr w:type="spellEnd"/>
      <w:r w:rsidRPr="00125907">
        <w:t xml:space="preserve"> </w:t>
      </w:r>
      <w:proofErr w:type="spellStart"/>
      <w:r w:rsidRPr="00125907">
        <w:t>rau</w:t>
      </w:r>
      <w:proofErr w:type="spellEnd"/>
      <w:r w:rsidRPr="00125907">
        <w:t xml:space="preserve"> </w:t>
      </w:r>
      <w:proofErr w:type="spellStart"/>
      <w:r w:rsidRPr="00125907">
        <w:t>cải</w:t>
      </w:r>
      <w:proofErr w:type="spellEnd"/>
      <w:r w:rsidRPr="00125907">
        <w:t xml:space="preserve"> </w:t>
      </w:r>
      <w:proofErr w:type="spellStart"/>
      <w:r w:rsidRPr="00125907">
        <w:t>xanh</w:t>
      </w:r>
      <w:proofErr w:type="spellEnd"/>
      <w:r w:rsidRPr="00125907">
        <w:t xml:space="preserve">. </w:t>
      </w:r>
      <w:proofErr w:type="spellStart"/>
      <w:r w:rsidRPr="00125907">
        <w:t>Không</w:t>
      </w:r>
      <w:proofErr w:type="spellEnd"/>
      <w:r w:rsidRPr="00125907">
        <w:t xml:space="preserve"> </w:t>
      </w:r>
      <w:proofErr w:type="spellStart"/>
      <w:r w:rsidRPr="00125907">
        <w:t>chỉ</w:t>
      </w:r>
      <w:proofErr w:type="spellEnd"/>
      <w:r w:rsidRPr="00125907">
        <w:t xml:space="preserve"> </w:t>
      </w:r>
      <w:proofErr w:type="spellStart"/>
      <w:r w:rsidRPr="00125907">
        <w:t>cung</w:t>
      </w:r>
      <w:proofErr w:type="spellEnd"/>
      <w:r w:rsidRPr="00125907">
        <w:t xml:space="preserve"> </w:t>
      </w:r>
      <w:proofErr w:type="spellStart"/>
      <w:r w:rsidRPr="00125907">
        <w:t>cấp</w:t>
      </w:r>
      <w:proofErr w:type="spellEnd"/>
      <w:r w:rsidRPr="00125907">
        <w:t xml:space="preserve"> </w:t>
      </w:r>
      <w:proofErr w:type="spellStart"/>
      <w:r w:rsidRPr="00125907">
        <w:t>nguồn</w:t>
      </w:r>
      <w:proofErr w:type="spellEnd"/>
      <w:r w:rsidRPr="00125907">
        <w:t xml:space="preserve"> vitamin A, C, K </w:t>
      </w:r>
      <w:proofErr w:type="spellStart"/>
      <w:r w:rsidRPr="00125907">
        <w:t>dồi</w:t>
      </w:r>
      <w:proofErr w:type="spellEnd"/>
      <w:r w:rsidRPr="00125907">
        <w:t xml:space="preserve"> </w:t>
      </w:r>
      <w:proofErr w:type="spellStart"/>
      <w:r w:rsidRPr="00125907">
        <w:t>dào</w:t>
      </w:r>
      <w:proofErr w:type="spellEnd"/>
      <w:r w:rsidRPr="00125907">
        <w:t xml:space="preserve">, </w:t>
      </w:r>
      <w:proofErr w:type="spellStart"/>
      <w:r w:rsidRPr="00125907">
        <w:t>loại</w:t>
      </w:r>
      <w:proofErr w:type="spellEnd"/>
      <w:r w:rsidRPr="00125907">
        <w:t xml:space="preserve"> </w:t>
      </w:r>
      <w:proofErr w:type="spellStart"/>
      <w:r w:rsidRPr="00125907">
        <w:t>rau</w:t>
      </w:r>
      <w:proofErr w:type="spellEnd"/>
      <w:r w:rsidRPr="00125907">
        <w:t xml:space="preserve"> </w:t>
      </w:r>
      <w:proofErr w:type="spellStart"/>
      <w:r w:rsidRPr="00125907">
        <w:t>này</w:t>
      </w:r>
      <w:proofErr w:type="spellEnd"/>
      <w:r w:rsidRPr="00125907">
        <w:t xml:space="preserve"> </w:t>
      </w:r>
      <w:proofErr w:type="spellStart"/>
      <w:r w:rsidRPr="00125907">
        <w:t>còn</w:t>
      </w:r>
      <w:proofErr w:type="spellEnd"/>
      <w:r w:rsidRPr="00125907">
        <w:t xml:space="preserve"> </w:t>
      </w:r>
      <w:proofErr w:type="spellStart"/>
      <w:r w:rsidRPr="00125907">
        <w:t>chứa</w:t>
      </w:r>
      <w:proofErr w:type="spellEnd"/>
      <w:r w:rsidRPr="00125907">
        <w:t xml:space="preserve"> kali, </w:t>
      </w:r>
      <w:proofErr w:type="spellStart"/>
      <w:r w:rsidRPr="00125907">
        <w:t>sắt</w:t>
      </w:r>
      <w:proofErr w:type="spellEnd"/>
      <w:r w:rsidRPr="00125907">
        <w:t xml:space="preserve">, </w:t>
      </w:r>
      <w:proofErr w:type="spellStart"/>
      <w:r w:rsidRPr="00125907">
        <w:t>chất</w:t>
      </w:r>
      <w:proofErr w:type="spellEnd"/>
      <w:r w:rsidRPr="00125907">
        <w:t xml:space="preserve"> </w:t>
      </w:r>
      <w:proofErr w:type="spellStart"/>
      <w:r w:rsidRPr="00125907">
        <w:t>chống</w:t>
      </w:r>
      <w:proofErr w:type="spellEnd"/>
      <w:r w:rsidRPr="00125907">
        <w:t xml:space="preserve"> oxy </w:t>
      </w:r>
      <w:proofErr w:type="spellStart"/>
      <w:r w:rsidRPr="00125907">
        <w:t>hóa</w:t>
      </w:r>
      <w:proofErr w:type="spellEnd"/>
      <w:r w:rsidRPr="00125907">
        <w:t xml:space="preserve"> </w:t>
      </w:r>
      <w:proofErr w:type="spellStart"/>
      <w:r w:rsidRPr="00125907">
        <w:t>rất</w:t>
      </w:r>
      <w:proofErr w:type="spellEnd"/>
      <w:r w:rsidRPr="00125907">
        <w:t xml:space="preserve"> </w:t>
      </w:r>
      <w:proofErr w:type="spellStart"/>
      <w:r w:rsidRPr="00125907">
        <w:t>có</w:t>
      </w:r>
      <w:proofErr w:type="spellEnd"/>
      <w:r w:rsidRPr="00125907">
        <w:t xml:space="preserve"> </w:t>
      </w:r>
      <w:proofErr w:type="spellStart"/>
      <w:r w:rsidRPr="00125907">
        <w:t>lợi</w:t>
      </w:r>
      <w:proofErr w:type="spellEnd"/>
      <w:r w:rsidRPr="00125907">
        <w:t xml:space="preserve"> </w:t>
      </w:r>
      <w:proofErr w:type="spellStart"/>
      <w:r w:rsidRPr="00125907">
        <w:t>cho</w:t>
      </w:r>
      <w:proofErr w:type="spellEnd"/>
      <w:r w:rsidRPr="00125907">
        <w:t xml:space="preserve"> </w:t>
      </w:r>
      <w:proofErr w:type="spellStart"/>
      <w:r w:rsidRPr="00125907">
        <w:t>sức</w:t>
      </w:r>
      <w:proofErr w:type="spellEnd"/>
      <w:r w:rsidRPr="00125907">
        <w:t xml:space="preserve"> </w:t>
      </w:r>
      <w:proofErr w:type="spellStart"/>
      <w:r w:rsidRPr="00125907">
        <w:t>khỏe</w:t>
      </w:r>
      <w:proofErr w:type="spellEnd"/>
      <w:r w:rsidRPr="00125907">
        <w:t xml:space="preserve">. Thường </w:t>
      </w:r>
      <w:proofErr w:type="spellStart"/>
      <w:r w:rsidRPr="00125907">
        <w:t>xuyên</w:t>
      </w:r>
      <w:proofErr w:type="spellEnd"/>
      <w:r w:rsidRPr="00125907">
        <w:t xml:space="preserve"> </w:t>
      </w:r>
      <w:proofErr w:type="spellStart"/>
      <w:r w:rsidRPr="00125907">
        <w:t>ăn</w:t>
      </w:r>
      <w:proofErr w:type="spellEnd"/>
      <w:r w:rsidRPr="00125907">
        <w:t xml:space="preserve"> </w:t>
      </w:r>
      <w:proofErr w:type="spellStart"/>
      <w:r w:rsidRPr="00125907">
        <w:t>rau</w:t>
      </w:r>
      <w:proofErr w:type="spellEnd"/>
      <w:r w:rsidRPr="00125907">
        <w:t xml:space="preserve"> </w:t>
      </w:r>
      <w:proofErr w:type="spellStart"/>
      <w:r w:rsidRPr="00125907">
        <w:t>cải</w:t>
      </w:r>
      <w:proofErr w:type="spellEnd"/>
      <w:r w:rsidRPr="00125907">
        <w:t xml:space="preserve"> </w:t>
      </w:r>
      <w:proofErr w:type="spellStart"/>
      <w:r w:rsidRPr="00125907">
        <w:t>xanh</w:t>
      </w:r>
      <w:proofErr w:type="spellEnd"/>
      <w:r w:rsidRPr="00125907">
        <w:t xml:space="preserve"> </w:t>
      </w:r>
      <w:proofErr w:type="spellStart"/>
      <w:r w:rsidRPr="00125907">
        <w:t>có</w:t>
      </w:r>
      <w:proofErr w:type="spellEnd"/>
      <w:r w:rsidRPr="00125907">
        <w:t xml:space="preserve"> </w:t>
      </w:r>
      <w:proofErr w:type="spellStart"/>
      <w:r w:rsidRPr="00125907">
        <w:t>thể</w:t>
      </w:r>
      <w:proofErr w:type="spellEnd"/>
      <w:r w:rsidRPr="00125907">
        <w:t xml:space="preserve"> </w:t>
      </w:r>
      <w:proofErr w:type="spellStart"/>
      <w:r w:rsidRPr="00125907">
        <w:t>phòng</w:t>
      </w:r>
      <w:proofErr w:type="spellEnd"/>
      <w:r w:rsidRPr="00125907">
        <w:t xml:space="preserve"> </w:t>
      </w:r>
      <w:proofErr w:type="spellStart"/>
      <w:r w:rsidRPr="00125907">
        <w:t>ngừa</w:t>
      </w:r>
      <w:proofErr w:type="spellEnd"/>
      <w:r w:rsidRPr="00125907">
        <w:t xml:space="preserve"> </w:t>
      </w:r>
      <w:proofErr w:type="spellStart"/>
      <w:r w:rsidRPr="00125907">
        <w:t>bệnh</w:t>
      </w:r>
      <w:proofErr w:type="spellEnd"/>
      <w:r w:rsidRPr="00125907">
        <w:t xml:space="preserve"> </w:t>
      </w:r>
      <w:proofErr w:type="spellStart"/>
      <w:r w:rsidRPr="00125907">
        <w:t>ung</w:t>
      </w:r>
      <w:proofErr w:type="spellEnd"/>
      <w:r w:rsidRPr="00125907">
        <w:t xml:space="preserve"> </w:t>
      </w:r>
      <w:proofErr w:type="spellStart"/>
      <w:r w:rsidRPr="00125907">
        <w:t>thư</w:t>
      </w:r>
      <w:proofErr w:type="spellEnd"/>
      <w:r w:rsidRPr="00125907">
        <w:t xml:space="preserve">, </w:t>
      </w:r>
      <w:proofErr w:type="spellStart"/>
      <w:r w:rsidRPr="00125907">
        <w:t>căng</w:t>
      </w:r>
      <w:proofErr w:type="spellEnd"/>
      <w:r w:rsidRPr="00125907">
        <w:t xml:space="preserve"> </w:t>
      </w:r>
      <w:proofErr w:type="spellStart"/>
      <w:r w:rsidRPr="00125907">
        <w:t>cường</w:t>
      </w:r>
      <w:proofErr w:type="spellEnd"/>
      <w:r w:rsidRPr="00125907">
        <w:t xml:space="preserve"> </w:t>
      </w:r>
      <w:proofErr w:type="spellStart"/>
      <w:r w:rsidRPr="00125907">
        <w:t>hệ</w:t>
      </w:r>
      <w:proofErr w:type="spellEnd"/>
      <w:r w:rsidRPr="00125907">
        <w:t xml:space="preserve"> </w:t>
      </w:r>
      <w:proofErr w:type="spellStart"/>
      <w:r w:rsidRPr="00125907">
        <w:t>miễn</w:t>
      </w:r>
      <w:proofErr w:type="spellEnd"/>
      <w:r w:rsidRPr="00125907">
        <w:t xml:space="preserve"> </w:t>
      </w:r>
      <w:proofErr w:type="spellStart"/>
      <w:r w:rsidRPr="00125907">
        <w:t>dịch</w:t>
      </w:r>
      <w:proofErr w:type="spellEnd"/>
      <w:r w:rsidRPr="00125907">
        <w:t xml:space="preserve">, </w:t>
      </w:r>
      <w:proofErr w:type="spellStart"/>
      <w:r w:rsidRPr="00125907">
        <w:t>hỗ</w:t>
      </w:r>
      <w:proofErr w:type="spellEnd"/>
      <w:r w:rsidRPr="00125907">
        <w:t xml:space="preserve"> </w:t>
      </w:r>
      <w:proofErr w:type="spellStart"/>
      <w:r w:rsidRPr="00125907">
        <w:t>trợ</w:t>
      </w:r>
      <w:proofErr w:type="spellEnd"/>
      <w:r w:rsidRPr="00125907">
        <w:t xml:space="preserve"> </w:t>
      </w:r>
      <w:proofErr w:type="spellStart"/>
      <w:r w:rsidRPr="00125907">
        <w:t>giảm</w:t>
      </w:r>
      <w:proofErr w:type="spellEnd"/>
      <w:r w:rsidRPr="00125907">
        <w:t xml:space="preserve"> </w:t>
      </w:r>
      <w:proofErr w:type="spellStart"/>
      <w:r w:rsidRPr="00125907">
        <w:t>cân</w:t>
      </w:r>
      <w:proofErr w:type="spellEnd"/>
      <w:r w:rsidRPr="00125907">
        <w:t xml:space="preserve"> </w:t>
      </w:r>
      <w:proofErr w:type="spellStart"/>
      <w:r w:rsidRPr="00125907">
        <w:t>là</w:t>
      </w:r>
      <w:proofErr w:type="spellEnd"/>
      <w:r w:rsidRPr="00125907">
        <w:t xml:space="preserve"> </w:t>
      </w:r>
      <w:proofErr w:type="spellStart"/>
      <w:r w:rsidRPr="00125907">
        <w:t>làm</w:t>
      </w:r>
      <w:proofErr w:type="spellEnd"/>
      <w:r w:rsidRPr="00125907">
        <w:t xml:space="preserve"> </w:t>
      </w:r>
      <w:proofErr w:type="spellStart"/>
      <w:r w:rsidRPr="00125907">
        <w:t>làn</w:t>
      </w:r>
      <w:proofErr w:type="spellEnd"/>
      <w:r w:rsidRPr="00125907">
        <w:t xml:space="preserve"> da </w:t>
      </w:r>
      <w:proofErr w:type="spellStart"/>
      <w:r w:rsidRPr="00125907">
        <w:t>mịn</w:t>
      </w:r>
      <w:proofErr w:type="spellEnd"/>
      <w:r w:rsidRPr="00125907">
        <w:t xml:space="preserve"> </w:t>
      </w:r>
      <w:proofErr w:type="spellStart"/>
      <w:r w:rsidRPr="00125907">
        <w:t>màng</w:t>
      </w:r>
      <w:proofErr w:type="spellEnd"/>
      <w:r w:rsidRPr="00125907">
        <w:t xml:space="preserve">, </w:t>
      </w:r>
      <w:proofErr w:type="spellStart"/>
      <w:r w:rsidRPr="00125907">
        <w:t>trắng</w:t>
      </w:r>
      <w:proofErr w:type="spellEnd"/>
      <w:r w:rsidRPr="00125907">
        <w:t xml:space="preserve"> </w:t>
      </w:r>
      <w:proofErr w:type="spellStart"/>
      <w:proofErr w:type="gramStart"/>
      <w:r w:rsidRPr="00125907">
        <w:t>sáng</w:t>
      </w:r>
      <w:proofErr w:type="spellEnd"/>
      <w:r w:rsidRPr="00125907">
        <w:t>,…</w:t>
      </w:r>
      <w:proofErr w:type="gramEnd"/>
    </w:p>
    <w:p w14:paraId="01717751" w14:textId="77777777" w:rsidR="00125907" w:rsidRPr="00125907" w:rsidRDefault="00125907" w:rsidP="00125907">
      <w:pPr>
        <w:ind w:left="360"/>
      </w:pPr>
      <w:proofErr w:type="spellStart"/>
      <w:r w:rsidRPr="00125907">
        <w:t>Giá</w:t>
      </w:r>
      <w:proofErr w:type="spellEnd"/>
      <w:r w:rsidRPr="00125907">
        <w:t xml:space="preserve"> </w:t>
      </w:r>
      <w:proofErr w:type="spellStart"/>
      <w:r w:rsidRPr="00125907">
        <w:t>trị</w:t>
      </w:r>
      <w:proofErr w:type="spellEnd"/>
      <w:r w:rsidRPr="00125907">
        <w:t xml:space="preserve"> </w:t>
      </w:r>
      <w:proofErr w:type="spellStart"/>
      <w:r w:rsidRPr="00125907">
        <w:t>dinh</w:t>
      </w:r>
      <w:proofErr w:type="spellEnd"/>
      <w:r w:rsidRPr="00125907">
        <w:t xml:space="preserve"> </w:t>
      </w:r>
      <w:proofErr w:type="spellStart"/>
      <w:r w:rsidRPr="00125907">
        <w:t>dưỡng</w:t>
      </w:r>
      <w:proofErr w:type="spellEnd"/>
      <w:r w:rsidRPr="00125907">
        <w:t xml:space="preserve"> </w:t>
      </w:r>
      <w:proofErr w:type="spellStart"/>
      <w:r w:rsidRPr="00125907">
        <w:t>trong</w:t>
      </w:r>
      <w:proofErr w:type="spellEnd"/>
      <w:r w:rsidRPr="00125907">
        <w:t xml:space="preserve"> </w:t>
      </w:r>
      <w:proofErr w:type="spellStart"/>
      <w:r w:rsidRPr="00125907">
        <w:t>khẩu</w:t>
      </w:r>
      <w:proofErr w:type="spellEnd"/>
      <w:r w:rsidRPr="00125907">
        <w:t xml:space="preserve"> </w:t>
      </w:r>
      <w:proofErr w:type="spellStart"/>
      <w:r w:rsidRPr="00125907">
        <w:t>phần</w:t>
      </w:r>
      <w:proofErr w:type="spellEnd"/>
      <w:r w:rsidRPr="00125907">
        <w:t xml:space="preserve"> </w:t>
      </w:r>
      <w:proofErr w:type="spellStart"/>
      <w:r w:rsidRPr="00125907">
        <w:t>ăn</w:t>
      </w:r>
      <w:proofErr w:type="spellEnd"/>
      <w:r w:rsidRPr="00125907">
        <w:t xml:space="preserve"> </w:t>
      </w:r>
      <w:proofErr w:type="spellStart"/>
      <w:r w:rsidRPr="00125907">
        <w:t>khoảng</w:t>
      </w:r>
      <w:proofErr w:type="spellEnd"/>
      <w:r w:rsidRPr="00125907">
        <w:t xml:space="preserve"> 56g </w:t>
      </w:r>
      <w:proofErr w:type="spellStart"/>
      <w:r w:rsidRPr="00125907">
        <w:t>rau</w:t>
      </w:r>
      <w:proofErr w:type="spellEnd"/>
      <w:r w:rsidRPr="00125907">
        <w:t xml:space="preserve"> </w:t>
      </w:r>
      <w:proofErr w:type="spellStart"/>
      <w:r w:rsidRPr="00125907">
        <w:t>cải</w:t>
      </w:r>
      <w:proofErr w:type="spellEnd"/>
      <w:r w:rsidRPr="00125907">
        <w:t xml:space="preserve"> </w:t>
      </w:r>
      <w:proofErr w:type="spellStart"/>
      <w:r w:rsidRPr="00125907">
        <w:t>xanh</w:t>
      </w:r>
      <w:proofErr w:type="spellEnd"/>
      <w:r w:rsidRPr="00125907">
        <w:t>:</w:t>
      </w:r>
    </w:p>
    <w:tbl>
      <w:tblPr>
        <w:tblW w:w="9090" w:type="dxa"/>
        <w:tblCellSpacing w:w="15" w:type="dxa"/>
        <w:tblInd w:w="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90"/>
      </w:tblGrid>
      <w:tr w:rsidR="00125907" w:rsidRPr="00125907" w14:paraId="5CC2C91E" w14:textId="77777777" w:rsidTr="00125907">
        <w:trPr>
          <w:tblCellSpacing w:w="15" w:type="dxa"/>
        </w:trPr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AFF2B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lastRenderedPageBreak/>
              <w:t>Calo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01BFCEC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15</w:t>
            </w:r>
          </w:p>
        </w:tc>
      </w:tr>
      <w:tr w:rsidR="00125907" w:rsidRPr="00125907" w14:paraId="58FE147A" w14:textId="77777777" w:rsidTr="00125907">
        <w:trPr>
          <w:tblCellSpacing w:w="15" w:type="dxa"/>
        </w:trPr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A6681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Protein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F2B3E34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2g</w:t>
            </w:r>
          </w:p>
        </w:tc>
      </w:tr>
      <w:tr w:rsidR="00125907" w:rsidRPr="00125907" w14:paraId="4D1E1D08" w14:textId="77777777" w:rsidTr="00125907">
        <w:trPr>
          <w:tblCellSpacing w:w="15" w:type="dxa"/>
        </w:trPr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46004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Chất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xơ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73C44F2B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2g</w:t>
            </w:r>
          </w:p>
        </w:tc>
      </w:tr>
      <w:tr w:rsidR="00125907" w:rsidRPr="00125907" w14:paraId="39B7A086" w14:textId="77777777" w:rsidTr="00125907">
        <w:trPr>
          <w:tblCellSpacing w:w="15" w:type="dxa"/>
        </w:trPr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C91DA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Chất</w:t>
            </w:r>
            <w:proofErr w:type="spellEnd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béo</w:t>
            </w:r>
            <w:proofErr w:type="spellEnd"/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6F8418C8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1g</w:t>
            </w:r>
          </w:p>
        </w:tc>
      </w:tr>
      <w:tr w:rsidR="00125907" w:rsidRPr="00125907" w14:paraId="2D8DAD96" w14:textId="77777777" w:rsidTr="00125907">
        <w:trPr>
          <w:tblCellSpacing w:w="15" w:type="dxa"/>
        </w:trPr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615DC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Carbohydrate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1CD18951" w14:textId="77777777" w:rsidR="00125907" w:rsidRPr="00125907" w:rsidRDefault="00125907" w:rsidP="00125907">
            <w:pPr>
              <w:spacing w:after="240" w:line="240" w:lineRule="auto"/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</w:pPr>
            <w:r w:rsidRPr="00125907">
              <w:rPr>
                <w:rFonts w:ascii="SVN-Poppins" w:eastAsia="Times New Roman" w:hAnsi="SVN-Poppins"/>
                <w:color w:val="666666"/>
                <w:kern w:val="0"/>
                <w:sz w:val="22"/>
                <w:szCs w:val="22"/>
                <w14:ligatures w14:val="none"/>
              </w:rPr>
              <w:t>3g</w:t>
            </w:r>
          </w:p>
        </w:tc>
      </w:tr>
    </w:tbl>
    <w:p w14:paraId="491FC9F5" w14:textId="77777777" w:rsidR="00125907" w:rsidRDefault="00125907" w:rsidP="00125907"/>
    <w:p w14:paraId="698A90C4" w14:textId="77777777" w:rsidR="00DD6A9F" w:rsidRDefault="00DD6A9F"/>
    <w:sectPr w:rsidR="00D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VN-Poppi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A5F82"/>
    <w:multiLevelType w:val="multilevel"/>
    <w:tmpl w:val="6F7A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D1C04"/>
    <w:multiLevelType w:val="multilevel"/>
    <w:tmpl w:val="D1D6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5C5D26"/>
    <w:multiLevelType w:val="multilevel"/>
    <w:tmpl w:val="73FC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C63A90"/>
    <w:multiLevelType w:val="hybridMultilevel"/>
    <w:tmpl w:val="68C81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166200">
    <w:abstractNumId w:val="3"/>
  </w:num>
  <w:num w:numId="2" w16cid:durableId="256061107">
    <w:abstractNumId w:val="1"/>
  </w:num>
  <w:num w:numId="3" w16cid:durableId="1791168586">
    <w:abstractNumId w:val="2"/>
  </w:num>
  <w:num w:numId="4" w16cid:durableId="22827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07"/>
    <w:rsid w:val="00125907"/>
    <w:rsid w:val="00242FFA"/>
    <w:rsid w:val="00584894"/>
    <w:rsid w:val="00721C48"/>
    <w:rsid w:val="00A25238"/>
    <w:rsid w:val="00A93F1F"/>
    <w:rsid w:val="00C279E8"/>
    <w:rsid w:val="00DA696F"/>
    <w:rsid w:val="00DD6A9F"/>
    <w:rsid w:val="00F2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8D0A"/>
  <w15:chartTrackingRefBased/>
  <w15:docId w15:val="{BBDB65D2-E7CF-44B4-8359-B1961420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07"/>
  </w:style>
  <w:style w:type="paragraph" w:styleId="Heading1">
    <w:name w:val="heading 1"/>
    <w:basedOn w:val="Normal"/>
    <w:next w:val="Normal"/>
    <w:link w:val="Heading1Char"/>
    <w:uiPriority w:val="9"/>
    <w:qFormat/>
    <w:rsid w:val="00125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9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5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9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9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9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9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907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5907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25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Nhan Phat</dc:creator>
  <cp:keywords/>
  <dc:description/>
  <cp:lastModifiedBy>Tran Nhan Phat</cp:lastModifiedBy>
  <cp:revision>1</cp:revision>
  <dcterms:created xsi:type="dcterms:W3CDTF">2025-06-01T16:56:00Z</dcterms:created>
  <dcterms:modified xsi:type="dcterms:W3CDTF">2025-06-01T17:00:00Z</dcterms:modified>
</cp:coreProperties>
</file>