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775D8A">
      <w:pPr>
        <w:rPr>
          <w:rFonts w:hint="eastAsia"/>
        </w:rPr>
      </w:pPr>
      <w:r>
        <w:drawing>
          <wp:inline distT="0" distB="0" distL="114300" distR="114300">
            <wp:extent cx="4755515" cy="1106170"/>
            <wp:effectExtent l="0" t="0" r="1968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55515" cy="1106170"/>
                    </a:xfrm>
                    <a:prstGeom prst="rect">
                      <a:avLst/>
                    </a:prstGeom>
                    <a:noFill/>
                    <a:ln>
                      <a:noFill/>
                    </a:ln>
                  </pic:spPr>
                </pic:pic>
              </a:graphicData>
            </a:graphic>
          </wp:inline>
        </w:drawing>
      </w:r>
    </w:p>
    <w:p w14:paraId="5D9DF43C">
      <w:pPr>
        <w:rPr>
          <w:rFonts w:hint="default"/>
          <w:lang w:val="en-US" w:eastAsia="zh-CN"/>
        </w:rPr>
      </w:pPr>
      <w:r>
        <w:rPr>
          <w:rFonts w:hint="default"/>
          <w:lang w:val="en-US" w:eastAsia="zh-CN"/>
        </w:rPr>
        <w:t>For simplicity, I use first 5 days of SPY price and simulate their next days price, the mean and std meet my expectation overall. Classic price’s std is small</w:t>
      </w:r>
      <w:r>
        <w:rPr>
          <w:rFonts w:hint="eastAsia"/>
          <w:lang w:val="en-US" w:eastAsia="zh-CN"/>
        </w:rPr>
        <w:t xml:space="preserve"> becaus</w:t>
      </w:r>
      <w:r>
        <w:rPr>
          <w:rFonts w:hint="default"/>
          <w:lang w:val="en-US" w:eastAsia="zh-CN"/>
        </w:rPr>
        <w:t>e it’s formula is count as drift term directly as price difference, and the rt simulation is small so its std is small. By looking at actual price, it’s actual price is more fluctuated than simulation, if we want to simulate the Pt, we should increase variance of simulation.</w:t>
      </w:r>
    </w:p>
    <w:p w14:paraId="26B90095">
      <w:pPr>
        <w:rPr>
          <w:rFonts w:hint="default"/>
          <w:lang w:val="en-US" w:eastAsia="zh-CN"/>
        </w:rPr>
      </w:pPr>
    </w:p>
    <w:p w14:paraId="687DEB1E">
      <w:pPr>
        <w:rPr>
          <w:rFonts w:hint="default"/>
          <w:lang w:val="en-US" w:eastAsia="zh-CN"/>
        </w:rPr>
      </w:pPr>
      <w:r>
        <w:rPr>
          <w:rFonts w:hint="default"/>
          <w:lang w:val="en-US" w:eastAsia="zh-CN"/>
        </w:rPr>
        <w:t>Output of code:</w:t>
      </w:r>
    </w:p>
    <w:p w14:paraId="366EEF29">
      <w:pPr>
        <w:rPr>
          <w:rFonts w:hint="eastAsia"/>
          <w:sz w:val="18"/>
          <w:szCs w:val="21"/>
        </w:rPr>
      </w:pPr>
      <w:r>
        <w:rPr>
          <w:rFonts w:hint="eastAsia"/>
          <w:sz w:val="18"/>
          <w:szCs w:val="21"/>
        </w:rPr>
        <w:t>for day1 SPY price, expected price is (443.04376997495604, 443.39794583318314, 445.6724504270646), std is (0.10126840145807187, 44.866253222550824, 45.09769910775857)</w:t>
      </w:r>
    </w:p>
    <w:p w14:paraId="65C0C860">
      <w:pPr>
        <w:rPr>
          <w:rFonts w:hint="eastAsia"/>
          <w:sz w:val="18"/>
          <w:szCs w:val="21"/>
        </w:rPr>
      </w:pPr>
      <w:r>
        <w:rPr>
          <w:rFonts w:hint="eastAsia"/>
          <w:sz w:val="18"/>
          <w:szCs w:val="21"/>
        </w:rPr>
        <w:t>for day2 SPY price, expected price is (440.0629573968157, 439.33924014928994, 441.589979762478), std is (0.10112891442988567, 44.50325585476032, 44.71544832475863)</w:t>
      </w:r>
    </w:p>
    <w:p w14:paraId="70899C8D">
      <w:pPr>
        <w:rPr>
          <w:rFonts w:hint="eastAsia"/>
          <w:sz w:val="18"/>
          <w:szCs w:val="21"/>
        </w:rPr>
      </w:pPr>
      <w:r>
        <w:rPr>
          <w:rFonts w:hint="eastAsia"/>
          <w:sz w:val="18"/>
          <w:szCs w:val="21"/>
        </w:rPr>
        <w:t>for day3 SPY price, expected price is (438.7153777436695, 439.5368640445973, 441.76630831244216), std is (0.10069446085640182, 44.17601945125952, 44.439911670363685)</w:t>
      </w:r>
    </w:p>
    <w:p w14:paraId="2B8D114A">
      <w:pPr>
        <w:rPr>
          <w:rFonts w:hint="eastAsia"/>
          <w:sz w:val="18"/>
          <w:szCs w:val="21"/>
        </w:rPr>
      </w:pPr>
      <w:r>
        <w:rPr>
          <w:rFonts w:hint="eastAsia"/>
          <w:sz w:val="18"/>
          <w:szCs w:val="21"/>
        </w:rPr>
        <w:t>for day4 SPY price, expected price is (439.37407227080183, 439.28845456604506, 441.6246082024265), std is (0.10312420604802766, 45.31012250192765, 45.49365152488549)</w:t>
      </w:r>
    </w:p>
    <w:p w14:paraId="4744209D">
      <w:pPr>
        <w:rPr>
          <w:rFonts w:hint="eastAsia"/>
          <w:sz w:val="18"/>
          <w:szCs w:val="21"/>
        </w:rPr>
      </w:pPr>
      <w:r>
        <w:rPr>
          <w:rFonts w:hint="eastAsia"/>
          <w:sz w:val="18"/>
          <w:szCs w:val="21"/>
        </w:rPr>
        <w:t>for day5 SPY price, expected price is (442.26440143994415, 442.4920679662477, 444.6592738501966), std is (0.09859262943665519, 43.60395937612404, 44.288698178415075)</w:t>
      </w:r>
    </w:p>
    <w:p w14:paraId="2D6FE6C9">
      <w:pPr>
        <w:rPr>
          <w:rFonts w:hint="eastAsia"/>
        </w:rPr>
      </w:pPr>
    </w:p>
    <w:p w14:paraId="1AACAD69">
      <w:pPr>
        <w:rPr>
          <w:rFonts w:hint="eastAsia"/>
        </w:rPr>
      </w:pPr>
    </w:p>
    <w:p w14:paraId="55B20247">
      <w:pPr>
        <w:rPr>
          <w:rFonts w:hint="eastAsia"/>
        </w:rPr>
      </w:pPr>
    </w:p>
    <w:p w14:paraId="00C42CDB">
      <w:r>
        <w:drawing>
          <wp:inline distT="0" distB="0" distL="114300" distR="114300">
            <wp:extent cx="5269865" cy="2413000"/>
            <wp:effectExtent l="0" t="0" r="133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2413000"/>
                    </a:xfrm>
                    <a:prstGeom prst="rect">
                      <a:avLst/>
                    </a:prstGeom>
                    <a:noFill/>
                    <a:ln>
                      <a:noFill/>
                    </a:ln>
                  </pic:spPr>
                </pic:pic>
              </a:graphicData>
            </a:graphic>
          </wp:inline>
        </w:drawing>
      </w:r>
    </w:p>
    <w:p w14:paraId="4679B6AA">
      <w:pPr>
        <w:rPr>
          <w:rFonts w:hint="default"/>
          <w:lang w:val="en-US" w:eastAsia="zh-CN"/>
        </w:rPr>
      </w:pPr>
      <w:r>
        <w:rPr>
          <w:rFonts w:hint="eastAsia"/>
          <w:lang w:val="en-US" w:eastAsia="zh-CN"/>
        </w:rPr>
        <w:t xml:space="preserve">Here </w:t>
      </w:r>
      <w:r>
        <w:rPr>
          <w:rFonts w:hint="default"/>
          <w:lang w:val="en-US" w:eastAsia="zh-CN"/>
        </w:rPr>
        <w:t>the value of investment is last day price of Meta in ‘DailyPrice’,around 521$</w:t>
      </w:r>
    </w:p>
    <w:p w14:paraId="7F796032">
      <w:pPr>
        <w:rPr>
          <w:rFonts w:hint="default"/>
          <w:lang w:val="en-US" w:eastAsia="zh-CN"/>
        </w:rPr>
      </w:pPr>
      <w:r>
        <w:rPr>
          <w:rFonts w:hint="default"/>
          <w:lang w:val="en-US" w:eastAsia="zh-CN"/>
        </w:rPr>
        <w:t xml:space="preserve">for historic simulation, I didn’t use remove mean list because it will lose meaning. VaR of those five method overall meet my expectation. </w:t>
      </w:r>
    </w:p>
    <w:p w14:paraId="75DAE4EC">
      <w:pPr>
        <w:rPr>
          <w:rFonts w:hint="default"/>
          <w:lang w:val="en-US" w:eastAsia="zh-CN"/>
        </w:rPr>
      </w:pPr>
    </w:p>
    <w:p w14:paraId="0B104650">
      <w:pPr>
        <w:rPr>
          <w:rFonts w:hint="default"/>
          <w:lang w:val="en-US" w:eastAsia="zh-CN"/>
        </w:rPr>
      </w:pPr>
      <w:r>
        <w:rPr>
          <w:rFonts w:hint="default"/>
          <w:lang w:val="en-US" w:eastAsia="zh-CN"/>
        </w:rPr>
        <w:t>Output of code:</w:t>
      </w:r>
    </w:p>
    <w:p w14:paraId="1A9E8868">
      <w:pPr>
        <w:rPr>
          <w:rFonts w:hint="default"/>
          <w:lang w:val="en-US" w:eastAsia="zh-CN"/>
        </w:rPr>
      </w:pPr>
      <w:r>
        <w:rPr>
          <w:rFonts w:hint="default"/>
          <w:lang w:val="en-US" w:eastAsia="zh-CN"/>
        </w:rPr>
        <w:t>Delta-Normal VaR: $19.94</w:t>
      </w:r>
    </w:p>
    <w:p w14:paraId="40332CDA">
      <w:pPr>
        <w:rPr>
          <w:rFonts w:hint="default"/>
          <w:lang w:val="en-US" w:eastAsia="zh-CN"/>
        </w:rPr>
      </w:pPr>
      <w:r>
        <w:rPr>
          <w:rFonts w:hint="default"/>
          <w:lang w:val="en-US" w:eastAsia="zh-CN"/>
        </w:rPr>
        <w:t>EWMA VaR: $15.46</w:t>
      </w:r>
    </w:p>
    <w:p w14:paraId="59E67794">
      <w:pPr>
        <w:rPr>
          <w:rFonts w:hint="default"/>
          <w:lang w:val="en-US" w:eastAsia="zh-CN"/>
        </w:rPr>
      </w:pPr>
      <w:r>
        <w:rPr>
          <w:rFonts w:hint="default"/>
          <w:lang w:val="en-US" w:eastAsia="zh-CN"/>
        </w:rPr>
        <w:t>MLE t-distribution VaR: $16.42</w:t>
      </w:r>
    </w:p>
    <w:p w14:paraId="68922408">
      <w:pPr>
        <w:rPr>
          <w:rFonts w:hint="default"/>
          <w:lang w:val="en-US" w:eastAsia="zh-CN"/>
        </w:rPr>
      </w:pPr>
      <w:r>
        <w:rPr>
          <w:rFonts w:hint="default"/>
          <w:lang w:val="en-US" w:eastAsia="zh-CN"/>
        </w:rPr>
        <w:t>AR(1) VaR: $19.83</w:t>
      </w:r>
    </w:p>
    <w:p w14:paraId="0F298951">
      <w:pPr>
        <w:rPr>
          <w:rFonts w:hint="default"/>
          <w:lang w:val="en-US" w:eastAsia="zh-CN"/>
        </w:rPr>
      </w:pPr>
      <w:r>
        <w:rPr>
          <w:rFonts w:hint="default"/>
          <w:lang w:val="en-US" w:eastAsia="zh-CN"/>
        </w:rPr>
        <w:t>Historic Simulation VaR: $13.74</w:t>
      </w:r>
    </w:p>
    <w:p w14:paraId="0646D115">
      <w:pPr>
        <w:rPr>
          <w:rFonts w:hint="default"/>
          <w:lang w:val="en-US" w:eastAsia="zh-CN"/>
        </w:rPr>
      </w:pPr>
    </w:p>
    <w:p w14:paraId="54F5EC74">
      <w:pPr>
        <w:rPr>
          <w:rFonts w:hint="default"/>
          <w:lang w:val="en-US" w:eastAsia="zh-CN"/>
        </w:rPr>
      </w:pPr>
    </w:p>
    <w:p w14:paraId="18F9194E">
      <w:pPr>
        <w:rPr>
          <w:rFonts w:hint="default"/>
          <w:lang w:val="en-US" w:eastAsia="zh-CN"/>
        </w:rPr>
      </w:pPr>
    </w:p>
    <w:p w14:paraId="57E678D7">
      <w:r>
        <w:drawing>
          <wp:inline distT="0" distB="0" distL="114300" distR="114300">
            <wp:extent cx="5274310" cy="3184525"/>
            <wp:effectExtent l="0" t="0" r="8890"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3184525"/>
                    </a:xfrm>
                    <a:prstGeom prst="rect">
                      <a:avLst/>
                    </a:prstGeom>
                    <a:noFill/>
                    <a:ln>
                      <a:noFill/>
                    </a:ln>
                  </pic:spPr>
                </pic:pic>
              </a:graphicData>
            </a:graphic>
          </wp:inline>
        </w:drawing>
      </w:r>
    </w:p>
    <w:p w14:paraId="1F9DBCE6">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黑体-简"/>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2000000000000000000"/>
    <w:charset w:val="86"/>
    <w:family w:val="auto"/>
    <w:pitch w:val="default"/>
    <w:sig w:usb0="8000002F" w:usb1="0800004A" w:usb2="00000000" w:usb3="00000000" w:csb0="203E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DF1C1AE"/>
    <w:rsid w:val="EDF1C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173</TotalTime>
  <ScaleCrop>false</ScaleCrop>
  <LinksUpToDate>false</LinksUpToDate>
  <CharactersWithSpaces>0</CharactersWithSpaces>
  <Application>WPS Office_6.10.1.8197_F1E327BC-269C-435d-A152-05C5408002CA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2024-10-06T04:59:00Z</dcterms:created>
  <dc:creator>xuanruli</dc:creator>
  <cp:lastModifiedBy>xuanruli</cp:lastModifiedBy>
  <dcterms:modified xsi:type="dcterms:W3CDTF">2024-10-06T07:53:27Z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2052-6.10.1.8197</vt:lpwstr>
  </property>
  <property fmtid="{D5CDD505-2E9C-101B-9397-08002B2CF9AE}" pid="3" name="ICV">
    <vt:lpwstr>2778179C374DCC917C5102677C981366_41</vt:lpwstr>
  </property>
</Properties>
</file>