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276"/>
        <w:tblOverlap w:val="never"/>
        <w:tblW w:w="10598" w:type="dxa"/>
        <w:tblLayout w:type="fixed"/>
        <w:tblLook w:val="04A0" w:firstRow="1" w:lastRow="0" w:firstColumn="1" w:lastColumn="0" w:noHBand="0" w:noVBand="1"/>
      </w:tblPr>
      <w:tblGrid>
        <w:gridCol w:w="1463"/>
        <w:gridCol w:w="4315"/>
        <w:gridCol w:w="4820"/>
      </w:tblGrid>
      <w:tr w:rsidR="00536D44" w:rsidRPr="00932653" w:rsidTr="008E027A">
        <w:trPr>
          <w:trHeight w:val="826"/>
        </w:trPr>
        <w:tc>
          <w:tcPr>
            <w:tcW w:w="1463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32653">
              <w:rPr>
                <w:rFonts w:ascii="Calibri" w:eastAsia="Times New Roman" w:hAnsi="Calibri" w:cs="Times New Roman"/>
                <w:b/>
                <w:noProof/>
                <w:lang w:val="en-US"/>
              </w:rPr>
              <w:drawing>
                <wp:inline distT="0" distB="0" distL="0" distR="0" wp14:anchorId="5865F8A7" wp14:editId="5B0107B7">
                  <wp:extent cx="665480" cy="600075"/>
                  <wp:effectExtent l="0" t="0" r="1270" b="9525"/>
                  <wp:docPr id="3" name="Picture 3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D44" w:rsidRPr="00932653" w:rsidRDefault="00536D44" w:rsidP="008E02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</w:pPr>
            <w:r w:rsidRPr="0093265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Kết nối nhân tài nâng tầm giá trị</w:t>
            </w:r>
          </w:p>
        </w:tc>
        <w:tc>
          <w:tcPr>
            <w:tcW w:w="4315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pacing w:val="-14"/>
              </w:rPr>
              <w:t xml:space="preserve">   CÔNG TY CỔ PHẦN GIÁO DỤC VÀ</w:t>
            </w:r>
          </w:p>
          <w:p w:rsidR="00536D44" w:rsidRPr="00932653" w:rsidRDefault="00536D44" w:rsidP="008E027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pacing w:val="-12"/>
              </w:rPr>
            </w:pPr>
            <w:r w:rsidRPr="00932653">
              <w:rPr>
                <w:rFonts w:ascii="Calibri" w:eastAsia="Times New Roman" w:hAnsi="Calibri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91EAA5" wp14:editId="65E39CBF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189230</wp:posOffset>
                      </wp:positionV>
                      <wp:extent cx="1183640" cy="3810"/>
                      <wp:effectExtent l="0" t="0" r="16510" b="3429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18364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pt,14.9pt" to="160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+6w9AEAANIDAAAOAAAAZHJzL2Uyb0RvYy54bWysU01v2zAMvQ/YfxB0XxynSZEacXpI0F26&#10;LUC63VlZtoXpC6IWO/9+lJym7XYb5oNA8eOJj3ze3I9Gs5MMqJyteTmbcyatcI2yXc2/Pz18WnOG&#10;EWwD2llZ87NEfr/9+GEz+EouXO90IwMjEIvV4Gvex+irokDRSwM4c15aCrYuGIh0DV3RBBgI3ehi&#10;MZ/fFoMLjQ9OSETy7qcg32b8tpUifmtblJHpmlNvMZ8hn8/pLLYbqLoAvlfi0gb8QxcGlKVHr1B7&#10;iMB+BfUXlFEiOHRtnAlnCte2SsjMgdiU8z/YHHvwMnOh4aC/jgn/H6z4ejoEppqaLzmzYGhFxxhA&#10;dX1kO2ctDdAFtkxzGjxWlL6zh5CYitEe/aMTP5FixbtguqCf0sY2GNZq5X+QPPKIiDQb8wbO1w3I&#10;MTJBzrJc39wuaVGCYjfrMi+ogCqhpEd9wPhZOsOSUXOtbJoPVHB6xJj6eE1JbuselNZ5x9qyoeZ3&#10;q8WKwIGU1mqIZBpP3NF2nIHuSMIihoyITqsmVSccPONOB3YCUhGJr3HDE3XMmQaMFCAa+ZsKe2jk&#10;lHq3IvckMYT4xTWTu5y/+KndCTp3/u7JRHAP2E8lOZSQqELb1JLM4r6wfh14sp5dcz6El62QcHLZ&#10;ReRJmW/vZL/9Fbe/AQAA//8DAFBLAwQUAAYACAAAACEAeisRKNsAAAAJAQAADwAAAGRycy9kb3du&#10;cmV2LnhtbEyPTUvEMBCG74L/IYzgzU1sZXFr02UR9SIIrtVz2sy2ZZNJabLd+u8dT3qbl3l4P8rt&#10;4p2YcYpDIA23KwUCqQ12oE5D/fF8cw8iJkPWuECo4RsjbKvLi9IUNpzpHed96gSbUCyMhj6lsZAy&#10;tj16E1dhROLfIUzeJJZTJ+1kzmzuncyUWktvBuKE3oz42GN73J+8ht3X61P+Njc+OLvp6k/ra/WS&#10;aX19teweQCRc0h8Mv/W5OlTcqQknslE41nm+ZlRDtuEJDOScB6LhQ92BrEr5f0H1AwAA//8DAFBL&#10;AQItABQABgAIAAAAIQC2gziS/gAAAOEBAAATAAAAAAAAAAAAAAAAAAAAAABbQ29udGVudF9UeXBl&#10;c10ueG1sUEsBAi0AFAAGAAgAAAAhADj9If/WAAAAlAEAAAsAAAAAAAAAAAAAAAAALwEAAF9yZWxz&#10;Ly5yZWxzUEsBAi0AFAAGAAgAAAAhAEwf7rD0AQAA0gMAAA4AAAAAAAAAAAAAAAAALgIAAGRycy9l&#10;Mm9Eb2MueG1sUEsBAi0AFAAGAAgAAAAhAHorESjbAAAACQEAAA8AAAAAAAAAAAAAAAAATgQAAGRy&#10;cy9kb3ducmV2LnhtbFBLBQYAAAAABAAEAPMAAABWBQAAAAA=&#10;">
                      <o:lock v:ext="edit" shapetype="f"/>
                    </v:line>
                  </w:pict>
                </mc:Fallback>
              </mc:AlternateContent>
            </w:r>
            <w:r w:rsidRPr="00932653">
              <w:rPr>
                <w:rFonts w:ascii="Times New Roman" w:eastAsia="Times New Roman" w:hAnsi="Times New Roman" w:cs="Times New Roman"/>
                <w:b/>
                <w:bCs/>
                <w:spacing w:val="-12"/>
              </w:rPr>
              <w:t>MÔI GIỚI LAO ĐỘNG DRAGON GOLD</w:t>
            </w:r>
          </w:p>
        </w:tc>
        <w:tc>
          <w:tcPr>
            <w:tcW w:w="4820" w:type="dxa"/>
            <w:shd w:val="clear" w:color="auto" w:fill="auto"/>
          </w:tcPr>
          <w:p w:rsidR="00536D44" w:rsidRPr="00932653" w:rsidRDefault="00536D44" w:rsidP="008E02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20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pacing w:val="-20"/>
              </w:rPr>
              <w:t>CỘNG HÒA XÃ HỘI CHỦ NGHĨA VIỆT NAM</w:t>
            </w:r>
          </w:p>
          <w:p w:rsidR="00536D44" w:rsidRPr="00932653" w:rsidRDefault="00536D44" w:rsidP="008E027A">
            <w:pPr>
              <w:widowControl w:val="0"/>
              <w:spacing w:after="0" w:line="240" w:lineRule="auto"/>
              <w:ind w:firstLineChars="300" w:firstLine="783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3265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536D44" w:rsidRPr="00932653" w:rsidRDefault="00536D44" w:rsidP="008E027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2653">
              <w:rPr>
                <w:rFonts w:ascii="Calibri" w:eastAsia="Times New Roman" w:hAnsi="Calibri" w:cs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013F4C" wp14:editId="12E646BD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1905</wp:posOffset>
                      </wp:positionV>
                      <wp:extent cx="2059305" cy="1270"/>
                      <wp:effectExtent l="0" t="0" r="17145" b="3683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5930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5pt,.15pt" to="201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F08wEAANIDAAAOAAAAZHJzL2Uyb0RvYy54bWysU01v2zAMvQ/YfxB0X+xkyLYYcXpI0F26&#10;LUC63Vl92EJlSRC1OPn3o+Q0bbfbUB8EiRSf3iOf1zenwbKjimi8a/l8VnOmnPDSuK7lP+9vP3zh&#10;DBM4CdY71fKzQn6zef9uPYZGLXzvrVSREYjDZgwt71MKTVWh6NUAOPNBOUpqHwdIdIxdJSOMhD7Y&#10;alHXn6rRRxmiFwqRorspyTcFX2sl0g+tUSVmW07cUlljWR/yWm3W0HQRQm/EhQb8B4sBjKNHr1A7&#10;SMB+R/MP1GBE9Oh1mgk/VF5rI1TRQGrm9V9qDj0EVbRQczBc24RvByu+H/eRGdnyJWcOBhrRIUUw&#10;XZ/Y1jtHDfSRLXOfxoANXd+6fcxKxckdwp0Xj0i56lUyHzBM1046DkxbE36RPUqLSDQ7lQmcrxNQ&#10;p8QEBRf1cvWxJiqCcvPF5zKgCpqMkh8NEdNX5QeWNy23xuX+QAPHO0yZx/OVHHb+1lhbZmwdG1u+&#10;Wi4yOJDTtIVE2yGQdnQdZ2A7srBIsSCit0bm6oyDZ9zayI5ALiLzST/eE2POLGCiBMko31TYg1TT&#10;1dWSwpPFENI3L6fwvH6KE90JujB/9WQWuAPsp5KSykhUYV2mpIq5L6qfG553D16e9/FpKmScUnYx&#10;eXbmyzPtX/6Kmz8AAAD//wMAUEsDBBQABgAIAAAAIQCtNVYG2wAAAAQBAAAPAAAAZHJzL2Rvd25y&#10;ZXYueG1sTI/NTsMwEITvSLyDtUjcqE3DTxuyqSoEXJAqUVLOTrwkEfY6it00vD3mBLcdzWjm22Iz&#10;OysmGkPvGeF6oUAQN9703CJU789XKxAhajbaeiaEbwqwKc/PCp0bf+I3mvaxFamEQ64RuhiHXMrQ&#10;dOR0WPiBOHmffnQ6Jjm20oz6lMqdlUul7qTTPaeFTg/02FHztT86hO3H61O2m2rnrVm31cG4Sr0s&#10;ES8v5u0DiEhz/AvDL35ChzIx1f7IJgiLcL9Or0SEDERyb1SWjhrhFmRZyP/w5Q8AAAD//wMAUEsB&#10;Ai0AFAAGAAgAAAAhALaDOJL+AAAA4QEAABMAAAAAAAAAAAAAAAAAAAAAAFtDb250ZW50X1R5cGVz&#10;XS54bWxQSwECLQAUAAYACAAAACEAOP0h/9YAAACUAQAACwAAAAAAAAAAAAAAAAAvAQAAX3JlbHMv&#10;LnJlbHNQSwECLQAUAAYACAAAACEAOPThdPMBAADSAwAADgAAAAAAAAAAAAAAAAAuAgAAZHJzL2Uy&#10;b0RvYy54bWxQSwECLQAUAAYACAAAACEArTVWBtsAAAAEAQAADwAAAAAAAAAAAAAAAABNBAAAZHJz&#10;L2Rvd25yZXYueG1sUEsFBgAAAAAEAAQA8wAAAFUFAAAAAA==&#10;">
                      <o:lock v:ext="edit" shapetype="f"/>
                    </v:line>
                  </w:pict>
                </mc:Fallback>
              </mc:AlternateContent>
            </w:r>
          </w:p>
          <w:p w:rsidR="00536D44" w:rsidRPr="00932653" w:rsidRDefault="00536D44" w:rsidP="008E027A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E004C6" w:rsidRPr="00302B71" w:rsidRDefault="00E004C6">
      <w:pPr>
        <w:shd w:val="clear" w:color="auto" w:fill="FFFFFF"/>
        <w:spacing w:after="120"/>
        <w:jc w:val="center"/>
        <w:rPr>
          <w:rStyle w:val="Strong"/>
          <w:rFonts w:ascii="Times New Roman" w:eastAsia="Roboto" w:hAnsi="Times New Roman" w:cs="Times New Roman"/>
          <w:color w:val="000000"/>
          <w:sz w:val="18"/>
          <w:szCs w:val="28"/>
          <w:shd w:val="clear" w:color="auto" w:fill="FFFFFF"/>
          <w:lang w:val="en-US" w:eastAsia="zh-CN" w:bidi="ar"/>
        </w:rPr>
      </w:pPr>
    </w:p>
    <w:p w:rsidR="00624D1B" w:rsidRDefault="00BE0A3F">
      <w:pPr>
        <w:shd w:val="clear" w:color="auto" w:fill="FFFFFF"/>
        <w:spacing w:after="12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HỢP ĐỒNG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 xml:space="preserve">GIÁO DỤC VÀ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CUNG ỨNG LAO ĐỘNG </w:t>
      </w:r>
    </w:p>
    <w:p w:rsidR="00624D1B" w:rsidRDefault="00624D1B">
      <w:pPr>
        <w:shd w:val="clear" w:color="auto" w:fill="FFFFFF"/>
        <w:spacing w:after="120"/>
        <w:ind w:firstLine="720"/>
        <w:jc w:val="both"/>
        <w:rPr>
          <w:rFonts w:ascii="Times New Roman" w:eastAsia="Roboto" w:hAnsi="Times New Roman" w:cs="Times New Roman"/>
          <w:color w:val="000000"/>
          <w:sz w:val="11"/>
          <w:szCs w:val="11"/>
          <w:shd w:val="clear" w:color="auto" w:fill="FFFFFF"/>
          <w:lang w:val="en-US" w:eastAsia="zh-CN" w:bidi="ar"/>
        </w:rPr>
      </w:pP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pacing w:val="29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pacing w:val="29"/>
          <w:sz w:val="28"/>
          <w:szCs w:val="28"/>
          <w:shd w:val="clear" w:color="auto" w:fill="FFFFFF"/>
          <w:lang w:val="en-US" w:eastAsia="zh-CN" w:bidi="ar"/>
        </w:rPr>
        <w:t>Bên A (cung ứng): Công Ty Cổ phần Giáo dục Và Môi giới Lao động Dragon Gold:</w:t>
      </w:r>
    </w:p>
    <w:p w:rsidR="00624D1B" w:rsidRPr="0021581F" w:rsidRDefault="00BE0A3F">
      <w:pPr>
        <w:pStyle w:val="Heading3"/>
        <w:spacing w:after="120" w:line="26" w:lineRule="atLeast"/>
        <w:ind w:firstLine="720"/>
        <w:jc w:val="both"/>
        <w:rPr>
          <w:rFonts w:eastAsiaTheme="minorEastAsia"/>
          <w:b w:val="0"/>
          <w:bCs/>
          <w:sz w:val="28"/>
          <w:szCs w:val="28"/>
          <w:lang w:val="en-US"/>
        </w:rPr>
      </w:pPr>
      <w:r w:rsidRPr="001562B2">
        <w:rPr>
          <w:rFonts w:ascii="Times New Roman" w:hAnsi="Times New Roman"/>
          <w:spacing w:val="-6"/>
          <w:sz w:val="28"/>
          <w:szCs w:val="28"/>
        </w:rPr>
        <w:t xml:space="preserve">Trụ sở chính: </w:t>
      </w:r>
      <w:r w:rsidR="0021581F">
        <w:rPr>
          <w:rFonts w:ascii="Times New Roman" w:hAnsi="Times New Roman"/>
          <w:b w:val="0"/>
          <w:bCs/>
          <w:spacing w:val="-6"/>
          <w:sz w:val="28"/>
          <w:szCs w:val="28"/>
          <w:lang w:val="en-US"/>
        </w:rPr>
        <w:t>202, Đ. CMT8, P. Bùi Hữu Nghĩa, Q. Bình Thủy, Tp. Cần Thơ.</w:t>
      </w:r>
    </w:p>
    <w:p w:rsidR="00624D1B" w:rsidRDefault="00BE0A3F" w:rsidP="00E004C6">
      <w:pPr>
        <w:spacing w:after="120" w:line="26" w:lineRule="atLeast"/>
        <w:ind w:firstLineChars="257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E004C6">
        <w:rPr>
          <w:rFonts w:ascii="Times New Roman" w:hAnsi="Times New Roman" w:cs="Times New Roman"/>
          <w:spacing w:val="-6"/>
          <w:sz w:val="28"/>
          <w:szCs w:val="28"/>
        </w:rPr>
        <w:t>GCNĐKKD số: 1801602350 do Sở Kế hoạch và Đầu tư Thành phố C</w:t>
      </w:r>
      <w:r w:rsidRPr="00E004C6">
        <w:rPr>
          <w:rFonts w:ascii="Times New Roman" w:hAnsi="Times New Roman" w:cs="Times New Roman"/>
          <w:spacing w:val="-6"/>
          <w:sz w:val="28"/>
          <w:szCs w:val="28"/>
          <w:lang w:val="en-US"/>
        </w:rPr>
        <w:t>ầ</w:t>
      </w:r>
      <w:r w:rsidRPr="00E004C6">
        <w:rPr>
          <w:rFonts w:ascii="Times New Roman" w:hAnsi="Times New Roman" w:cs="Times New Roman"/>
          <w:spacing w:val="-6"/>
          <w:sz w:val="28"/>
          <w:szCs w:val="28"/>
        </w:rPr>
        <w:t>n Thơ,</w:t>
      </w:r>
      <w:r>
        <w:rPr>
          <w:rFonts w:ascii="Times New Roman" w:hAnsi="Times New Roman" w:cs="Times New Roman"/>
          <w:sz w:val="28"/>
          <w:szCs w:val="28"/>
        </w:rPr>
        <w:t xml:space="preserve"> cấp ngày: 29 tháng 6 năm 2018;</w:t>
      </w:r>
    </w:p>
    <w:p w:rsidR="00624D1B" w:rsidRPr="001D2A41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Số tài khoản: </w:t>
      </w:r>
      <w:r w:rsidR="001D2A41" w:rsidRPr="001D2A41">
        <w:rPr>
          <w:rFonts w:ascii="Times New Roman" w:hAnsi="Times New Roman" w:cs="Times New Roman"/>
          <w:sz w:val="28"/>
          <w:szCs w:val="28"/>
        </w:rPr>
        <w:t>0111000329565 mở tại ngân hàng Vietcombank chi nhánh Cần Thơ</w:t>
      </w:r>
      <w:r w:rsidR="001D2A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4D1B" w:rsidRPr="001D2A41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Điện thoại: </w:t>
      </w:r>
      <w:r w:rsidR="001D2A41">
        <w:rPr>
          <w:rFonts w:ascii="Times New Roman" w:hAnsi="Times New Roman" w:cs="Times New Roman"/>
          <w:sz w:val="28"/>
          <w:szCs w:val="28"/>
          <w:lang w:val="en-US"/>
        </w:rPr>
        <w:t>0939 979 869.</w:t>
      </w:r>
    </w:p>
    <w:p w:rsidR="00624D1B" w:rsidRPr="001D2A41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Người đại diện:</w:t>
      </w:r>
      <w:r w:rsidR="001D2A41">
        <w:rPr>
          <w:rFonts w:ascii="Times New Roman" w:hAnsi="Times New Roman" w:cs="Times New Roman"/>
          <w:sz w:val="28"/>
          <w:szCs w:val="28"/>
          <w:lang w:val="en-US"/>
        </w:rPr>
        <w:t xml:space="preserve"> Võ Văn Khoa.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2A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4CA6">
        <w:rPr>
          <w:rFonts w:ascii="Times New Roman" w:hAnsi="Times New Roman" w:cs="Times New Roman"/>
          <w:sz w:val="28"/>
          <w:szCs w:val="28"/>
          <w:lang w:val="en-US"/>
        </w:rPr>
        <w:t>Tổng giám đốc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Bên B (tuyển dụ</w:t>
      </w:r>
      <w:r w:rsidR="00995402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ng): Công Ty TNHH</w:t>
      </w:r>
      <w:r w:rsidR="00995402" w:rsidRPr="00995402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Thương Mại Dịch Vụ Cao Cấp Việt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……………. ……………….……………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Trụ sở chính:</w:t>
      </w:r>
      <w:r w:rsidR="00995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402" w:rsidRPr="00995402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="00995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402" w:rsidRPr="009954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95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402" w:rsidRPr="00995402">
        <w:rPr>
          <w:rFonts w:ascii="Times New Roman" w:hAnsi="Times New Roman" w:cs="Times New Roman"/>
          <w:sz w:val="28"/>
          <w:szCs w:val="28"/>
          <w:lang w:val="en-US"/>
        </w:rPr>
        <w:t>48</w:t>
      </w:r>
      <w:r w:rsidR="00995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402" w:rsidRPr="009954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95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402" w:rsidRPr="00995402">
        <w:rPr>
          <w:rFonts w:ascii="Times New Roman" w:hAnsi="Times New Roman" w:cs="Times New Roman"/>
          <w:sz w:val="28"/>
          <w:szCs w:val="28"/>
          <w:lang w:val="en-US"/>
        </w:rPr>
        <w:t>50 Trần Đại Nghĩa, P.Cái Khế, Q.Ninh Kiều, TP Cần Thơ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........................................…....................................................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GCNĐKKD số:…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A0DB9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>
        <w:rPr>
          <w:rFonts w:ascii="Times New Roman" w:hAnsi="Times New Roman" w:cs="Times New Roman"/>
          <w:sz w:val="28"/>
          <w:szCs w:val="28"/>
        </w:rPr>
        <w:t>.. do Sở Kế hoạch và Đầu tư 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A0DB9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</w:rPr>
        <w:t>............ cấp ngày: ......................;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tài khoản: ....................... mở tại ngân hàng………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  <w:r>
        <w:rPr>
          <w:rFonts w:ascii="Times New Roman" w:hAnsi="Times New Roman" w:cs="Times New Roman"/>
          <w:sz w:val="28"/>
          <w:szCs w:val="28"/>
        </w:rPr>
        <w:t>……………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thoại: .........................................................................…</w:t>
      </w:r>
      <w:r>
        <w:rPr>
          <w:rFonts w:ascii="Times New Roman" w:hAnsi="Times New Roman" w:cs="Times New Roman"/>
          <w:sz w:val="28"/>
          <w:szCs w:val="28"/>
          <w:lang w:val="en-US"/>
        </w:rPr>
        <w:t>…...</w:t>
      </w:r>
      <w:r>
        <w:rPr>
          <w:rFonts w:ascii="Times New Roman" w:hAnsi="Times New Roman" w:cs="Times New Roman"/>
          <w:sz w:val="28"/>
          <w:szCs w:val="28"/>
        </w:rPr>
        <w:t>................</w:t>
      </w:r>
    </w:p>
    <w:p w:rsidR="00624D1B" w:rsidRDefault="00BE0A3F" w:rsidP="00425ACB">
      <w:pPr>
        <w:spacing w:after="120" w:line="26" w:lineRule="atLeast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đại diện: ................................................................…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>
        <w:rPr>
          <w:rFonts w:ascii="Times New Roman" w:hAnsi="Times New Roman" w:cs="Times New Roman"/>
          <w:sz w:val="28"/>
          <w:szCs w:val="28"/>
        </w:rPr>
        <w:t>.................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vụ: 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...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Fonts w:ascii="Times New Roman" w:eastAsia="Roboto" w:hAnsi="Times New Roman" w:cs="Times New Roman"/>
          <w:color w:val="000000"/>
          <w:spacing w:val="14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pacing w:val="14"/>
          <w:sz w:val="28"/>
          <w:szCs w:val="28"/>
          <w:shd w:val="clear" w:color="auto" w:fill="FFFFFF"/>
          <w:lang w:val="en-US" w:eastAsia="zh-CN" w:bidi="ar"/>
        </w:rPr>
        <w:t>Hai bên thoả thuận và cam kết thực hiện các điều khoản hợp đồng sau đây: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Điều 1. 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Trách nhiệm, nghĩa vụ và quyền lợi của Bên A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>
      <w:pPr>
        <w:numPr>
          <w:ilvl w:val="1"/>
          <w:numId w:val="1"/>
        </w:num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Trách nhiệm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- Tuyển dụng, đào tạo và cung ứng lao động theo yêu cầu của Bên B.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- Đảm bảo nguồn nhân lực cung ứng cho Bên B đã được đào tạo, bồi dưỡng và hoàn thành các khóa học nghiệp vụ chuyên môn (có chứng nhận tốt nghiệp cho học viên).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lastRenderedPageBreak/>
        <w:t>- Đảm bảo lao động cung cấp cho Bên B là công dân có đầy đủ năng lực hành vi dân sự, được phổ biến rõ ý thức trách nhiệm trong công việc, đạo đức nghề nghiệp (đây là quy định bắt buộc theo giáo trình đào tạo của Bên A).</w:t>
      </w:r>
    </w:p>
    <w:p w:rsidR="00624D1B" w:rsidRDefault="00BE0A3F">
      <w:pPr>
        <w:numPr>
          <w:ilvl w:val="1"/>
          <w:numId w:val="1"/>
        </w:num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Nghĩa vụ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Cam kết thực hiện đúng các nội dung ghi trong hợp đồng này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.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Cung cấp người lao động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đủ số lượng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đúng thời gian quy định.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Cam kết người lao động cung ứng cho Bên B ký kết hợp đồng thử việ</w:t>
      </w:r>
      <w:r w:rsidR="00BF4CF4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 (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</w:t>
      </w:r>
      <w:r w:rsidR="00995402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2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tháng), hợp đồng lao động (chính thức) và thực hiện đúng quy định củ</w:t>
      </w:r>
      <w:r w:rsidR="00BF4CF4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a các điều khoản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nêu trên.</w:t>
      </w:r>
    </w:p>
    <w:p w:rsidR="004D4DFC" w:rsidRDefault="004D4DFC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4D4DFC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Trường hợp lao động của bên A cung cấp không thực hiện đúng quy định của hợp đồng này, bên A sẽ bồi hoàn lại số tiền h</w:t>
      </w:r>
      <w:r w:rsidR="00CF4F35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ổ</w:t>
      </w:r>
      <w:r w:rsidRPr="004D4DFC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trợ của bên B hoặc cung ứng nguồn lao động mới đảm bảo đúng đủ số lượng theo nội dung của hợp đồng này.</w:t>
      </w:r>
    </w:p>
    <w:p w:rsidR="00624D1B" w:rsidRDefault="00BE0A3F">
      <w:pPr>
        <w:numPr>
          <w:ilvl w:val="1"/>
          <w:numId w:val="1"/>
        </w:num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Quyền lợi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:</w:t>
      </w:r>
    </w:p>
    <w:p w:rsidR="00624D1B" w:rsidRDefault="00BE0A3F">
      <w:pPr>
        <w:shd w:val="clear" w:color="auto" w:fill="FFFFFF"/>
        <w:spacing w:after="120" w:line="26" w:lineRule="atLeast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</w:t>
      </w:r>
      <w:r w:rsidR="00995402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Được Bên B hỗ trợ chi phí đào tạo lao động gồm:</w:t>
      </w:r>
    </w:p>
    <w:p w:rsidR="00486D8A" w:rsidRPr="00486D8A" w:rsidRDefault="00486D8A" w:rsidP="00486D8A">
      <w:pPr>
        <w:shd w:val="clear" w:color="auto" w:fill="FFFFFF"/>
        <w:spacing w:after="120" w:line="26" w:lineRule="atLeast"/>
        <w:ind w:firstLine="851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Giám sát bán hàng: </w:t>
      </w:r>
      <w:r w:rsidR="00CF4F35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2.0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00.000 đồng / người. Số lượng: 4 người. 2 vị trí tại Hậu Giang, 2 vị trí tại Sóc Trăng.</w:t>
      </w:r>
    </w:p>
    <w:p w:rsidR="00624D1B" w:rsidRPr="00486D8A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Tổng cộng Bên B hỗ trợ phí đào tạo và tuyển dụng cho Bên A là</w:t>
      </w:r>
      <w:r w:rsidR="00486D8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4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lao động với số tiền hỗ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trợ là</w:t>
      </w:r>
      <w:r w:rsidR="00CF4F35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8</w:t>
      </w:r>
      <w:r w:rsidR="00486D8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  <w:r w:rsidR="00CF4F35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</w:t>
      </w:r>
      <w:r w:rsidR="00486D8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00.000 đồ</w:t>
      </w:r>
      <w:r w:rsidR="00CF4F35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 (Tám</w:t>
      </w:r>
      <w:r w:rsidR="00486D8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triệu đồng</w:t>
      </w:r>
      <w:r w:rsidR="00CF4F35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chẵn</w:t>
      </w:r>
      <w:r w:rsidR="00486D8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)</w:t>
      </w:r>
      <w:r w:rsidR="00486D8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F37D4B" w:rsidRDefault="00F37D4B" w:rsidP="00F37D4B">
      <w:pPr>
        <w:shd w:val="clear" w:color="auto" w:fill="FFFFFF"/>
        <w:spacing w:after="120" w:line="26" w:lineRule="atLeast"/>
        <w:ind w:left="300" w:firstLine="4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Mức phí nêu trên chưa bao gồm VAT</w:t>
      </w:r>
    </w:p>
    <w:p w:rsidR="00486D8A" w:rsidRPr="00486D8A" w:rsidRDefault="00486D8A" w:rsidP="00F37D4B">
      <w:pPr>
        <w:shd w:val="clear" w:color="auto" w:fill="FFFFFF"/>
        <w:spacing w:after="120" w:line="26" w:lineRule="atLeast"/>
        <w:ind w:left="300" w:firstLine="4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486D8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- Số tiền nêu trên Bên A sẽ được nhận từ Bên B ngay khi lao động đã được Bên A cung cấp cho Bên B (số tiền tương ứng với số lao động mà Bên A cung cấp cho Bên B) và lao động sẽ được ký hợp đồng thử việc ngay sau đó đúng như tinh thần của hợp đồng này.</w:t>
      </w:r>
    </w:p>
    <w:p w:rsidR="00624D1B" w:rsidRDefault="00BE0A3F">
      <w:pPr>
        <w:shd w:val="clear" w:color="auto" w:fill="FFFFFF"/>
        <w:spacing w:after="120" w:line="26" w:lineRule="atLeast"/>
        <w:ind w:left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Điều 2. Trách nhiệm, nghĩa vụ và quyền lợ</w:t>
      </w:r>
      <w:r w:rsidR="004905A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>i c</w:t>
      </w:r>
      <w:r w:rsidR="004905AF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ủa</w:t>
      </w: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eastAsia="zh-CN" w:bidi="ar"/>
        </w:rPr>
        <w:t xml:space="preserve"> Bên B</w:t>
      </w:r>
    </w:p>
    <w:p w:rsidR="00624D1B" w:rsidRDefault="00BE0A3F">
      <w:pPr>
        <w:shd w:val="clear" w:color="auto" w:fill="FFFFFF"/>
        <w:spacing w:after="120" w:line="26" w:lineRule="atLeast"/>
        <w:ind w:left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2.1. Trách nhiệm:</w:t>
      </w:r>
    </w:p>
    <w:p w:rsidR="00624D1B" w:rsidRDefault="00BE0A3F">
      <w:pPr>
        <w:shd w:val="clear" w:color="auto" w:fill="FFFFFF"/>
        <w:spacing w:after="120" w:line="26" w:lineRule="atLeast"/>
        <w:ind w:left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eastAsia="zh-CN" w:bidi="ar"/>
        </w:rPr>
        <w:t>Đảm bảo đúng vị trí, vai trò và công việc mà Bên B tuyển dụng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2.2. Nghĩa vụ: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Cam kết sử dụng người lao động được Bên A cung ứng đúng theo yêu cầu của Bộ Luật Lao động do Quốc hội ban hành.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Ký hợp đồng thử việ</w:t>
      </w:r>
      <w:r w:rsidR="00213E9A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 (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0</w:t>
      </w:r>
      <w:r w:rsidR="00995402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2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tháng) và hợp đồng lao động (chính thức) với người lao động theo đúng quy định của pháp luật và nhu cầu phát triển thực tế của Bên B.</w:t>
      </w:r>
    </w:p>
    <w:p w:rsidR="00B904B7" w:rsidRDefault="00213E9A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Thời gian thử việc tối đa là 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2 tháng (</w:t>
      </w: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60 ngày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)</w:t>
      </w:r>
      <w:r w:rsidR="00B904B7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, </w:t>
      </w:r>
      <w:r w:rsidR="00B904B7"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thời gian làm việc là 08 giờ/ngày, 26 ngày/tháng</w:t>
      </w:r>
      <w:r w:rsidR="00B904B7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,</w:t>
      </w: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mức lương </w:t>
      </w:r>
      <w:r w:rsidR="005E2167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thử việc bằng 8</w:t>
      </w:r>
      <w:r w:rsidR="00B904B7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5</w:t>
      </w:r>
      <w:r w:rsidR="005E2167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% lương chính thức</w:t>
      </w: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như sau:</w:t>
      </w:r>
      <w:r w:rsidR="00BF4CF4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</w:p>
    <w:p w:rsidR="00213E9A" w:rsidRDefault="00B904B7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+ 10</w:t>
      </w:r>
      <w:r w:rsid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.000.000 đồng/tháng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: áp dụng cho ứng viên có 3 năm kinh nghiệm trở lên và đã qua đào tạo từ công ty</w:t>
      </w:r>
      <w:r w:rsidR="00213E9A"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B904B7" w:rsidRDefault="00B904B7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</w:p>
    <w:p w:rsidR="00B904B7" w:rsidRPr="00213E9A" w:rsidRDefault="00B904B7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+ 8.000.000 đồng/tháng: áp dụng cho các ứng viên còn lại 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và đã qua đào tạo từ công ty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Thực hiện chi trả phí hỗ trợ (đào tạo) cho Bên A ngay sau khi người lao động được cung ứng.</w:t>
      </w:r>
    </w:p>
    <w:p w:rsidR="00213E9A" w:rsidRPr="00213E9A" w:rsidRDefault="00213E9A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213E9A">
        <w:rPr>
          <w:rStyle w:val="Strong"/>
          <w:rFonts w:ascii="Times New Roman" w:eastAsia="Roboto" w:hAnsi="Times New Roman" w:cs="Times New Roman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2.3. Quyền lợi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Bên B được toàn quyền sử dụng và yêu cầu người lao động do Bên A cung cấp, thực hiện đúng mọi yêu cầu công việc thực tế của Bên B.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- Được yêu cầu Bên A bồi dưỡng nghiệp vụ, tư tưởng, đạo đức cho người lao động do Bên A tổ chức mỗi tháng 01 lần (nếu xét thấy cần thiết).</w:t>
      </w:r>
    </w:p>
    <w:p w:rsidR="00624D1B" w:rsidRDefault="00BE0A3F">
      <w:pPr>
        <w:shd w:val="clear" w:color="auto" w:fill="FFFFFF"/>
        <w:spacing w:after="120" w:line="26" w:lineRule="atLeast"/>
        <w:ind w:firstLine="720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- Ký kết hợp đồng và sử dụng người lao động chính thức và bền vững theo nhu cầu của doanh nghiệp mình.</w:t>
      </w:r>
    </w:p>
    <w:p w:rsidR="00624D1B" w:rsidRDefault="00BE0A3F" w:rsidP="00F04950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Điều 3. Nội dung - yêu cầu của hợp đồng</w:t>
      </w:r>
    </w:p>
    <w:p w:rsidR="00213E9A" w:rsidRPr="00213E9A" w:rsidRDefault="00213E9A" w:rsidP="00F04950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213E9A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3.1. Bên B cần người lao động với nộ</w:t>
      </w:r>
      <w:r w:rsidR="007E3731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i dung như sau</w:t>
      </w:r>
    </w:p>
    <w:p w:rsidR="00AA76BE" w:rsidRPr="00AA76BE" w:rsidRDefault="00AA76BE" w:rsidP="00AA76BE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 w:rsidRPr="00AA76BE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Có khả năng quản lý nhân sự, quản lý hàng hóa, phân công công việc…</w:t>
      </w:r>
    </w:p>
    <w:p w:rsidR="00C31D36" w:rsidRDefault="00AA76BE" w:rsidP="00AA76BE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 w:rsidR="00C31D36"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Có tinh thần trách nhiệm trong công việc</w:t>
      </w:r>
      <w:r w:rsidR="00C31D36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, k</w:t>
      </w:r>
      <w:r w:rsidRPr="00AA76BE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ỹ năng làm việc nhóm và độc lập,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</w:t>
      </w:r>
      <w:r w:rsidRPr="00AA76BE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khả năng lập kế hoạch</w:t>
      </w:r>
      <w:r w:rsidR="00C31D36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,</w:t>
      </w:r>
      <w:r w:rsidRPr="00AA76BE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phân tích và đưa ra giải pháp…</w:t>
      </w:r>
    </w:p>
    <w:p w:rsidR="003A0A09" w:rsidRDefault="003A0A09" w:rsidP="003A0A09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- Khả năn</w:t>
      </w:r>
      <w:r w:rsidRPr="003A0A09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g học hỏ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i nhanh.</w:t>
      </w:r>
    </w:p>
    <w:p w:rsidR="00213E9A" w:rsidRPr="00213E9A" w:rsidRDefault="00213E9A" w:rsidP="00AA76BE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- Trung thự</w:t>
      </w:r>
      <w:r w:rsidR="007E3731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c, </w:t>
      </w:r>
      <w:r w:rsidR="003A0A09" w:rsidRPr="003A0A09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nhạy bén, năng động</w:t>
      </w:r>
      <w:r w:rsidR="003A0A09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.</w:t>
      </w:r>
    </w:p>
    <w:p w:rsidR="00213E9A" w:rsidRDefault="00213E9A" w:rsidP="00C31D36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- Có sức khỏe tốt, trong độ tuổi lao động.</w:t>
      </w:r>
    </w:p>
    <w:p w:rsidR="003A0A09" w:rsidRPr="00213E9A" w:rsidRDefault="003A0A09" w:rsidP="00C31D36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 w:rsidRPr="003A0A09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Chịu áp lực công việc.</w:t>
      </w:r>
    </w:p>
    <w:p w:rsidR="00213E9A" w:rsidRPr="00213E9A" w:rsidRDefault="00213E9A" w:rsidP="007E3731">
      <w:pPr>
        <w:shd w:val="clear" w:color="auto" w:fill="FFFFFF"/>
        <w:tabs>
          <w:tab w:val="center" w:pos="4890"/>
        </w:tabs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213E9A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3.2. Yêu cầu/điều kiện gồ</w:t>
      </w:r>
      <w:r w:rsidR="007E3731">
        <w:rPr>
          <w:rStyle w:val="Strong"/>
          <w:rFonts w:ascii="Times New Roman" w:eastAsia="Roboto" w:hAnsi="Times New Roman" w:cs="Times New Roman"/>
          <w:color w:val="000000"/>
          <w:sz w:val="28"/>
          <w:szCs w:val="28"/>
          <w:shd w:val="clear" w:color="auto" w:fill="FFFFFF"/>
          <w:lang w:val="en-US" w:eastAsia="zh-CN" w:bidi="ar"/>
        </w:rPr>
        <w:t>m</w:t>
      </w:r>
    </w:p>
    <w:p w:rsidR="00213E9A" w:rsidRDefault="00213E9A" w:rsidP="00F04950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- Tốt nghiệ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p C</w:t>
      </w: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ao đẳng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>/ Đại học</w:t>
      </w:r>
      <w:r w:rsidRPr="00213E9A"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trở</w:t>
      </w:r>
      <w:r>
        <w:rPr>
          <w:rStyle w:val="Strong"/>
          <w:rFonts w:ascii="Times New Roman" w:eastAsia="Roboto" w:hAnsi="Times New Roman" w:cs="Times New Roman"/>
          <w:b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 lên.</w:t>
      </w:r>
    </w:p>
    <w:p w:rsidR="00213E9A" w:rsidRDefault="00213E9A" w:rsidP="00F04950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 w:rsidRPr="000C7015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Thành thạ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o vi tính văn phòng, biết Tiếng Anh giao tiếp là một lợi thế.</w:t>
      </w:r>
    </w:p>
    <w:p w:rsidR="003A0A09" w:rsidRDefault="003A0A09" w:rsidP="00F04950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Có </w:t>
      </w:r>
      <w:r w:rsidRPr="003A0A09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kinh nghiệ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m làm QL/GS là một lợi thế.</w:t>
      </w:r>
    </w:p>
    <w:p w:rsidR="003A0A09" w:rsidRDefault="003A0A09" w:rsidP="00F04950">
      <w:pPr>
        <w:shd w:val="clear" w:color="auto" w:fill="FFFFFF"/>
        <w:spacing w:after="120" w:line="26" w:lineRule="atLeast"/>
        <w:ind w:firstLine="709"/>
        <w:jc w:val="both"/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 xml:space="preserve">- </w:t>
      </w:r>
      <w:r w:rsidRPr="003A0A09"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Có kinh nghiệm về các mặt hàng tiêu dùng, thị trường bán lẻ kênh truyền thố</w:t>
      </w:r>
      <w:r>
        <w:rPr>
          <w:rStyle w:val="Strong"/>
          <w:rFonts w:ascii="Times New Roman" w:eastAsia="Roboto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 w:eastAsia="zh-CN" w:bidi="ar"/>
        </w:rPr>
        <w:t>ng là một lợi thế.</w:t>
      </w:r>
      <w:bookmarkStart w:id="0" w:name="_GoBack"/>
      <w:bookmarkEnd w:id="0"/>
    </w:p>
    <w:p w:rsid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rStyle w:val="Strong"/>
          <w:rFonts w:eastAsia="Roboto"/>
          <w:color w:val="000000"/>
          <w:sz w:val="28"/>
          <w:szCs w:val="28"/>
          <w:shd w:val="clear" w:color="auto" w:fill="FFFFFF"/>
          <w:lang w:bidi="ar"/>
        </w:rPr>
      </w:pPr>
      <w:r>
        <w:rPr>
          <w:rStyle w:val="Strong"/>
          <w:rFonts w:eastAsia="Roboto"/>
          <w:color w:val="000000"/>
          <w:sz w:val="28"/>
          <w:szCs w:val="28"/>
          <w:shd w:val="clear" w:color="auto" w:fill="FFFFFF"/>
          <w:lang w:bidi="ar"/>
        </w:rPr>
        <w:t>3.3. Mô tả công việc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>Kiểm tra việc nhâp - xuất hàng hóa của tất cả các cửa hàng,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>Đến làm việc tại các cửa hàng theo lịch làm việc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>Kiểm tra các công việc hàng ngày tại cửa hàng đến và điều hành công việc tại các cửa hàng còn lại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 xml:space="preserve">Hỗ trợ </w:t>
      </w:r>
      <w:r w:rsidR="00181660">
        <w:rPr>
          <w:bCs/>
          <w:color w:val="000000"/>
          <w:sz w:val="28"/>
          <w:szCs w:val="28"/>
          <w:shd w:val="clear" w:color="auto" w:fill="FFFFFF"/>
        </w:rPr>
        <w:t>C</w:t>
      </w:r>
      <w:r w:rsidR="00181660" w:rsidRPr="007E3731">
        <w:rPr>
          <w:bCs/>
          <w:color w:val="000000"/>
          <w:sz w:val="28"/>
          <w:szCs w:val="28"/>
          <w:shd w:val="clear" w:color="auto" w:fill="FFFFFF"/>
        </w:rPr>
        <w:t>ửa hàng</w:t>
      </w:r>
      <w:r w:rsidR="00181660" w:rsidRPr="007E373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181660">
        <w:rPr>
          <w:bCs/>
          <w:color w:val="000000"/>
          <w:sz w:val="28"/>
          <w:szCs w:val="28"/>
          <w:shd w:val="clear" w:color="auto" w:fill="FFFFFF"/>
        </w:rPr>
        <w:t>trưởng</w:t>
      </w:r>
      <w:r w:rsidRPr="007E3731">
        <w:rPr>
          <w:bCs/>
          <w:color w:val="000000"/>
          <w:sz w:val="28"/>
          <w:szCs w:val="28"/>
          <w:shd w:val="clear" w:color="auto" w:fill="FFFFFF"/>
        </w:rPr>
        <w:t xml:space="preserve"> sắp sếp lịch làm việc, bản phân công công việc cũng như các form mẫu liên quan đến công việc tại </w:t>
      </w:r>
      <w:r w:rsidR="00181660" w:rsidRPr="007E3731">
        <w:rPr>
          <w:bCs/>
          <w:color w:val="000000"/>
          <w:sz w:val="28"/>
          <w:szCs w:val="28"/>
          <w:shd w:val="clear" w:color="auto" w:fill="FFFFFF"/>
        </w:rPr>
        <w:t>cửa hàng</w:t>
      </w:r>
      <w:r w:rsidR="00181660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lastRenderedPageBreak/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 xml:space="preserve">Lên kế hoạch đi thị trường với nhân viên các </w:t>
      </w:r>
      <w:r w:rsidR="00181660" w:rsidRPr="007E3731">
        <w:rPr>
          <w:bCs/>
          <w:color w:val="000000"/>
          <w:sz w:val="28"/>
          <w:szCs w:val="28"/>
          <w:shd w:val="clear" w:color="auto" w:fill="FFFFFF"/>
        </w:rPr>
        <w:t>cửa hàng</w:t>
      </w:r>
      <w:r w:rsidRPr="007E3731">
        <w:rPr>
          <w:bCs/>
          <w:color w:val="000000"/>
          <w:sz w:val="28"/>
          <w:szCs w:val="28"/>
          <w:shd w:val="clear" w:color="auto" w:fill="FFFFFF"/>
        </w:rPr>
        <w:t>, tìm hiểu nhu cầu khách hàng và các đối thủ cạnh tranh</w:t>
      </w:r>
      <w:r w:rsidR="00181660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>Theo dõi, kiểm tra việc thực hiện các qui định của công ty cũng như việc nộp tiền về công ty hàng ngày củ</w:t>
      </w:r>
      <w:r w:rsidR="00181660">
        <w:rPr>
          <w:bCs/>
          <w:color w:val="000000"/>
          <w:sz w:val="28"/>
          <w:szCs w:val="28"/>
          <w:shd w:val="clear" w:color="auto" w:fill="FFFFFF"/>
        </w:rPr>
        <w:t xml:space="preserve">a các </w:t>
      </w:r>
      <w:r w:rsidR="00181660" w:rsidRPr="007E3731">
        <w:rPr>
          <w:bCs/>
          <w:color w:val="000000"/>
          <w:sz w:val="28"/>
          <w:szCs w:val="28"/>
          <w:shd w:val="clear" w:color="auto" w:fill="FFFFFF"/>
        </w:rPr>
        <w:t>cửa hàng</w:t>
      </w:r>
      <w:r w:rsidR="00181660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 xml:space="preserve">Làm các báo cáo liên quan hàng ngày gửi </w:t>
      </w:r>
      <w:r w:rsidR="00181660">
        <w:rPr>
          <w:bCs/>
          <w:color w:val="000000"/>
          <w:sz w:val="28"/>
          <w:szCs w:val="28"/>
          <w:shd w:val="clear" w:color="auto" w:fill="FFFFFF"/>
        </w:rPr>
        <w:t>Quản lý / Ban giám đốc.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 xml:space="preserve">Làm các báo cáo định kỳ hàng tháng, sắp lịch/chấm công cho </w:t>
      </w:r>
      <w:r w:rsidR="00181660">
        <w:rPr>
          <w:bCs/>
          <w:color w:val="000000"/>
          <w:sz w:val="28"/>
          <w:szCs w:val="28"/>
          <w:shd w:val="clear" w:color="auto" w:fill="FFFFFF"/>
        </w:rPr>
        <w:t>nhân viên</w:t>
      </w:r>
      <w:r w:rsidRPr="007E3731">
        <w:rPr>
          <w:bCs/>
          <w:color w:val="000000"/>
          <w:sz w:val="28"/>
          <w:szCs w:val="28"/>
          <w:shd w:val="clear" w:color="auto" w:fill="FFFFFF"/>
        </w:rPr>
        <w:t xml:space="preserve"> cửa hàng</w:t>
      </w:r>
      <w:r w:rsidR="00181660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>Lên kế hoạch đặt hàng</w:t>
      </w:r>
      <w:r w:rsidR="00181660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7E3731">
        <w:rPr>
          <w:bCs/>
          <w:color w:val="000000"/>
          <w:sz w:val="28"/>
          <w:szCs w:val="28"/>
          <w:shd w:val="clear" w:color="auto" w:fill="FFFFFF"/>
        </w:rPr>
        <w:t>/</w:t>
      </w:r>
      <w:r w:rsidR="00181660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7E3731">
        <w:rPr>
          <w:bCs/>
          <w:color w:val="000000"/>
          <w:sz w:val="28"/>
          <w:szCs w:val="28"/>
          <w:shd w:val="clear" w:color="auto" w:fill="FFFFFF"/>
        </w:rPr>
        <w:t>bán hàng trong tháng gửi các bộ phận liên quan để chủ động trong việc bán hàng.</w:t>
      </w:r>
    </w:p>
    <w:p w:rsidR="007E3731" w:rsidRPr="007E3731" w:rsidRDefault="007E3731" w:rsidP="007E3731">
      <w:pPr>
        <w:pStyle w:val="NormalWeb"/>
        <w:shd w:val="clear" w:color="auto" w:fill="FFFFFF"/>
        <w:spacing w:beforeAutospacing="0" w:after="120" w:afterAutospacing="0" w:line="26" w:lineRule="atLeast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213E9A">
        <w:rPr>
          <w:rStyle w:val="Strong"/>
          <w:rFonts w:eastAsia="Roboto"/>
          <w:b w:val="0"/>
          <w:color w:val="000000"/>
          <w:sz w:val="28"/>
          <w:szCs w:val="28"/>
          <w:shd w:val="clear" w:color="auto" w:fill="FFFFFF"/>
          <w:lang w:bidi="ar"/>
        </w:rPr>
        <w:t xml:space="preserve">- </w:t>
      </w:r>
      <w:r w:rsidRPr="007E3731">
        <w:rPr>
          <w:bCs/>
          <w:color w:val="000000"/>
          <w:sz w:val="28"/>
          <w:szCs w:val="28"/>
          <w:shd w:val="clear" w:color="auto" w:fill="FFFFFF"/>
        </w:rPr>
        <w:t xml:space="preserve">Triển khai các kế hoạch trong tháng đến các </w:t>
      </w:r>
      <w:r w:rsidR="00181660" w:rsidRPr="007E3731">
        <w:rPr>
          <w:bCs/>
          <w:color w:val="000000"/>
          <w:sz w:val="28"/>
          <w:szCs w:val="28"/>
          <w:shd w:val="clear" w:color="auto" w:fill="FFFFFF"/>
        </w:rPr>
        <w:t>cửa hàng</w:t>
      </w:r>
      <w:r w:rsidRPr="007E3731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Điều 4. Điều khoản chung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Hai bên cam kết thực hiện đúng mọi trách nhiệm, nghĩa vụ và quyền lợi nêu trong hợp đồng này.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Mọi vướng mắc phát sinh (nếu có) sẽ được thỏa thuận và thống nhất bằng văn bản của 02 bên.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Cam kết mọi thông tin, yêu cầu và điều kiện của hai bên đúng theo quy định của pháp luật.</w:t>
      </w:r>
    </w:p>
    <w:p w:rsidR="00624D1B" w:rsidRDefault="00BE0A3F">
      <w:pPr>
        <w:pStyle w:val="NormalWeb"/>
        <w:shd w:val="clear" w:color="auto" w:fill="FFFFFF"/>
        <w:spacing w:beforeAutospacing="0" w:after="120" w:afterAutospacing="0" w:line="300" w:lineRule="atLeast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Hợp đồng này được lập thành (02) bản, mỗi bên giữ một bản để thực hiện,  có giá trị kể từ ngày……………………đến ngày……………../.</w:t>
      </w:r>
    </w:p>
    <w:tbl>
      <w:tblPr>
        <w:tblW w:w="928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5577"/>
      </w:tblGrid>
      <w:tr w:rsidR="00624D1B">
        <w:trPr>
          <w:trHeight w:val="937"/>
          <w:tblCellSpacing w:w="0" w:type="dxa"/>
        </w:trPr>
        <w:tc>
          <w:tcPr>
            <w:tcW w:w="3703" w:type="dxa"/>
            <w:shd w:val="clear" w:color="auto" w:fill="FFFFFF"/>
            <w:vAlign w:val="center"/>
          </w:tcPr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Đại diện bên A</w:t>
            </w:r>
          </w:p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(Ký, ghi rõ họ tên, đóng dấu)</w:t>
            </w:r>
          </w:p>
        </w:tc>
        <w:tc>
          <w:tcPr>
            <w:tcW w:w="5577" w:type="dxa"/>
            <w:shd w:val="clear" w:color="auto" w:fill="FFFFFF"/>
            <w:vAlign w:val="center"/>
          </w:tcPr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Đại diện bên B</w:t>
            </w:r>
          </w:p>
          <w:p w:rsidR="00624D1B" w:rsidRDefault="00BE0A3F">
            <w:pPr>
              <w:spacing w:after="0" w:line="240" w:lineRule="auto"/>
              <w:jc w:val="center"/>
              <w:rPr>
                <w:rFonts w:ascii="Times New Roman" w:eastAsia="Roboto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(Ký, ghi rõ họ tên, đóng dấu)</w:t>
            </w:r>
          </w:p>
        </w:tc>
      </w:tr>
    </w:tbl>
    <w:p w:rsidR="00624D1B" w:rsidRDefault="00BE0A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4D1B" w:rsidSect="00E004C6">
      <w:footerReference w:type="even" r:id="rId10"/>
      <w:footerReference w:type="default" r:id="rId11"/>
      <w:headerReference w:type="first" r:id="rId12"/>
      <w:pgSz w:w="11907" w:h="16839" w:code="9"/>
      <w:pgMar w:top="1134" w:right="1134" w:bottom="1134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1DE" w:rsidRDefault="003751DE">
      <w:pPr>
        <w:spacing w:after="0" w:line="240" w:lineRule="auto"/>
      </w:pPr>
      <w:r>
        <w:separator/>
      </w:r>
    </w:p>
  </w:endnote>
  <w:endnote w:type="continuationSeparator" w:id="0">
    <w:p w:rsidR="003751DE" w:rsidRDefault="0037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Segoe Print"/>
    <w:charset w:val="00"/>
    <w:family w:val="auto"/>
    <w:pitch w:val="default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3964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AFA" w:rsidRDefault="00405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C82" w:rsidRDefault="00693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5534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223" w:rsidRDefault="00FD72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4D1B" w:rsidRDefault="00624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1DE" w:rsidRDefault="003751DE">
      <w:pPr>
        <w:spacing w:after="0" w:line="240" w:lineRule="auto"/>
      </w:pPr>
      <w:r>
        <w:separator/>
      </w:r>
    </w:p>
  </w:footnote>
  <w:footnote w:type="continuationSeparator" w:id="0">
    <w:p w:rsidR="003751DE" w:rsidRDefault="0037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D1B" w:rsidRPr="00693C82" w:rsidRDefault="00BE0A3F">
    <w:pPr>
      <w:pStyle w:val="Header"/>
      <w:wordWrap w:val="0"/>
      <w:jc w:val="right"/>
      <w:rPr>
        <w:rFonts w:ascii="Times New Roman" w:hAnsi="Times New Roman" w:cs="Times New Roman"/>
        <w:sz w:val="16"/>
        <w:szCs w:val="16"/>
        <w:lang w:val="en-US"/>
      </w:rPr>
    </w:pPr>
    <w:r w:rsidRPr="00693C82">
      <w:rPr>
        <w:rFonts w:ascii="Times New Roman" w:hAnsi="Times New Roman" w:cs="Times New Roman"/>
        <w:sz w:val="16"/>
        <w:szCs w:val="16"/>
        <w:lang w:val="en-US"/>
      </w:rPr>
      <w:t>MẪU 0</w:t>
    </w:r>
    <w:r w:rsidR="000338BA" w:rsidRPr="00693C82">
      <w:rPr>
        <w:rFonts w:ascii="Times New Roman" w:hAnsi="Times New Roman" w:cs="Times New Roman"/>
        <w:sz w:val="16"/>
        <w:szCs w:val="16"/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CC3AA"/>
    <w:multiLevelType w:val="multilevel"/>
    <w:tmpl w:val="2BDCC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5442"/>
    <w:rsid w:val="000338BA"/>
    <w:rsid w:val="00050A31"/>
    <w:rsid w:val="000716D2"/>
    <w:rsid w:val="00071AAB"/>
    <w:rsid w:val="000810D3"/>
    <w:rsid w:val="000B6207"/>
    <w:rsid w:val="000B76C4"/>
    <w:rsid w:val="000C5610"/>
    <w:rsid w:val="000C7015"/>
    <w:rsid w:val="000E6552"/>
    <w:rsid w:val="000F3A4F"/>
    <w:rsid w:val="000F59AC"/>
    <w:rsid w:val="00113891"/>
    <w:rsid w:val="001364FE"/>
    <w:rsid w:val="001368DD"/>
    <w:rsid w:val="00147DB3"/>
    <w:rsid w:val="001518A5"/>
    <w:rsid w:val="001562B2"/>
    <w:rsid w:val="00170095"/>
    <w:rsid w:val="00170E4F"/>
    <w:rsid w:val="001743F4"/>
    <w:rsid w:val="00181660"/>
    <w:rsid w:val="00187C33"/>
    <w:rsid w:val="001936B7"/>
    <w:rsid w:val="00196AB1"/>
    <w:rsid w:val="001D2A41"/>
    <w:rsid w:val="00201333"/>
    <w:rsid w:val="00210FA7"/>
    <w:rsid w:val="00213E9A"/>
    <w:rsid w:val="0021581F"/>
    <w:rsid w:val="00216417"/>
    <w:rsid w:val="0026631D"/>
    <w:rsid w:val="002912AA"/>
    <w:rsid w:val="002A547C"/>
    <w:rsid w:val="002C2F53"/>
    <w:rsid w:val="002F2425"/>
    <w:rsid w:val="00302B71"/>
    <w:rsid w:val="0033518C"/>
    <w:rsid w:val="0033610C"/>
    <w:rsid w:val="003437C2"/>
    <w:rsid w:val="003751DE"/>
    <w:rsid w:val="00377186"/>
    <w:rsid w:val="003A0A09"/>
    <w:rsid w:val="003A1C03"/>
    <w:rsid w:val="00405AFA"/>
    <w:rsid w:val="00414627"/>
    <w:rsid w:val="00425ACB"/>
    <w:rsid w:val="00425D63"/>
    <w:rsid w:val="004643D8"/>
    <w:rsid w:val="00486D8A"/>
    <w:rsid w:val="004905AF"/>
    <w:rsid w:val="00497C24"/>
    <w:rsid w:val="004C7BA5"/>
    <w:rsid w:val="004D4DFC"/>
    <w:rsid w:val="004E7628"/>
    <w:rsid w:val="004F48F2"/>
    <w:rsid w:val="005149B1"/>
    <w:rsid w:val="00525A7B"/>
    <w:rsid w:val="00536D44"/>
    <w:rsid w:val="00537B4A"/>
    <w:rsid w:val="005647F2"/>
    <w:rsid w:val="005662D1"/>
    <w:rsid w:val="00573A09"/>
    <w:rsid w:val="005A0DB9"/>
    <w:rsid w:val="005A4526"/>
    <w:rsid w:val="005C1B16"/>
    <w:rsid w:val="005D4653"/>
    <w:rsid w:val="005E2167"/>
    <w:rsid w:val="005E53D0"/>
    <w:rsid w:val="006002EB"/>
    <w:rsid w:val="006128EF"/>
    <w:rsid w:val="00624D1B"/>
    <w:rsid w:val="006264B4"/>
    <w:rsid w:val="00643033"/>
    <w:rsid w:val="00644CC3"/>
    <w:rsid w:val="00661468"/>
    <w:rsid w:val="006649F0"/>
    <w:rsid w:val="0067245D"/>
    <w:rsid w:val="0068470E"/>
    <w:rsid w:val="00693C82"/>
    <w:rsid w:val="00695DCD"/>
    <w:rsid w:val="006A05CC"/>
    <w:rsid w:val="006A35A7"/>
    <w:rsid w:val="007152D7"/>
    <w:rsid w:val="00746C14"/>
    <w:rsid w:val="007C2C59"/>
    <w:rsid w:val="007E3731"/>
    <w:rsid w:val="00801F23"/>
    <w:rsid w:val="0080526E"/>
    <w:rsid w:val="00837632"/>
    <w:rsid w:val="0085640F"/>
    <w:rsid w:val="008567AA"/>
    <w:rsid w:val="00892712"/>
    <w:rsid w:val="008A680A"/>
    <w:rsid w:val="008B0BB0"/>
    <w:rsid w:val="008C4C32"/>
    <w:rsid w:val="008E6C4B"/>
    <w:rsid w:val="008F18C0"/>
    <w:rsid w:val="00907648"/>
    <w:rsid w:val="009232B1"/>
    <w:rsid w:val="00930FDE"/>
    <w:rsid w:val="00984C93"/>
    <w:rsid w:val="00987CE1"/>
    <w:rsid w:val="0099405C"/>
    <w:rsid w:val="00995402"/>
    <w:rsid w:val="009C2BBF"/>
    <w:rsid w:val="009C600F"/>
    <w:rsid w:val="009D3723"/>
    <w:rsid w:val="009E04F2"/>
    <w:rsid w:val="00A03B7B"/>
    <w:rsid w:val="00A200C9"/>
    <w:rsid w:val="00A250D5"/>
    <w:rsid w:val="00A32F56"/>
    <w:rsid w:val="00A36028"/>
    <w:rsid w:val="00A641C2"/>
    <w:rsid w:val="00A91424"/>
    <w:rsid w:val="00A9460E"/>
    <w:rsid w:val="00AA2C77"/>
    <w:rsid w:val="00AA76BE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04B7"/>
    <w:rsid w:val="00BB7C2B"/>
    <w:rsid w:val="00BC1664"/>
    <w:rsid w:val="00BC2546"/>
    <w:rsid w:val="00BE0A3F"/>
    <w:rsid w:val="00BF4CF4"/>
    <w:rsid w:val="00C02DAA"/>
    <w:rsid w:val="00C04CA6"/>
    <w:rsid w:val="00C05085"/>
    <w:rsid w:val="00C1593D"/>
    <w:rsid w:val="00C31D36"/>
    <w:rsid w:val="00C56C7E"/>
    <w:rsid w:val="00C776A4"/>
    <w:rsid w:val="00CA2C6C"/>
    <w:rsid w:val="00CC0600"/>
    <w:rsid w:val="00CC78AC"/>
    <w:rsid w:val="00CD24A8"/>
    <w:rsid w:val="00CE1385"/>
    <w:rsid w:val="00CF4F35"/>
    <w:rsid w:val="00CF7953"/>
    <w:rsid w:val="00D07232"/>
    <w:rsid w:val="00D10245"/>
    <w:rsid w:val="00D104E6"/>
    <w:rsid w:val="00D21BDD"/>
    <w:rsid w:val="00D43B23"/>
    <w:rsid w:val="00D504CC"/>
    <w:rsid w:val="00D65F07"/>
    <w:rsid w:val="00D92BB7"/>
    <w:rsid w:val="00DC76D2"/>
    <w:rsid w:val="00DD30ED"/>
    <w:rsid w:val="00DF27D3"/>
    <w:rsid w:val="00E004C6"/>
    <w:rsid w:val="00E251D4"/>
    <w:rsid w:val="00E32493"/>
    <w:rsid w:val="00E64C21"/>
    <w:rsid w:val="00EA70A8"/>
    <w:rsid w:val="00EC24C6"/>
    <w:rsid w:val="00EF2933"/>
    <w:rsid w:val="00EF7A51"/>
    <w:rsid w:val="00F04950"/>
    <w:rsid w:val="00F05146"/>
    <w:rsid w:val="00F1115D"/>
    <w:rsid w:val="00F3513C"/>
    <w:rsid w:val="00F37D4B"/>
    <w:rsid w:val="00F465C5"/>
    <w:rsid w:val="00F5180D"/>
    <w:rsid w:val="00F51B21"/>
    <w:rsid w:val="00F51D87"/>
    <w:rsid w:val="00F723D6"/>
    <w:rsid w:val="00F8455C"/>
    <w:rsid w:val="00F90BDA"/>
    <w:rsid w:val="00FA2B13"/>
    <w:rsid w:val="00FD7223"/>
    <w:rsid w:val="01EB4E92"/>
    <w:rsid w:val="031A7457"/>
    <w:rsid w:val="037572EA"/>
    <w:rsid w:val="04016658"/>
    <w:rsid w:val="0589641B"/>
    <w:rsid w:val="06FF123D"/>
    <w:rsid w:val="07D2703D"/>
    <w:rsid w:val="07EF11FD"/>
    <w:rsid w:val="08190FF3"/>
    <w:rsid w:val="091A3E10"/>
    <w:rsid w:val="09223ECF"/>
    <w:rsid w:val="099E2EAF"/>
    <w:rsid w:val="09A73B00"/>
    <w:rsid w:val="0A944753"/>
    <w:rsid w:val="0C4153AA"/>
    <w:rsid w:val="0CA8541D"/>
    <w:rsid w:val="0CFB7C50"/>
    <w:rsid w:val="0D57354E"/>
    <w:rsid w:val="0F367A9B"/>
    <w:rsid w:val="0F6B1117"/>
    <w:rsid w:val="130F7F5D"/>
    <w:rsid w:val="137166A7"/>
    <w:rsid w:val="13B04264"/>
    <w:rsid w:val="14B83E52"/>
    <w:rsid w:val="15186EFF"/>
    <w:rsid w:val="154D794C"/>
    <w:rsid w:val="17416851"/>
    <w:rsid w:val="18556C0A"/>
    <w:rsid w:val="18AB5AB5"/>
    <w:rsid w:val="1ABE1F78"/>
    <w:rsid w:val="1B646139"/>
    <w:rsid w:val="1C010948"/>
    <w:rsid w:val="1F195445"/>
    <w:rsid w:val="1FB45552"/>
    <w:rsid w:val="233400C3"/>
    <w:rsid w:val="23E03D83"/>
    <w:rsid w:val="24BC2DD9"/>
    <w:rsid w:val="24BE5442"/>
    <w:rsid w:val="282B01A4"/>
    <w:rsid w:val="2866028D"/>
    <w:rsid w:val="28FF5672"/>
    <w:rsid w:val="2CA14EC9"/>
    <w:rsid w:val="2D5C1575"/>
    <w:rsid w:val="2EC57565"/>
    <w:rsid w:val="2F473BD6"/>
    <w:rsid w:val="2FF70819"/>
    <w:rsid w:val="30756E71"/>
    <w:rsid w:val="31FF682A"/>
    <w:rsid w:val="3307224C"/>
    <w:rsid w:val="33804AA6"/>
    <w:rsid w:val="33E15181"/>
    <w:rsid w:val="35524F50"/>
    <w:rsid w:val="380A3A83"/>
    <w:rsid w:val="38A00C5A"/>
    <w:rsid w:val="38C8263B"/>
    <w:rsid w:val="39486317"/>
    <w:rsid w:val="39B40F90"/>
    <w:rsid w:val="3AD013B2"/>
    <w:rsid w:val="3B3E20F0"/>
    <w:rsid w:val="3D1419D9"/>
    <w:rsid w:val="3ED300FB"/>
    <w:rsid w:val="3F005EBE"/>
    <w:rsid w:val="3F7B6A4A"/>
    <w:rsid w:val="405A5D7C"/>
    <w:rsid w:val="41843A7A"/>
    <w:rsid w:val="41F44898"/>
    <w:rsid w:val="4261192F"/>
    <w:rsid w:val="435B44A5"/>
    <w:rsid w:val="449406D9"/>
    <w:rsid w:val="4624440B"/>
    <w:rsid w:val="4852517B"/>
    <w:rsid w:val="4979259B"/>
    <w:rsid w:val="4AEC71AB"/>
    <w:rsid w:val="4B796F2E"/>
    <w:rsid w:val="4C9A6A60"/>
    <w:rsid w:val="4DD1675F"/>
    <w:rsid w:val="4EC5057B"/>
    <w:rsid w:val="4EFD566C"/>
    <w:rsid w:val="5093044A"/>
    <w:rsid w:val="51167A29"/>
    <w:rsid w:val="51F25E51"/>
    <w:rsid w:val="54395D7B"/>
    <w:rsid w:val="55391793"/>
    <w:rsid w:val="56883CF2"/>
    <w:rsid w:val="574B40B3"/>
    <w:rsid w:val="5896612E"/>
    <w:rsid w:val="597546B5"/>
    <w:rsid w:val="59C11B9E"/>
    <w:rsid w:val="59EE5108"/>
    <w:rsid w:val="5D9872C3"/>
    <w:rsid w:val="5DD014F1"/>
    <w:rsid w:val="5DD63F40"/>
    <w:rsid w:val="5ED87A5B"/>
    <w:rsid w:val="613A7B99"/>
    <w:rsid w:val="61E23D82"/>
    <w:rsid w:val="63A70323"/>
    <w:rsid w:val="6439547F"/>
    <w:rsid w:val="65055B5B"/>
    <w:rsid w:val="689E76E0"/>
    <w:rsid w:val="68B7459B"/>
    <w:rsid w:val="68E27CFD"/>
    <w:rsid w:val="6B3F232C"/>
    <w:rsid w:val="6B4F13E9"/>
    <w:rsid w:val="6F2C79D0"/>
    <w:rsid w:val="6F3649EA"/>
    <w:rsid w:val="71FA7B67"/>
    <w:rsid w:val="726E5E5B"/>
    <w:rsid w:val="72EA0A2E"/>
    <w:rsid w:val="746D3331"/>
    <w:rsid w:val="748F6F8D"/>
    <w:rsid w:val="74AC6AB6"/>
    <w:rsid w:val="75CE58C1"/>
    <w:rsid w:val="764A51E3"/>
    <w:rsid w:val="76F470AA"/>
    <w:rsid w:val="7703689A"/>
    <w:rsid w:val="773840F1"/>
    <w:rsid w:val="77660BDB"/>
    <w:rsid w:val="79671A25"/>
    <w:rsid w:val="79DF23B1"/>
    <w:rsid w:val="7B63606F"/>
    <w:rsid w:val="7BD36242"/>
    <w:rsid w:val="7C5F6420"/>
    <w:rsid w:val="7C6B5F8A"/>
    <w:rsid w:val="7D1111D2"/>
    <w:rsid w:val="7EF14543"/>
    <w:rsid w:val="7FD2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paragraph" w:styleId="Heading3">
    <w:name w:val="heading 3"/>
    <w:basedOn w:val="Normal"/>
    <w:next w:val="Normal"/>
    <w:semiHidden/>
    <w:unhideWhenUsed/>
    <w:qFormat/>
    <w:pPr>
      <w:keepNext/>
      <w:spacing w:line="360" w:lineRule="auto"/>
      <w:outlineLvl w:val="2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912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2AA"/>
    <w:rPr>
      <w:rFonts w:ascii="Tahoma" w:eastAsiaTheme="minorHAnsi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05AFA"/>
    <w:rPr>
      <w:rFonts w:asciiTheme="minorHAnsi" w:eastAsiaTheme="minorHAnsi" w:hAnsiTheme="minorHAnsi" w:cstheme="minorBidi"/>
      <w:sz w:val="18"/>
      <w:szCs w:val="18"/>
      <w:lang w:val="vi-VN"/>
    </w:rPr>
  </w:style>
  <w:style w:type="table" w:customStyle="1" w:styleId="TableGrid11">
    <w:name w:val="Table Grid11"/>
    <w:basedOn w:val="TableNormal"/>
    <w:next w:val="TableGrid"/>
    <w:rsid w:val="00E3249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37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vi-VN"/>
    </w:rPr>
  </w:style>
  <w:style w:type="paragraph" w:styleId="Heading3">
    <w:name w:val="heading 3"/>
    <w:basedOn w:val="Normal"/>
    <w:next w:val="Normal"/>
    <w:semiHidden/>
    <w:unhideWhenUsed/>
    <w:qFormat/>
    <w:pPr>
      <w:keepNext/>
      <w:spacing w:line="360" w:lineRule="auto"/>
      <w:outlineLvl w:val="2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912A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9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12AA"/>
    <w:rPr>
      <w:rFonts w:ascii="Tahoma" w:eastAsiaTheme="minorHAnsi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05AFA"/>
    <w:rPr>
      <w:rFonts w:asciiTheme="minorHAnsi" w:eastAsiaTheme="minorHAnsi" w:hAnsiTheme="minorHAnsi" w:cstheme="minorBidi"/>
      <w:sz w:val="18"/>
      <w:szCs w:val="18"/>
      <w:lang w:val="vi-VN"/>
    </w:rPr>
  </w:style>
  <w:style w:type="table" w:customStyle="1" w:styleId="TableGrid11">
    <w:name w:val="Table Grid11"/>
    <w:basedOn w:val="TableNormal"/>
    <w:next w:val="TableGrid"/>
    <w:rsid w:val="00E3249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F3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Lo Xuan Thanh</cp:lastModifiedBy>
  <cp:revision>18</cp:revision>
  <cp:lastPrinted>2018-10-12T02:54:00Z</cp:lastPrinted>
  <dcterms:created xsi:type="dcterms:W3CDTF">2018-09-19T04:44:00Z</dcterms:created>
  <dcterms:modified xsi:type="dcterms:W3CDTF">2018-10-17T04:01:00Z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