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F5" w:rsidRDefault="00502EF5">
      <w:pPr>
        <w:rPr>
          <w:rFonts w:hint="eastAsia"/>
        </w:rPr>
      </w:pPr>
      <w:r>
        <w:rPr>
          <w:rFonts w:hint="eastAsia"/>
        </w:rPr>
        <w:t>一、</w:t>
      </w:r>
      <w:r w:rsidR="00AA1176">
        <w:rPr>
          <w:rFonts w:hint="eastAsia"/>
        </w:rPr>
        <w:t>研究问题——接纳控制</w:t>
      </w:r>
    </w:p>
    <w:p w:rsidR="001E36C5" w:rsidRDefault="00502EF5">
      <w:r>
        <w:t>1.</w:t>
      </w:r>
      <w:r w:rsidR="001E36C5">
        <w:rPr>
          <w:rFonts w:hint="eastAsia"/>
        </w:rPr>
        <w:t>M2M接纳控制的模型：</w:t>
      </w:r>
    </w:p>
    <w:p w:rsidR="001E36C5" w:rsidRDefault="00502EF5">
      <w:r>
        <w:object w:dxaOrig="8100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5.05pt;height:134.3pt" o:ole="">
            <v:imagedata r:id="rId4" o:title=""/>
          </v:shape>
          <o:OLEObject Type="Embed" ProgID="Visio.Drawing.15" ShapeID="_x0000_i1028" DrawAspect="Content" ObjectID="_1573900072" r:id="rId5"/>
        </w:object>
      </w:r>
    </w:p>
    <w:p w:rsidR="00E8459D" w:rsidRDefault="00502EF5">
      <w:r>
        <w:rPr>
          <w:rFonts w:hint="eastAsia"/>
        </w:rPr>
        <w:t>在SDN架构下，只考虑M2M请求，将M2M请求分为时延敏感和时延容忍的两类请求，在建立</w:t>
      </w:r>
      <w:r w:rsidR="00B50BBB">
        <w:rPr>
          <w:rFonts w:hint="eastAsia"/>
        </w:rPr>
        <w:t>多优先级队列模型</w:t>
      </w:r>
      <w:r>
        <w:rPr>
          <w:rFonts w:hint="eastAsia"/>
        </w:rPr>
        <w:t>中对应关系为：</w:t>
      </w:r>
      <w:r>
        <w:rPr>
          <w:rFonts w:hint="eastAsia"/>
        </w:rPr>
        <w:t>时延敏感</w:t>
      </w:r>
      <w:r>
        <w:rPr>
          <w:rFonts w:hint="eastAsia"/>
        </w:rPr>
        <w:t>请求放入高优先级队列，</w:t>
      </w:r>
      <w:r>
        <w:rPr>
          <w:rFonts w:hint="eastAsia"/>
        </w:rPr>
        <w:t>时延容忍</w:t>
      </w:r>
      <w:r>
        <w:rPr>
          <w:rFonts w:hint="eastAsia"/>
        </w:rPr>
        <w:t>请求放入低优先级队列中。总共分为两个队列。</w:t>
      </w:r>
    </w:p>
    <w:p w:rsidR="00502EF5" w:rsidRPr="00B50BBB" w:rsidRDefault="00502EF5"/>
    <w:p w:rsidR="00502EF5" w:rsidRDefault="00502EF5">
      <w:pPr>
        <w:rPr>
          <w:rFonts w:hint="eastAsia"/>
        </w:rPr>
      </w:pPr>
      <w:r>
        <w:rPr>
          <w:rFonts w:hint="eastAsia"/>
        </w:rPr>
        <w:t>2.</w:t>
      </w:r>
      <w:r w:rsidR="00C311C0">
        <w:t>D2D</w:t>
      </w:r>
      <w:r w:rsidR="00C311C0">
        <w:rPr>
          <w:rFonts w:hint="eastAsia"/>
        </w:rPr>
        <w:t>网络的接纳控制：没有考虑SDN架构。是在蜂窝网络系统下考虑D2D通信，所以整个网络中的请求就不只包含了D2D的请求还有传统蜂窝网中的请求。</w:t>
      </w:r>
      <w:r w:rsidR="00D54415">
        <w:rPr>
          <w:rFonts w:hint="eastAsia"/>
        </w:rPr>
        <w:t>文章中将蜂窝请求置为最高优先级，而D2D请求根据业务不一样，分为高，中，低三个优先级队列。所有总共分为四个队列。</w:t>
      </w:r>
    </w:p>
    <w:p w:rsidR="00502EF5" w:rsidRDefault="00502EF5" w:rsidP="00C311C0">
      <w:pPr>
        <w:rPr>
          <w:noProof/>
        </w:rPr>
      </w:pPr>
      <w:r w:rsidRPr="00502EF5">
        <w:rPr>
          <w:noProof/>
        </w:rPr>
        <w:t xml:space="preserve"> </w:t>
      </w:r>
      <w:r w:rsidR="00C311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6D3BE" wp14:editId="618D8F6C">
            <wp:extent cx="2720156" cy="232722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984" cy="23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1C0">
        <w:rPr>
          <w:noProof/>
        </w:rPr>
        <w:t xml:space="preserve">  </w:t>
      </w:r>
      <w:r w:rsidR="00C311C0">
        <w:rPr>
          <w:noProof/>
        </w:rPr>
        <w:drawing>
          <wp:inline distT="0" distB="0" distL="0" distR="0" wp14:anchorId="2B03297A" wp14:editId="24A6D651">
            <wp:extent cx="2243319" cy="171648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447" cy="1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C0" w:rsidRDefault="00C311C0" w:rsidP="00C311C0">
      <w:pPr>
        <w:rPr>
          <w:noProof/>
        </w:rPr>
      </w:pPr>
    </w:p>
    <w:p w:rsidR="00C311C0" w:rsidRDefault="00C311C0" w:rsidP="00C311C0">
      <w:pPr>
        <w:rPr>
          <w:rFonts w:hint="eastAsia"/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综合1和2，可以在SDN架构下考虑同时M2M</w:t>
      </w:r>
      <w:bookmarkStart w:id="0" w:name="OLE_LINK1"/>
      <w:r>
        <w:rPr>
          <w:rFonts w:hint="eastAsia"/>
          <w:noProof/>
        </w:rPr>
        <w:t>请求和cellular</w:t>
      </w:r>
      <w:r>
        <w:rPr>
          <w:noProof/>
        </w:rPr>
        <w:t xml:space="preserve"> </w:t>
      </w:r>
      <w:bookmarkEnd w:id="0"/>
      <w:r>
        <w:rPr>
          <w:rFonts w:hint="eastAsia"/>
          <w:noProof/>
        </w:rPr>
        <w:t>request</w:t>
      </w:r>
      <w:r w:rsidR="00D54415">
        <w:rPr>
          <w:rFonts w:hint="eastAsia"/>
          <w:noProof/>
        </w:rPr>
        <w:t>，将M2M请求分为时延敏感和时延容忍两类请求。再加上cellular</w:t>
      </w:r>
      <w:r w:rsidR="00D54415">
        <w:rPr>
          <w:noProof/>
        </w:rPr>
        <w:t xml:space="preserve"> </w:t>
      </w:r>
      <w:r w:rsidR="00D54415">
        <w:rPr>
          <w:rFonts w:hint="eastAsia"/>
          <w:noProof/>
        </w:rPr>
        <w:t>request一共三个队列。</w:t>
      </w:r>
    </w:p>
    <w:p w:rsidR="00C311C0" w:rsidRDefault="00C311C0" w:rsidP="00C311C0">
      <w:pPr>
        <w:rPr>
          <w:noProof/>
        </w:rPr>
      </w:pPr>
    </w:p>
    <w:p w:rsidR="00C311C0" w:rsidRDefault="00C311C0" w:rsidP="00C311C0">
      <w:pPr>
        <w:rPr>
          <w:noProof/>
        </w:rPr>
      </w:pPr>
      <w:r>
        <w:rPr>
          <w:rFonts w:hint="eastAsia"/>
          <w:noProof/>
        </w:rPr>
        <w:t>二、解决方法</w:t>
      </w:r>
    </w:p>
    <w:p w:rsidR="00C311C0" w:rsidRDefault="00FA24EE" w:rsidP="00C311C0">
      <w:pPr>
        <w:rPr>
          <w:noProof/>
        </w:rPr>
      </w:pPr>
      <w:r>
        <w:rPr>
          <w:rFonts w:hint="eastAsia"/>
          <w:noProof/>
        </w:rPr>
        <w:t>之前的文章</w:t>
      </w:r>
      <w:r w:rsidR="003B056C">
        <w:rPr>
          <w:rFonts w:hint="eastAsia"/>
          <w:noProof/>
        </w:rPr>
        <w:t>用的是确定性网络演算，而非随机网络演算。</w:t>
      </w:r>
      <w:r w:rsidR="00AA1176">
        <w:rPr>
          <w:rFonts w:hint="eastAsia"/>
          <w:noProof/>
        </w:rPr>
        <w:t>研究问题属于多</w:t>
      </w:r>
      <w:r w:rsidR="004D6695">
        <w:rPr>
          <w:rFonts w:hint="eastAsia"/>
          <w:noProof/>
        </w:rPr>
        <w:t>优先级</w:t>
      </w:r>
      <w:r w:rsidR="00AA1176">
        <w:rPr>
          <w:rFonts w:hint="eastAsia"/>
          <w:noProof/>
        </w:rPr>
        <w:t>队列模型的分析，目前找到以下三篇论文</w:t>
      </w:r>
      <w:r w:rsidR="004D6695">
        <w:rPr>
          <w:rFonts w:hint="eastAsia"/>
          <w:noProof/>
        </w:rPr>
        <w:t>，使用随机网络演算处理多优先级</w:t>
      </w:r>
      <w:r w:rsidR="00AA1176">
        <w:rPr>
          <w:rFonts w:hint="eastAsia"/>
          <w:noProof/>
        </w:rPr>
        <w:t>模型的。</w:t>
      </w:r>
      <w:r w:rsidR="00A10500">
        <w:rPr>
          <w:rFonts w:hint="eastAsia"/>
          <w:noProof/>
        </w:rPr>
        <w:t xml:space="preserve">  他们的研究背景多是WSN和认知无线电网络。</w:t>
      </w:r>
    </w:p>
    <w:p w:rsidR="00C311C0" w:rsidRDefault="00AA1176" w:rsidP="00AA1176">
      <w:pPr>
        <w:rPr>
          <w:noProof/>
        </w:rPr>
      </w:pPr>
      <w:r>
        <w:rPr>
          <w:noProof/>
        </w:rPr>
        <w:t>[1]</w:t>
      </w:r>
      <w:r>
        <w:rPr>
          <w:noProof/>
        </w:rPr>
        <w:t>S. Fang, L. Yu, J. Zheng, and Q. Z</w:t>
      </w:r>
      <w:r>
        <w:rPr>
          <w:noProof/>
        </w:rPr>
        <w:t>hu, “</w:t>
      </w:r>
      <w:bookmarkStart w:id="1" w:name="OLE_LINK2"/>
      <w:bookmarkStart w:id="2" w:name="OLE_LINK3"/>
      <w:r>
        <w:rPr>
          <w:noProof/>
        </w:rPr>
        <w:t>Stochastic QoS performance</w:t>
      </w:r>
      <w:r>
        <w:rPr>
          <w:rFonts w:hint="eastAsia"/>
          <w:noProof/>
        </w:rPr>
        <w:t xml:space="preserve"> </w:t>
      </w:r>
      <w:r>
        <w:rPr>
          <w:noProof/>
        </w:rPr>
        <w:t>analysis of DiffServ-based wireless sen</w:t>
      </w:r>
      <w:r>
        <w:rPr>
          <w:noProof/>
        </w:rPr>
        <w:t>sor network</w:t>
      </w:r>
      <w:bookmarkEnd w:id="1"/>
      <w:bookmarkEnd w:id="2"/>
      <w:r>
        <w:rPr>
          <w:noProof/>
        </w:rPr>
        <w:t>,” in Proc. IEEE/CIC</w:t>
      </w:r>
      <w:r>
        <w:rPr>
          <w:rFonts w:hint="eastAsia"/>
          <w:noProof/>
        </w:rPr>
        <w:t xml:space="preserve"> </w:t>
      </w:r>
      <w:r>
        <w:rPr>
          <w:noProof/>
        </w:rPr>
        <w:t>ICCC, Aug. 2013, pp. 270–274.</w:t>
      </w:r>
    </w:p>
    <w:p w:rsidR="00AA1176" w:rsidRDefault="00AA1176" w:rsidP="00AA1176">
      <w:pPr>
        <w:rPr>
          <w:noProof/>
        </w:rPr>
      </w:pPr>
    </w:p>
    <w:p w:rsidR="00AA1176" w:rsidRDefault="00AA1176" w:rsidP="00AA1176">
      <w:pPr>
        <w:rPr>
          <w:rFonts w:hint="eastAsia"/>
          <w:noProof/>
        </w:rPr>
      </w:pPr>
      <w:r>
        <w:rPr>
          <w:noProof/>
        </w:rPr>
        <w:t>[2]</w:t>
      </w:r>
      <w:r>
        <w:rPr>
          <w:noProof/>
        </w:rPr>
        <w:t>C. Luo and L. Yu, “Performance bounds a</w:t>
      </w:r>
      <w:r>
        <w:rPr>
          <w:noProof/>
        </w:rPr>
        <w:t>nalysis on different scheduling</w:t>
      </w:r>
      <w:r>
        <w:rPr>
          <w:rFonts w:hint="eastAsia"/>
          <w:noProof/>
        </w:rPr>
        <w:t xml:space="preserve"> </w:t>
      </w:r>
      <w:r>
        <w:rPr>
          <w:noProof/>
        </w:rPr>
        <w:t>algorithms for networks with self-simila</w:t>
      </w:r>
      <w:r>
        <w:rPr>
          <w:noProof/>
        </w:rPr>
        <w:t>r traffic,” in Proc. IEEE ICCC,</w:t>
      </w:r>
      <w:r>
        <w:rPr>
          <w:rFonts w:hint="eastAsia"/>
          <w:noProof/>
        </w:rPr>
        <w:t xml:space="preserve"> </w:t>
      </w:r>
      <w:r>
        <w:rPr>
          <w:noProof/>
        </w:rPr>
        <w:t>Aug. 2012, pp. 103–108</w:t>
      </w:r>
    </w:p>
    <w:p w:rsidR="00C311C0" w:rsidRDefault="00C311C0" w:rsidP="00C311C0">
      <w:pPr>
        <w:rPr>
          <w:noProof/>
        </w:rPr>
      </w:pPr>
    </w:p>
    <w:p w:rsidR="00AA1176" w:rsidRDefault="00AA1176" w:rsidP="00AA1176">
      <w:pPr>
        <w:rPr>
          <w:noProof/>
        </w:rPr>
      </w:pPr>
      <w:r>
        <w:rPr>
          <w:noProof/>
        </w:rPr>
        <w:t>[3]</w:t>
      </w:r>
      <w:r>
        <w:rPr>
          <w:noProof/>
        </w:rPr>
        <w:t>Y. Gao and Y. Jiang, “Performance analysis of a cognitive radio network with imperfect spectrum sensin</w:t>
      </w:r>
      <w:r>
        <w:rPr>
          <w:noProof/>
        </w:rPr>
        <w:t>g,” in Proc. IEEE Conf. INFOCOM</w:t>
      </w:r>
      <w:r>
        <w:rPr>
          <w:rFonts w:hint="eastAsia"/>
          <w:noProof/>
        </w:rPr>
        <w:t xml:space="preserve"> </w:t>
      </w:r>
      <w:r>
        <w:rPr>
          <w:noProof/>
        </w:rPr>
        <w:t>Workshops, Mar. 2010, pp. 1–6.</w:t>
      </w:r>
    </w:p>
    <w:p w:rsidR="004D6695" w:rsidRDefault="004D6695" w:rsidP="00AA1176">
      <w:pPr>
        <w:rPr>
          <w:noProof/>
        </w:rPr>
      </w:pPr>
    </w:p>
    <w:p w:rsidR="004D6695" w:rsidRDefault="004D6695" w:rsidP="00AA1176">
      <w:pPr>
        <w:rPr>
          <w:rFonts w:hint="eastAsia"/>
          <w:noProof/>
        </w:rPr>
      </w:pPr>
    </w:p>
    <w:p w:rsidR="00C311C0" w:rsidRDefault="00C311C0" w:rsidP="00C311C0">
      <w:pPr>
        <w:rPr>
          <w:rFonts w:hint="eastAsia"/>
        </w:rPr>
      </w:pPr>
      <w:r>
        <w:rPr>
          <w:rFonts w:hint="eastAsia"/>
          <w:noProof/>
        </w:rPr>
        <w:t>三、由于</w:t>
      </w:r>
      <w:r w:rsidR="001E1187">
        <w:rPr>
          <w:rFonts w:hint="eastAsia"/>
          <w:noProof/>
        </w:rPr>
        <w:t>目前</w:t>
      </w:r>
      <w:r>
        <w:rPr>
          <w:rFonts w:hint="eastAsia"/>
          <w:noProof/>
        </w:rPr>
        <w:t>研究的接纳控制问题处理的是</w:t>
      </w:r>
      <w:r w:rsidR="001E1187">
        <w:rPr>
          <w:rFonts w:hint="eastAsia"/>
          <w:noProof/>
        </w:rPr>
        <w:t>用户或者终端在建立连接阶段时发送的请求，并对此过程进行性能分析的，属于控制层面，而不是关注数据流的传输性能。而之前研究的那个点可以看成是数据层面的，所以有</w:t>
      </w:r>
      <w:bookmarkStart w:id="3" w:name="_GoBack"/>
      <w:bookmarkEnd w:id="3"/>
      <w:r w:rsidR="001E1187">
        <w:rPr>
          <w:rFonts w:hint="eastAsia"/>
          <w:noProof/>
        </w:rPr>
        <w:t>必要在大论文中加入SDN的概念？</w:t>
      </w:r>
    </w:p>
    <w:sectPr w:rsidR="00C3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15"/>
    <w:rsid w:val="001E1187"/>
    <w:rsid w:val="001E36C5"/>
    <w:rsid w:val="00234DDE"/>
    <w:rsid w:val="003B056C"/>
    <w:rsid w:val="004D6695"/>
    <w:rsid w:val="00502EF5"/>
    <w:rsid w:val="00A10500"/>
    <w:rsid w:val="00AA1176"/>
    <w:rsid w:val="00B42C15"/>
    <w:rsid w:val="00B50BBB"/>
    <w:rsid w:val="00C031B4"/>
    <w:rsid w:val="00C311C0"/>
    <w:rsid w:val="00D54415"/>
    <w:rsid w:val="00E8459D"/>
    <w:rsid w:val="00F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974"/>
  <w15:chartTrackingRefBased/>
  <w15:docId w15:val="{E4DF13CD-FA01-451A-901E-E8F36A4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9</cp:revision>
  <dcterms:created xsi:type="dcterms:W3CDTF">2017-12-04T02:19:00Z</dcterms:created>
  <dcterms:modified xsi:type="dcterms:W3CDTF">2017-12-04T05:41:00Z</dcterms:modified>
</cp:coreProperties>
</file>