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000000"/>
          <w:sz w:val="24"/>
          <w:szCs w:val="24"/>
          <w:shd w:val="clear" w:color="auto" w:fill="FFFFFF"/>
        </w:rPr>
      </w:pPr>
      <w:r>
        <w:rPr>
          <w:rFonts w:ascii="Arial" w:hAnsi="Arial" w:cs="Arial"/>
          <w:color w:val="000000"/>
          <w:sz w:val="24"/>
          <w:szCs w:val="24"/>
          <w:shd w:val="clear" w:color="auto" w:fill="FFFFFF"/>
        </w:rPr>
        <w:t>1.Liu R, Wu W, Zhu H, et al. M2M-Oriented QoS Categorization in Cellular Network[C]// International Conference on Wireless Communications, NETWORKING and Mobile Computing. IEEE, 2011:1-5.</w:t>
      </w:r>
    </w:p>
    <w:p>
      <w:pPr>
        <w:spacing w:before="240"/>
        <w:rPr>
          <w:rFonts w:ascii="Times New Roman" w:hAnsi="Times New Roman" w:cs="Times New Roman"/>
          <w:i/>
          <w:iCs/>
          <w:color w:val="000000"/>
          <w:sz w:val="24"/>
          <w:szCs w:val="24"/>
        </w:rPr>
      </w:pPr>
      <w:r>
        <w:rPr>
          <w:rFonts w:hint="eastAsia" w:ascii="Arial" w:hAnsi="Arial" w:cs="Arial"/>
          <w:color w:val="000000"/>
          <w:sz w:val="24"/>
          <w:szCs w:val="24"/>
          <w:shd w:val="clear" w:color="auto" w:fill="FFFFFF"/>
        </w:rPr>
        <w:t>依据1.</w:t>
      </w:r>
      <w:r>
        <w:rPr>
          <w:rStyle w:val="4"/>
          <w:rFonts w:ascii="Times New Roman" w:hAnsi="Times New Roman" w:cs="Times New Roman"/>
          <w:i w:val="0"/>
          <w:sz w:val="24"/>
          <w:szCs w:val="24"/>
        </w:rPr>
        <w:t>content type</w:t>
      </w:r>
      <w:r>
        <w:rPr>
          <w:rStyle w:val="4"/>
          <w:rFonts w:hint="eastAsia" w:ascii="Times New Roman" w:hAnsi="Times New Roman" w:cs="Times New Roman"/>
          <w:i w:val="0"/>
          <w:sz w:val="24"/>
          <w:szCs w:val="24"/>
        </w:rPr>
        <w:t>（data</w:t>
      </w:r>
      <w:r>
        <w:rPr>
          <w:rStyle w:val="4"/>
          <w:rFonts w:ascii="Times New Roman" w:hAnsi="Times New Roman" w:cs="Times New Roman"/>
          <w:i w:val="0"/>
          <w:sz w:val="24"/>
          <w:szCs w:val="24"/>
        </w:rPr>
        <w:t>/</w:t>
      </w:r>
      <w:r>
        <w:rPr>
          <w:rStyle w:val="4"/>
          <w:rFonts w:hint="eastAsia" w:ascii="Times New Roman" w:hAnsi="Times New Roman" w:cs="Times New Roman"/>
          <w:i w:val="0"/>
          <w:sz w:val="24"/>
          <w:szCs w:val="24"/>
        </w:rPr>
        <w:t>video</w:t>
      </w:r>
      <w:r>
        <w:rPr>
          <w:rStyle w:val="4"/>
          <w:rFonts w:ascii="Times New Roman" w:hAnsi="Times New Roman" w:cs="Times New Roman"/>
          <w:i w:val="0"/>
          <w:sz w:val="24"/>
          <w:szCs w:val="24"/>
        </w:rPr>
        <w:t xml:space="preserve"> </w:t>
      </w:r>
      <w:r>
        <w:rPr>
          <w:rStyle w:val="4"/>
          <w:rFonts w:hint="eastAsia" w:ascii="Times New Roman" w:hAnsi="Times New Roman" w:cs="Times New Roman"/>
          <w:i w:val="0"/>
          <w:sz w:val="24"/>
          <w:szCs w:val="24"/>
        </w:rPr>
        <w:t>streaming）2</w:t>
      </w:r>
      <w:r>
        <w:rPr>
          <w:rStyle w:val="4"/>
          <w:rFonts w:ascii="Times New Roman" w:hAnsi="Times New Roman" w:cs="Times New Roman"/>
          <w:i w:val="0"/>
          <w:sz w:val="24"/>
          <w:szCs w:val="24"/>
        </w:rPr>
        <w:t>.amounts typed of flow packets</w:t>
      </w:r>
      <w:r>
        <w:rPr>
          <w:rStyle w:val="4"/>
          <w:rFonts w:hint="eastAsia" w:ascii="Times New Roman" w:hAnsi="Times New Roman" w:cs="Times New Roman"/>
          <w:i w:val="0"/>
          <w:sz w:val="24"/>
          <w:szCs w:val="24"/>
        </w:rPr>
        <w:t>（large</w:t>
      </w:r>
      <w:r>
        <w:rPr>
          <w:rStyle w:val="4"/>
          <w:rFonts w:ascii="Times New Roman" w:hAnsi="Times New Roman" w:cs="Times New Roman"/>
          <w:i w:val="0"/>
          <w:sz w:val="24"/>
          <w:szCs w:val="24"/>
        </w:rPr>
        <w:t xml:space="preserve"> </w:t>
      </w:r>
      <w:r>
        <w:rPr>
          <w:rStyle w:val="4"/>
          <w:rFonts w:hint="eastAsia" w:ascii="Times New Roman" w:hAnsi="Times New Roman" w:cs="Times New Roman"/>
          <w:i w:val="0"/>
          <w:sz w:val="24"/>
          <w:szCs w:val="24"/>
        </w:rPr>
        <w:t>size、small</w:t>
      </w:r>
      <w:r>
        <w:rPr>
          <w:rStyle w:val="4"/>
          <w:rFonts w:ascii="Times New Roman" w:hAnsi="Times New Roman" w:cs="Times New Roman"/>
          <w:i w:val="0"/>
          <w:sz w:val="24"/>
          <w:szCs w:val="24"/>
        </w:rPr>
        <w:t xml:space="preserve"> </w:t>
      </w:r>
      <w:r>
        <w:rPr>
          <w:rStyle w:val="4"/>
          <w:rFonts w:hint="eastAsia" w:ascii="Times New Roman" w:hAnsi="Times New Roman" w:cs="Times New Roman"/>
          <w:i w:val="0"/>
          <w:sz w:val="24"/>
          <w:szCs w:val="24"/>
        </w:rPr>
        <w:t>size）3.</w:t>
      </w:r>
      <w:r>
        <w:rPr>
          <w:rStyle w:val="4"/>
          <w:rFonts w:ascii="Times New Roman" w:hAnsi="Times New Roman" w:cs="Times New Roman"/>
          <w:i w:val="0"/>
          <w:sz w:val="24"/>
          <w:szCs w:val="24"/>
        </w:rPr>
        <w:t xml:space="preserve"> transmission</w:t>
      </w:r>
      <w:r>
        <w:rPr>
          <w:rFonts w:ascii="Times New Roman" w:hAnsi="Times New Roman" w:cs="Times New Roman"/>
          <w:i/>
          <w:color w:val="000000"/>
          <w:sz w:val="24"/>
          <w:szCs w:val="24"/>
        </w:rPr>
        <w:t xml:space="preserve"> </w:t>
      </w:r>
      <w:r>
        <w:rPr>
          <w:rStyle w:val="4"/>
          <w:rFonts w:ascii="Times New Roman" w:hAnsi="Times New Roman" w:cs="Times New Roman"/>
          <w:i w:val="0"/>
          <w:sz w:val="24"/>
          <w:szCs w:val="24"/>
        </w:rPr>
        <w:t xml:space="preserve">mode </w:t>
      </w:r>
      <w:r>
        <w:rPr>
          <w:rStyle w:val="4"/>
          <w:rFonts w:hint="eastAsia" w:ascii="Times New Roman" w:hAnsi="Times New Roman" w:cs="Times New Roman"/>
          <w:i w:val="0"/>
          <w:sz w:val="24"/>
          <w:szCs w:val="24"/>
        </w:rPr>
        <w:t>（</w:t>
      </w:r>
      <w:r>
        <w:rPr>
          <w:rFonts w:ascii="Times New Roman" w:hAnsi="Times New Roman" w:cs="Times New Roman"/>
          <w:iCs/>
          <w:color w:val="000000"/>
          <w:sz w:val="24"/>
          <w:szCs w:val="24"/>
        </w:rPr>
        <w:t>continuous transmission</w:t>
      </w:r>
      <w:r>
        <w:rPr>
          <w:rFonts w:hint="eastAsia" w:ascii="Times New Roman" w:hAnsi="Times New Roman" w:cs="Times New Roman"/>
          <w:iCs/>
          <w:color w:val="000000"/>
          <w:sz w:val="24"/>
          <w:szCs w:val="24"/>
        </w:rPr>
        <w:t>/</w:t>
      </w:r>
      <w:r>
        <w:rPr>
          <w:rFonts w:ascii="Times New Roman" w:hAnsi="Times New Roman" w:cs="Times New Roman"/>
          <w:iCs/>
          <w:color w:val="000000"/>
          <w:sz w:val="24"/>
          <w:szCs w:val="24"/>
        </w:rPr>
        <w:t>periodic transmission</w:t>
      </w:r>
      <w:r>
        <w:rPr>
          <w:rFonts w:hint="eastAsia" w:ascii="Times New Roman" w:hAnsi="Times New Roman" w:cs="Times New Roman"/>
          <w:iCs/>
          <w:color w:val="000000"/>
          <w:sz w:val="24"/>
          <w:szCs w:val="24"/>
        </w:rPr>
        <w:t>/</w:t>
      </w:r>
      <w:r>
        <w:rPr>
          <w:rFonts w:ascii="Times New Roman" w:hAnsi="Times New Roman" w:cs="Times New Roman"/>
          <w:iCs/>
          <w:color w:val="000000"/>
          <w:sz w:val="24"/>
          <w:szCs w:val="24"/>
        </w:rPr>
        <w:t xml:space="preserve"> burst transmission</w:t>
      </w:r>
      <w:r>
        <w:rPr>
          <w:rFonts w:hint="eastAsia" w:ascii="Times New Roman" w:hAnsi="Times New Roman" w:cs="Times New Roman"/>
          <w:iCs/>
          <w:color w:val="000000"/>
          <w:sz w:val="24"/>
          <w:szCs w:val="24"/>
        </w:rPr>
        <w:t>/</w:t>
      </w:r>
      <w:r>
        <w:rPr>
          <w:rFonts w:ascii="Times New Roman" w:hAnsi="Times New Roman" w:cs="Times New Roman"/>
          <w:iCs/>
          <w:color w:val="000000"/>
          <w:sz w:val="24"/>
          <w:szCs w:val="24"/>
        </w:rPr>
        <w:t>request-response transmission</w:t>
      </w:r>
      <w:r>
        <w:rPr>
          <w:rStyle w:val="4"/>
          <w:rFonts w:hint="eastAsia" w:ascii="Times New Roman" w:hAnsi="Times New Roman" w:cs="Times New Roman"/>
          <w:i w:val="0"/>
          <w:sz w:val="24"/>
          <w:szCs w:val="24"/>
        </w:rPr>
        <w:t>）</w:t>
      </w:r>
      <w:r>
        <w:rPr>
          <w:rStyle w:val="4"/>
          <w:rFonts w:ascii="Times New Roman" w:hAnsi="Times New Roman" w:cs="Times New Roman"/>
          <w:i w:val="0"/>
          <w:sz w:val="24"/>
          <w:szCs w:val="24"/>
        </w:rPr>
        <w:t xml:space="preserve"> 4.priority of transmission(</w:t>
      </w:r>
      <w:r>
        <w:rPr>
          <w:rFonts w:ascii="Times New Roman" w:hAnsi="Times New Roman" w:cs="Times New Roman"/>
          <w:iCs/>
          <w:color w:val="000000"/>
          <w:sz w:val="24"/>
          <w:szCs w:val="24"/>
        </w:rPr>
        <w:t>high, medium, and low)</w:t>
      </w:r>
    </w:p>
    <w:p>
      <w:pPr>
        <w:rPr>
          <w:rFonts w:ascii="Arial" w:hAnsi="Arial" w:cs="Arial"/>
          <w:color w:val="000000"/>
          <w:sz w:val="24"/>
          <w:szCs w:val="24"/>
          <w:shd w:val="clear" w:color="auto" w:fill="FFFFFF"/>
        </w:rPr>
      </w:pPr>
      <w:r>
        <w:rPr>
          <w:rFonts w:hint="eastAsia" w:ascii="Arial" w:hAnsi="Arial" w:cs="Arial"/>
          <w:color w:val="000000"/>
          <w:sz w:val="24"/>
          <w:szCs w:val="24"/>
          <w:shd w:val="clear" w:color="auto" w:fill="FFFFFF"/>
        </w:rPr>
        <w:t>将M2M业务分类为5大类：</w:t>
      </w:r>
      <w:r>
        <w:rPr>
          <w:rStyle w:val="4"/>
          <w:sz w:val="24"/>
          <w:szCs w:val="24"/>
        </w:rPr>
        <w:t>Mobile Streaming</w:t>
      </w:r>
      <w:r>
        <w:rPr>
          <w:rStyle w:val="4"/>
          <w:rFonts w:hint="eastAsia"/>
          <w:sz w:val="24"/>
          <w:szCs w:val="24"/>
        </w:rPr>
        <w:t>、</w:t>
      </w:r>
      <w:r>
        <w:rPr>
          <w:rStyle w:val="4"/>
          <w:sz w:val="24"/>
          <w:szCs w:val="24"/>
        </w:rPr>
        <w:t>Smart Metering</w:t>
      </w:r>
      <w:r>
        <w:rPr>
          <w:rStyle w:val="4"/>
          <w:rFonts w:hint="eastAsia"/>
          <w:sz w:val="24"/>
          <w:szCs w:val="24"/>
        </w:rPr>
        <w:t>、</w:t>
      </w:r>
      <w:r>
        <w:rPr>
          <w:rStyle w:val="4"/>
          <w:sz w:val="24"/>
          <w:szCs w:val="24"/>
        </w:rPr>
        <w:t>Regular Monitoring</w:t>
      </w:r>
      <w:r>
        <w:rPr>
          <w:rStyle w:val="4"/>
          <w:rFonts w:hint="eastAsia"/>
          <w:sz w:val="24"/>
          <w:szCs w:val="24"/>
        </w:rPr>
        <w:t>、</w:t>
      </w:r>
      <w:r>
        <w:rPr>
          <w:rStyle w:val="4"/>
          <w:sz w:val="24"/>
          <w:szCs w:val="24"/>
        </w:rPr>
        <w:t>Emergency Alerting</w:t>
      </w:r>
      <w:r>
        <w:rPr>
          <w:rStyle w:val="4"/>
          <w:rFonts w:hint="eastAsia"/>
          <w:sz w:val="24"/>
          <w:szCs w:val="24"/>
        </w:rPr>
        <w:t>、</w:t>
      </w:r>
      <w:r>
        <w:rPr>
          <w:rStyle w:val="4"/>
          <w:sz w:val="24"/>
          <w:szCs w:val="24"/>
        </w:rPr>
        <w:t>Mobile POS</w:t>
      </w:r>
      <w:r>
        <w:rPr>
          <w:rStyle w:val="4"/>
          <w:rFonts w:hint="eastAsia"/>
          <w:sz w:val="24"/>
          <w:szCs w:val="24"/>
        </w:rPr>
        <w:t>。</w:t>
      </w:r>
    </w:p>
    <w:p>
      <w:pPr>
        <w:rPr>
          <w:sz w:val="24"/>
          <w:szCs w:val="24"/>
        </w:rPr>
      </w:pPr>
      <w:r>
        <w:rPr>
          <w:sz w:val="24"/>
          <w:szCs w:val="24"/>
        </w:rPr>
        <w:drawing>
          <wp:inline distT="0" distB="0" distL="0" distR="0">
            <wp:extent cx="4102100" cy="1640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09745" cy="1643700"/>
                    </a:xfrm>
                    <a:prstGeom prst="rect">
                      <a:avLst/>
                    </a:prstGeom>
                  </pic:spPr>
                </pic:pic>
              </a:graphicData>
            </a:graphic>
          </wp:inline>
        </w:drawing>
      </w:r>
    </w:p>
    <w:p>
      <w:pPr>
        <w:rPr>
          <w:sz w:val="24"/>
          <w:szCs w:val="24"/>
        </w:rPr>
      </w:pPr>
      <w:r>
        <w:rPr>
          <w:sz w:val="24"/>
          <w:szCs w:val="24"/>
        </w:rPr>
        <w:drawing>
          <wp:inline distT="0" distB="0" distL="0" distR="0">
            <wp:extent cx="4250690" cy="35420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65063" cy="3554219"/>
                    </a:xfrm>
                    <a:prstGeom prst="rect">
                      <a:avLst/>
                    </a:prstGeom>
                  </pic:spPr>
                </pic:pic>
              </a:graphicData>
            </a:graphic>
          </wp:inline>
        </w:drawing>
      </w:r>
    </w:p>
    <w:p>
      <w:pPr>
        <w:rPr>
          <w:sz w:val="24"/>
          <w:szCs w:val="24"/>
        </w:rPr>
      </w:pPr>
      <w:r>
        <w:rPr>
          <w:sz w:val="24"/>
          <w:szCs w:val="24"/>
        </w:rPr>
        <w:t>Suppose 0 represents “required”, while 1 represents “not required”</w:t>
      </w:r>
    </w:p>
    <w:p>
      <w:pPr>
        <w:rPr>
          <w:rFonts w:ascii="Arial" w:hAnsi="Arial" w:cs="Arial"/>
          <w:color w:val="000000"/>
          <w:sz w:val="20"/>
          <w:szCs w:val="20"/>
          <w:shd w:val="clear" w:color="auto" w:fill="FFFFFF"/>
        </w:rPr>
      </w:pPr>
    </w:p>
    <w:p>
      <w:pPr>
        <w:rPr>
          <w:rFonts w:ascii="Arial" w:hAnsi="Arial" w:cs="Arial"/>
          <w:color w:val="000000"/>
          <w:sz w:val="20"/>
          <w:szCs w:val="20"/>
          <w:shd w:val="clear" w:color="auto" w:fill="FFFFFF"/>
        </w:rPr>
      </w:pPr>
      <w:r>
        <w:rPr>
          <w:rFonts w:ascii="Arial" w:hAnsi="Arial" w:cs="Arial"/>
          <w:color w:val="000000"/>
          <w:sz w:val="20"/>
          <w:szCs w:val="20"/>
          <w:shd w:val="clear" w:color="auto" w:fill="FFFFFF"/>
        </w:rPr>
        <w:t>2 .Petreska N, Al-Zubaidy H, Knorr R, et al. On the recursive nature of end-to-end delay bound for heterogeneous wireless networks[C]// IEEE International Conference on Communications. IEEE, 2015:5998-6004.</w:t>
      </w:r>
    </w:p>
    <w:p>
      <w:pPr>
        <w:rPr>
          <w:rFonts w:ascii="Arial" w:hAnsi="Arial" w:cs="Arial"/>
          <w:color w:val="000000"/>
          <w:sz w:val="20"/>
          <w:szCs w:val="20"/>
          <w:shd w:val="clear" w:color="auto" w:fill="FFFFFF"/>
        </w:rPr>
      </w:pPr>
      <w:r>
        <w:rPr>
          <w:rFonts w:hint="eastAsia" w:ascii="Arial" w:hAnsi="Arial" w:cs="Arial"/>
          <w:color w:val="000000"/>
          <w:sz w:val="20"/>
          <w:szCs w:val="20"/>
          <w:shd w:val="clear" w:color="auto" w:fill="FFFFFF"/>
        </w:rPr>
        <w:t>论文列举了一些用排队论分析多跳网络中的时延的例子，它们都依赖于特定的业务和服务分布。而本文选用网络演算求解在不基于特定的衰落信道情况下分析多跳网络的端到端传输时延，但是现有的论文中用网络演算只解决了多跳无线链路的服务过程都是独立同分布的情况（所有链路都拥有一样的衰落过程，相等的平均SNR），作者将一般的使用MGF求解服务过程的方法（即有效容量）扩展到到SNR域中，引入梅林变换求解端到端的随机时延。</w:t>
      </w:r>
    </w:p>
    <w:p>
      <w:pPr>
        <w:rPr>
          <w:rFonts w:hint="eastAsia" w:ascii="Arial" w:hAnsi="Arial" w:cs="Arial"/>
          <w:color w:val="000000"/>
          <w:sz w:val="20"/>
          <w:szCs w:val="20"/>
          <w:shd w:val="clear" w:color="auto" w:fill="FFFFFF"/>
        </w:rPr>
      </w:pPr>
    </w:p>
    <w:p>
      <w:pPr>
        <w:rPr>
          <w:rFonts w:ascii="Arial" w:hAnsi="Arial" w:cs="Arial"/>
          <w:color w:val="000000"/>
          <w:sz w:val="20"/>
          <w:szCs w:val="20"/>
          <w:shd w:val="clear" w:color="auto" w:fill="FFFFFF"/>
        </w:rPr>
      </w:pPr>
      <w:r>
        <w:rPr>
          <w:rFonts w:hint="eastAsia"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 Vardakas J S, Zorba N, Skianis C, et al. Performance Analysis of M2M Communication Networks for QoS-Differentiated Smart Grid Applications[C]// IEEE GLOBECOM Workshops. IEEE, 2015:1-6.</w:t>
      </w:r>
    </w:p>
    <w:p>
      <w:pPr>
        <w:rPr>
          <w:rFonts w:ascii="Arial" w:hAnsi="Arial" w:cs="Arial"/>
          <w:color w:val="000000"/>
          <w:sz w:val="20"/>
          <w:szCs w:val="20"/>
          <w:shd w:val="clear" w:color="auto" w:fill="FFFFFF"/>
        </w:rPr>
      </w:pPr>
    </w:p>
    <w:p>
      <w:pPr>
        <w:rPr>
          <w:rFonts w:ascii="Arial" w:hAnsi="Arial" w:cs="Arial"/>
          <w:color w:val="000000"/>
          <w:sz w:val="20"/>
          <w:szCs w:val="20"/>
          <w:shd w:val="clear" w:color="auto" w:fill="FFFFFF"/>
        </w:rPr>
      </w:pPr>
    </w:p>
    <w:p>
      <w:pPr>
        <w:numPr>
          <w:ilvl w:val="0"/>
          <w:numId w:val="1"/>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喻莉, 郑军, 罗超. 认知无线电中多址接入的随机延时边界分析[J]. 电子与信息学报, 2014, 36(10):2307-2313.</w:t>
      </w:r>
    </w:p>
    <w:p>
      <w:pPr>
        <w:widowControl w:val="0"/>
        <w:numPr>
          <w:numId w:val="0"/>
        </w:numPr>
        <w:jc w:val="both"/>
        <w:rPr>
          <w:rFonts w:ascii="Arial" w:hAnsi="Arial" w:cs="Arial"/>
          <w:color w:val="000000"/>
          <w:sz w:val="20"/>
          <w:szCs w:val="20"/>
          <w:shd w:val="clear" w:color="auto" w:fill="FFFFFF"/>
        </w:rPr>
      </w:pPr>
    </w:p>
    <w:p>
      <w:pPr>
        <w:widowControl w:val="0"/>
        <w:numPr>
          <w:ilvl w:val="0"/>
          <w:numId w:val="1"/>
        </w:numPr>
        <w:jc w:val="both"/>
        <w:rPr>
          <w:rFonts w:ascii="Arial" w:hAnsi="Arial" w:eastAsia="宋体" w:cs="Arial"/>
          <w:b w:val="0"/>
          <w:i w:val="0"/>
          <w:caps w:val="0"/>
          <w:color w:val="000000"/>
          <w:spacing w:val="0"/>
          <w:sz w:val="19"/>
          <w:szCs w:val="19"/>
          <w:shd w:val="clear" w:fill="FFFFFF"/>
        </w:rPr>
      </w:pPr>
      <w:r>
        <w:rPr>
          <w:rFonts w:ascii="Arial" w:hAnsi="Arial" w:eastAsia="宋体" w:cs="Arial"/>
          <w:b w:val="0"/>
          <w:i w:val="0"/>
          <w:caps w:val="0"/>
          <w:color w:val="000000"/>
          <w:spacing w:val="0"/>
          <w:sz w:val="19"/>
          <w:szCs w:val="19"/>
          <w:shd w:val="clear" w:fill="FFFFFF"/>
        </w:rPr>
        <w:t>Petreska N. Towards new routing solutions for wireless industrial networks[C]// World of Wireless, Mobile and Multimedia Networks. IEEE, 2013:1-2.</w:t>
      </w:r>
    </w:p>
    <w:p>
      <w:pPr>
        <w:widowControl w:val="0"/>
        <w:numPr>
          <w:numId w:val="0"/>
        </w:numPr>
        <w:jc w:val="both"/>
        <w:rPr>
          <w:rFonts w:hint="eastAsia" w:ascii="Arial" w:hAnsi="Arial" w:eastAsia="宋体" w:cs="Arial"/>
          <w:b w:val="0"/>
          <w:i w:val="0"/>
          <w:caps w:val="0"/>
          <w:color w:val="000000"/>
          <w:spacing w:val="0"/>
          <w:sz w:val="19"/>
          <w:szCs w:val="19"/>
          <w:shd w:val="clear" w:fill="FFFFFF"/>
          <w:lang w:val="en-US" w:eastAsia="zh-CN"/>
        </w:rPr>
      </w:pPr>
      <w:r>
        <w:rPr>
          <w:rFonts w:hint="eastAsia" w:ascii="Arial" w:hAnsi="Arial" w:eastAsia="宋体" w:cs="Arial"/>
          <w:b w:val="0"/>
          <w:i w:val="0"/>
          <w:caps w:val="0"/>
          <w:color w:val="000000"/>
          <w:spacing w:val="0"/>
          <w:sz w:val="19"/>
          <w:szCs w:val="19"/>
          <w:shd w:val="clear" w:fill="FFFFFF"/>
          <w:lang w:val="en-US" w:eastAsia="zh-CN"/>
        </w:rPr>
        <w:t>M2M网络或工业网络等多跳网络中的路由问题，综合考虑QoS和能量损耗。</w:t>
      </w:r>
    </w:p>
    <w:p>
      <w:pPr>
        <w:widowControl w:val="0"/>
        <w:numPr>
          <w:numId w:val="0"/>
        </w:numPr>
        <w:jc w:val="both"/>
        <w:rPr>
          <w:rFonts w:hint="eastAsia" w:ascii="Arial" w:hAnsi="Arial" w:eastAsia="宋体" w:cs="Arial"/>
          <w:b w:val="0"/>
          <w:i w:val="0"/>
          <w:caps w:val="0"/>
          <w:color w:val="000000"/>
          <w:spacing w:val="0"/>
          <w:sz w:val="19"/>
          <w:szCs w:val="19"/>
          <w:shd w:val="clear" w:fill="FFFFFF"/>
          <w:lang w:val="en-US" w:eastAsia="zh-CN"/>
        </w:rPr>
      </w:pPr>
      <w:r>
        <w:rPr>
          <w:rFonts w:hint="eastAsia" w:ascii="Arial" w:hAnsi="Arial" w:eastAsia="宋体" w:cs="Arial"/>
          <w:b w:val="0"/>
          <w:i w:val="0"/>
          <w:caps w:val="0"/>
          <w:color w:val="000000"/>
          <w:spacing w:val="0"/>
          <w:sz w:val="19"/>
          <w:szCs w:val="19"/>
          <w:shd w:val="clear" w:fill="FFFFFF"/>
          <w:lang w:val="en-US" w:eastAsia="zh-CN"/>
        </w:rPr>
        <w:t>利用随机网络演算求解了Gilbert-Elliott (GE) channel model 的服务曲线，考虑损伤服务过程。</w:t>
      </w:r>
    </w:p>
    <w:p>
      <w:pPr>
        <w:widowControl w:val="0"/>
        <w:numPr>
          <w:numId w:val="0"/>
        </w:numPr>
        <w:jc w:val="both"/>
      </w:pPr>
      <w:r>
        <w:drawing>
          <wp:inline distT="0" distB="0" distL="114300" distR="114300">
            <wp:extent cx="1714500" cy="2476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714500" cy="247650"/>
                    </a:xfrm>
                    <a:prstGeom prst="rect">
                      <a:avLst/>
                    </a:prstGeom>
                    <a:noFill/>
                    <a:ln w="9525">
                      <a:noFill/>
                    </a:ln>
                  </pic:spPr>
                </pic:pic>
              </a:graphicData>
            </a:graphic>
          </wp:inline>
        </w:drawing>
      </w:r>
    </w:p>
    <w:p>
      <w:pPr>
        <w:widowControl w:val="0"/>
        <w:numPr>
          <w:numId w:val="0"/>
        </w:numPr>
        <w:jc w:val="both"/>
        <w:rPr>
          <w:rFonts w:hint="eastAsia"/>
          <w:lang w:val="en-US" w:eastAsia="zh-CN"/>
        </w:rPr>
      </w:pPr>
      <w:r>
        <w:drawing>
          <wp:inline distT="0" distB="0" distL="114300" distR="114300">
            <wp:extent cx="4057015" cy="1114425"/>
            <wp:effectExtent l="0" t="0" r="63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057015" cy="1114425"/>
                    </a:xfrm>
                    <a:prstGeom prst="rect">
                      <a:avLst/>
                    </a:prstGeom>
                    <a:noFill/>
                    <a:ln w="9525">
                      <a:noFill/>
                    </a:ln>
                  </pic:spPr>
                </pic:pic>
              </a:graphicData>
            </a:graphic>
          </wp:inline>
        </w:drawing>
      </w:r>
    </w:p>
    <w:p>
      <w:pPr>
        <w:rPr>
          <w:rFonts w:hint="eastAsia" w:ascii="Arial" w:hAnsi="Arial" w:cs="Arial"/>
          <w:color w:val="000000"/>
          <w:sz w:val="20"/>
          <w:szCs w:val="20"/>
          <w:shd w:val="clear" w:color="auto"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Italic">
    <w:altName w:val="Times New Roman"/>
    <w:panose1 w:val="00000000000000000000"/>
    <w:charset w:val="00"/>
    <w:family w:val="roman"/>
    <w:pitch w:val="default"/>
    <w:sig w:usb0="00000000" w:usb1="00000000" w:usb2="00000000" w:usb3="00000000" w:csb0="00000000" w:csb1="00000000"/>
  </w:font>
  <w:font w:name="NimbusRomNo9L-Medi">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B4A98"/>
    <w:multiLevelType w:val="singleLevel"/>
    <w:tmpl w:val="58DB4A9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4A5"/>
    <w:rsid w:val="00003F13"/>
    <w:rsid w:val="000C21EA"/>
    <w:rsid w:val="00103F87"/>
    <w:rsid w:val="001640E7"/>
    <w:rsid w:val="00173832"/>
    <w:rsid w:val="00180E93"/>
    <w:rsid w:val="001A686D"/>
    <w:rsid w:val="00250D70"/>
    <w:rsid w:val="005523BF"/>
    <w:rsid w:val="00723861"/>
    <w:rsid w:val="00744272"/>
    <w:rsid w:val="007A6916"/>
    <w:rsid w:val="00886F5D"/>
    <w:rsid w:val="00C654A5"/>
    <w:rsid w:val="00FE75B9"/>
    <w:rsid w:val="1C216C0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fontstyle01"/>
    <w:basedOn w:val="2"/>
    <w:uiPriority w:val="0"/>
    <w:rPr>
      <w:rFonts w:hint="default" w:ascii="Italic" w:hAnsi="Italic"/>
      <w:i/>
      <w:iCs/>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192</Words>
  <Characters>1096</Characters>
  <Lines>9</Lines>
  <Paragraphs>2</Paragraphs>
  <TotalTime>0</TotalTime>
  <ScaleCrop>false</ScaleCrop>
  <LinksUpToDate>false</LinksUpToDate>
  <CharactersWithSpaces>1286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2017-03-27T08:14:00Z</dcterms:created>
  <dc:creator>吴璇</dc:creator>
  <cp:lastModifiedBy>xuan</cp:lastModifiedBy>
  <dcterms:modified xsi:type="dcterms:W3CDTF">2017-03-29T07:42:54Z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