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b/>
          <w:sz w:val="32"/>
          <w:szCs w:val="32"/>
        </w:rPr>
      </w:pPr>
      <w:r>
        <w:rPr>
          <w:rFonts w:hint="eastAsia"/>
          <w:b/>
          <w:sz w:val="32"/>
          <w:szCs w:val="32"/>
        </w:rPr>
        <w:t>学术型硕士研究生学位论文中期检查表</w:t>
      </w:r>
    </w:p>
    <w:tbl>
      <w:tblPr>
        <w:tblStyle w:val="8"/>
        <w:tblW w:w="10261" w:type="dxa"/>
        <w:tblInd w:w="10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76"/>
        <w:gridCol w:w="122"/>
        <w:gridCol w:w="563"/>
        <w:gridCol w:w="725"/>
        <w:gridCol w:w="709"/>
        <w:gridCol w:w="1275"/>
        <w:gridCol w:w="709"/>
        <w:gridCol w:w="3119"/>
        <w:gridCol w:w="1134"/>
        <w:gridCol w:w="132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454" w:hRule="atLeast"/>
        </w:trPr>
        <w:tc>
          <w:tcPr>
            <w:tcW w:w="698" w:type="dxa"/>
            <w:gridSpan w:val="2"/>
            <w:vAlign w:val="center"/>
          </w:tcPr>
          <w:p>
            <w:pPr>
              <w:jc w:val="center"/>
              <w:rPr>
                <w:rFonts w:ascii="宋体" w:hAnsi="宋体"/>
                <w:szCs w:val="21"/>
              </w:rPr>
            </w:pPr>
            <w:r>
              <w:rPr>
                <w:rFonts w:hint="eastAsia" w:ascii="宋体" w:hAnsi="宋体"/>
                <w:szCs w:val="21"/>
              </w:rPr>
              <w:t>姓名</w:t>
            </w:r>
          </w:p>
        </w:tc>
        <w:tc>
          <w:tcPr>
            <w:tcW w:w="1288" w:type="dxa"/>
            <w:gridSpan w:val="2"/>
            <w:vAlign w:val="center"/>
          </w:tcPr>
          <w:p>
            <w:pPr>
              <w:jc w:val="center"/>
              <w:rPr>
                <w:rFonts w:hint="eastAsia" w:ascii="宋体" w:hAnsi="宋体" w:eastAsia="宋体"/>
                <w:szCs w:val="21"/>
                <w:lang w:val="en-US" w:eastAsia="zh-CN"/>
              </w:rPr>
            </w:pPr>
            <w:r>
              <w:rPr>
                <w:rFonts w:hint="eastAsia" w:ascii="宋体" w:hAnsi="宋体"/>
                <w:szCs w:val="21"/>
                <w:lang w:val="en-US" w:eastAsia="zh-CN"/>
              </w:rPr>
              <w:t>吴璇</w:t>
            </w:r>
          </w:p>
        </w:tc>
        <w:tc>
          <w:tcPr>
            <w:tcW w:w="709" w:type="dxa"/>
            <w:vAlign w:val="center"/>
          </w:tcPr>
          <w:p>
            <w:pPr>
              <w:jc w:val="center"/>
              <w:rPr>
                <w:rFonts w:ascii="宋体" w:hAnsi="宋体"/>
                <w:szCs w:val="21"/>
              </w:rPr>
            </w:pPr>
            <w:r>
              <w:rPr>
                <w:rFonts w:hint="eastAsia" w:ascii="宋体" w:hAnsi="宋体"/>
                <w:szCs w:val="21"/>
              </w:rPr>
              <w:t>学号</w:t>
            </w:r>
          </w:p>
        </w:tc>
        <w:tc>
          <w:tcPr>
            <w:tcW w:w="1275" w:type="dxa"/>
            <w:vAlign w:val="center"/>
          </w:tcPr>
          <w:p>
            <w:pPr>
              <w:jc w:val="center"/>
              <w:rPr>
                <w:rFonts w:ascii="宋体" w:hAnsi="宋体"/>
                <w:szCs w:val="21"/>
              </w:rPr>
            </w:pPr>
            <w:r>
              <w:rPr>
                <w:rFonts w:hint="eastAsia" w:ascii="宋体" w:hAnsi="宋体"/>
                <w:szCs w:val="21"/>
              </w:rPr>
              <w:t>1015010322</w:t>
            </w:r>
          </w:p>
        </w:tc>
        <w:tc>
          <w:tcPr>
            <w:tcW w:w="709" w:type="dxa"/>
            <w:vAlign w:val="center"/>
          </w:tcPr>
          <w:p>
            <w:pPr>
              <w:jc w:val="center"/>
              <w:rPr>
                <w:rFonts w:ascii="宋体" w:hAnsi="宋体"/>
                <w:szCs w:val="21"/>
              </w:rPr>
            </w:pPr>
            <w:r>
              <w:rPr>
                <w:rFonts w:hint="eastAsia" w:ascii="宋体" w:hAnsi="宋体"/>
                <w:szCs w:val="21"/>
              </w:rPr>
              <w:t>专业</w:t>
            </w:r>
          </w:p>
        </w:tc>
        <w:tc>
          <w:tcPr>
            <w:tcW w:w="3119" w:type="dxa"/>
            <w:vAlign w:val="center"/>
          </w:tcPr>
          <w:p>
            <w:pPr>
              <w:jc w:val="center"/>
              <w:rPr>
                <w:rFonts w:ascii="宋体" w:hAnsi="宋体"/>
                <w:szCs w:val="21"/>
              </w:rPr>
            </w:pPr>
            <w:r>
              <w:rPr>
                <w:rFonts w:hint="eastAsia" w:ascii="宋体" w:hAnsi="宋体"/>
                <w:szCs w:val="21"/>
              </w:rPr>
              <w:t>通信与信息系统</w:t>
            </w:r>
          </w:p>
        </w:tc>
        <w:tc>
          <w:tcPr>
            <w:tcW w:w="1134" w:type="dxa"/>
            <w:vAlign w:val="center"/>
          </w:tcPr>
          <w:p>
            <w:pPr>
              <w:jc w:val="center"/>
              <w:rPr>
                <w:rFonts w:ascii="宋体" w:hAnsi="宋体"/>
                <w:szCs w:val="21"/>
              </w:rPr>
            </w:pPr>
            <w:r>
              <w:rPr>
                <w:rFonts w:hint="eastAsia" w:ascii="宋体" w:hAnsi="宋体"/>
                <w:szCs w:val="21"/>
              </w:rPr>
              <w:t>导师</w:t>
            </w:r>
          </w:p>
        </w:tc>
        <w:tc>
          <w:tcPr>
            <w:tcW w:w="1329" w:type="dxa"/>
            <w:vAlign w:val="center"/>
          </w:tcPr>
          <w:p>
            <w:pPr>
              <w:rPr>
                <w:rFonts w:hint="eastAsia" w:ascii="宋体" w:hAnsi="宋体" w:eastAsia="宋体"/>
                <w:szCs w:val="21"/>
                <w:lang w:val="en-US" w:eastAsia="zh-CN"/>
              </w:rPr>
            </w:pPr>
            <w:r>
              <w:rPr>
                <w:rFonts w:hint="eastAsia" w:ascii="宋体" w:hAnsi="宋体"/>
                <w:szCs w:val="21"/>
                <w:lang w:val="en-US" w:eastAsia="zh-CN"/>
              </w:rPr>
              <w:t>朱晓荣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86" w:type="dxa"/>
            <w:gridSpan w:val="4"/>
            <w:vAlign w:val="center"/>
          </w:tcPr>
          <w:p>
            <w:pPr>
              <w:rPr>
                <w:rFonts w:ascii="宋体" w:hAnsi="宋体"/>
                <w:szCs w:val="21"/>
              </w:rPr>
            </w:pPr>
            <w:r>
              <w:rPr>
                <w:rFonts w:hint="eastAsia" w:ascii="宋体" w:hAnsi="宋体"/>
                <w:szCs w:val="21"/>
              </w:rPr>
              <w:t>论文题目(初定)</w:t>
            </w:r>
          </w:p>
        </w:tc>
        <w:tc>
          <w:tcPr>
            <w:tcW w:w="8275" w:type="dxa"/>
            <w:gridSpan w:val="6"/>
            <w:vAlign w:val="center"/>
          </w:tcPr>
          <w:p>
            <w:pPr>
              <w:rPr>
                <w:rFonts w:ascii="宋体" w:hAnsi="宋体"/>
                <w:szCs w:val="21"/>
              </w:rPr>
            </w:pPr>
            <w:r>
              <w:rPr>
                <w:rFonts w:hint="eastAsia" w:ascii="Verdana" w:hAnsi="Verdana" w:eastAsia="宋体" w:cs="Verdana"/>
                <w:b w:val="0"/>
                <w:i w:val="0"/>
                <w:caps w:val="0"/>
                <w:color w:val="000000"/>
                <w:spacing w:val="0"/>
                <w:sz w:val="21"/>
                <w:szCs w:val="21"/>
                <w:shd w:val="clear" w:fill="FFFFFF"/>
              </w:rPr>
              <w:t>物联网环境下业务流量建模与分析</w:t>
            </w: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7798" w:type="dxa"/>
            <w:gridSpan w:val="8"/>
            <w:vAlign w:val="center"/>
          </w:tcPr>
          <w:p>
            <w:pPr>
              <w:rPr>
                <w:rFonts w:ascii="宋体" w:hAnsi="宋体"/>
                <w:szCs w:val="21"/>
              </w:rPr>
            </w:pPr>
            <w:r>
              <w:rPr>
                <w:rFonts w:ascii="宋体" w:hAnsi="宋体"/>
                <w:szCs w:val="21"/>
              </w:rPr>
              <w:t>论文</w:t>
            </w:r>
            <w:r>
              <w:rPr>
                <w:rFonts w:hint="eastAsia" w:ascii="宋体" w:hAnsi="宋体"/>
                <w:szCs w:val="21"/>
              </w:rPr>
              <w:t>实际工作进展： 正常</w:t>
            </w:r>
          </w:p>
        </w:tc>
        <w:tc>
          <w:tcPr>
            <w:tcW w:w="1134" w:type="dxa"/>
            <w:vAlign w:val="center"/>
          </w:tcPr>
          <w:p>
            <w:pPr>
              <w:rPr>
                <w:rFonts w:ascii="宋体" w:hAnsi="宋体"/>
                <w:szCs w:val="21"/>
              </w:rPr>
            </w:pPr>
            <w:r>
              <w:rPr>
                <w:rFonts w:hint="eastAsia" w:ascii="宋体" w:hAnsi="宋体"/>
                <w:szCs w:val="21"/>
              </w:rPr>
              <w:t>已修学分</w:t>
            </w:r>
          </w:p>
        </w:tc>
        <w:tc>
          <w:tcPr>
            <w:tcW w:w="1329" w:type="dxa"/>
            <w:vAlign w:val="center"/>
          </w:tcPr>
          <w:p>
            <w:pPr>
              <w:rPr>
                <w:rFonts w:ascii="宋体" w:hAnsi="宋体"/>
                <w:szCs w:val="21"/>
              </w:rPr>
            </w:pPr>
            <w:r>
              <w:rPr>
                <w:rFonts w:hint="eastAsia" w:ascii="宋体" w:hAnsi="宋体"/>
                <w:szCs w:val="21"/>
              </w:rPr>
              <w:t>28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935" w:hRule="atLeast"/>
        </w:trPr>
        <w:tc>
          <w:tcPr>
            <w:tcW w:w="576" w:type="dxa"/>
            <w:vAlign w:val="center"/>
          </w:tcPr>
          <w:p>
            <w:pPr>
              <w:jc w:val="center"/>
              <w:rPr>
                <w:rFonts w:ascii="宋体" w:hAnsi="宋体"/>
                <w:szCs w:val="21"/>
              </w:rPr>
            </w:pPr>
            <w:r>
              <w:rPr>
                <w:rFonts w:hint="eastAsia" w:ascii="宋体" w:hAnsi="宋体"/>
                <w:szCs w:val="21"/>
              </w:rPr>
              <w:t>已取得</w:t>
            </w:r>
          </w:p>
          <w:p>
            <w:pPr>
              <w:jc w:val="center"/>
              <w:rPr>
                <w:rFonts w:ascii="宋体" w:hAnsi="宋体"/>
                <w:szCs w:val="21"/>
              </w:rPr>
            </w:pPr>
            <w:r>
              <w:rPr>
                <w:rFonts w:hint="eastAsia" w:ascii="宋体" w:hAnsi="宋体"/>
                <w:szCs w:val="21"/>
              </w:rPr>
              <w:t>成果情况</w:t>
            </w:r>
          </w:p>
        </w:tc>
        <w:tc>
          <w:tcPr>
            <w:tcW w:w="9685" w:type="dxa"/>
            <w:gridSpan w:val="9"/>
          </w:tcPr>
          <w:p>
            <w:pPr>
              <w:spacing w:before="156" w:beforeLines="50"/>
              <w:rPr>
                <w:rFonts w:ascii="宋体" w:hAnsi="宋体"/>
                <w:szCs w:val="21"/>
                <w:u w:val="single"/>
              </w:rPr>
            </w:pPr>
            <w:r>
              <w:rPr>
                <w:rFonts w:hint="eastAsia" w:ascii="宋体" w:hAnsi="宋体"/>
                <w:szCs w:val="21"/>
              </w:rPr>
              <w:t>【已录用或发表论文】</w:t>
            </w:r>
          </w:p>
          <w:p>
            <w:pPr>
              <w:spacing w:before="156" w:beforeLines="50"/>
              <w:rPr>
                <w:rFonts w:hint="eastAsia" w:ascii="宋体" w:hAnsi="宋体"/>
                <w:szCs w:val="21"/>
              </w:rPr>
            </w:pPr>
          </w:p>
          <w:p>
            <w:pPr>
              <w:spacing w:before="156" w:beforeLines="50"/>
              <w:rPr>
                <w:rFonts w:ascii="宋体" w:hAnsi="宋体"/>
                <w:szCs w:val="21"/>
                <w:u w:val="single"/>
              </w:rPr>
            </w:pPr>
            <w:r>
              <w:rPr>
                <w:rFonts w:hint="eastAsia" w:ascii="宋体" w:hAnsi="宋体"/>
                <w:szCs w:val="21"/>
              </w:rPr>
              <w:t>【已申请并受理专利】</w:t>
            </w:r>
          </w:p>
          <w:p>
            <w:pPr>
              <w:spacing w:before="156" w:beforeLines="50"/>
              <w:rPr>
                <w:rFonts w:ascii="宋体" w:hAnsi="宋体"/>
                <w:szCs w:val="21"/>
                <w:u w:val="single"/>
              </w:rPr>
            </w:pPr>
            <w:r>
              <w:rPr>
                <w:rFonts w:hint="eastAsia" w:ascii="宋体" w:hAnsi="宋体"/>
                <w:szCs w:val="21"/>
              </w:rPr>
              <w:t>1﹒一种基于内容存储的软件定义无线Mesh网络，时间：2016-</w:t>
            </w:r>
            <w:r>
              <w:rPr>
                <w:rFonts w:hint="eastAsia" w:ascii="宋体" w:hAnsi="宋体"/>
                <w:szCs w:val="21"/>
                <w:lang w:val="en-US" w:eastAsia="zh-CN"/>
              </w:rPr>
              <w:t>08-18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576" w:type="dxa"/>
            <w:vMerge w:val="restart"/>
            <w:vAlign w:val="center"/>
          </w:tcPr>
          <w:p>
            <w:pPr>
              <w:jc w:val="center"/>
              <w:rPr>
                <w:rFonts w:ascii="宋体" w:hAnsi="宋体"/>
                <w:szCs w:val="21"/>
              </w:rPr>
            </w:pPr>
            <w:r>
              <w:rPr>
                <w:rFonts w:hint="eastAsia" w:ascii="宋体" w:hAnsi="宋体"/>
                <w:szCs w:val="21"/>
              </w:rPr>
              <w:t>研究点</w:t>
            </w:r>
          </w:p>
          <w:p>
            <w:pPr>
              <w:jc w:val="center"/>
              <w:rPr>
                <w:rFonts w:ascii="宋体" w:hAnsi="宋体"/>
                <w:szCs w:val="21"/>
              </w:rPr>
            </w:pPr>
            <w:r>
              <w:rPr>
                <w:rFonts w:hint="eastAsia" w:ascii="宋体" w:hAnsi="宋体"/>
                <w:szCs w:val="21"/>
              </w:rPr>
              <w:t>1</w:t>
            </w:r>
          </w:p>
        </w:tc>
        <w:tc>
          <w:tcPr>
            <w:tcW w:w="9685" w:type="dxa"/>
            <w:gridSpan w:val="9"/>
            <w:vAlign w:val="center"/>
          </w:tcPr>
          <w:p>
            <w:pPr>
              <w:rPr>
                <w:rFonts w:hint="eastAsia" w:ascii="宋体" w:hAnsi="宋体"/>
                <w:szCs w:val="21"/>
              </w:rPr>
            </w:pPr>
            <w:r>
              <w:rPr>
                <w:rFonts w:hint="eastAsia" w:ascii="宋体" w:hAnsi="宋体"/>
                <w:szCs w:val="21"/>
              </w:rPr>
              <w:t>问题与目标：</w:t>
            </w:r>
          </w:p>
          <w:p>
            <w:pPr>
              <w:rPr>
                <w:rFonts w:ascii="宋体" w:hAnsi="宋体"/>
                <w:szCs w:val="21"/>
              </w:rPr>
            </w:pPr>
            <w:r>
              <w:rPr>
                <w:rFonts w:hint="eastAsia" w:ascii="宋体" w:hAnsi="宋体"/>
                <w:szCs w:val="21"/>
              </w:rPr>
              <w:t>与传统H2H业务不同，物联网业务特征和QoS要求有着明显差异，主要表现在低数据率、低占空比，以及不同的延迟要求。</w:t>
            </w:r>
            <w:r>
              <w:rPr>
                <w:rFonts w:hint="eastAsia" w:ascii="宋体" w:hAnsi="宋体"/>
                <w:szCs w:val="21"/>
                <w:lang w:val="en-US" w:eastAsia="zh-CN"/>
              </w:rPr>
              <w:t>因而</w:t>
            </w:r>
            <w:r>
              <w:rPr>
                <w:rFonts w:hint="eastAsia" w:ascii="宋体" w:hAnsi="宋体"/>
                <w:szCs w:val="21"/>
              </w:rPr>
              <w:t>本课题面向物联网环境下</w:t>
            </w:r>
            <w:r>
              <w:rPr>
                <w:rFonts w:hint="eastAsia" w:ascii="宋体" w:hAnsi="宋体"/>
                <w:szCs w:val="21"/>
                <w:lang w:val="en-US" w:eastAsia="zh-CN"/>
              </w:rPr>
              <w:t>M2M</w:t>
            </w:r>
            <w:r>
              <w:rPr>
                <w:rFonts w:hint="eastAsia" w:ascii="宋体" w:hAnsi="宋体"/>
                <w:szCs w:val="21"/>
              </w:rPr>
              <w:t>业务的QoS要求，基于网络演算理论，结合物联网传输业务流量的特征，对物联网环境下流量建模</w:t>
            </w:r>
            <w:r>
              <w:rPr>
                <w:rFonts w:hint="eastAsia" w:ascii="宋体" w:hAnsi="宋体"/>
                <w:szCs w:val="21"/>
                <w:lang w:eastAsia="zh-CN"/>
              </w:rPr>
              <w:t>，</w:t>
            </w:r>
            <w:r>
              <w:rPr>
                <w:rFonts w:hint="eastAsia" w:ascii="宋体" w:hAnsi="宋体"/>
                <w:szCs w:val="21"/>
                <w:lang w:val="en-US" w:eastAsia="zh-CN"/>
              </w:rPr>
              <w:t>并和H2H业务作比较。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842" w:hRule="atLeast"/>
        </w:trPr>
        <w:tc>
          <w:tcPr>
            <w:tcW w:w="576" w:type="dxa"/>
            <w:vMerge w:val="continue"/>
            <w:vAlign w:val="center"/>
          </w:tcPr>
          <w:p>
            <w:pPr>
              <w:jc w:val="center"/>
              <w:rPr>
                <w:rFonts w:ascii="宋体" w:hAnsi="宋体"/>
                <w:szCs w:val="21"/>
              </w:rPr>
            </w:pPr>
          </w:p>
        </w:tc>
        <w:tc>
          <w:tcPr>
            <w:tcW w:w="9685" w:type="dxa"/>
            <w:gridSpan w:val="9"/>
            <w:vAlign w:val="center"/>
          </w:tcPr>
          <w:p>
            <w:pPr>
              <w:rPr>
                <w:rFonts w:ascii="宋体" w:hAnsi="宋体"/>
                <w:szCs w:val="21"/>
              </w:rPr>
            </w:pPr>
            <w:r>
              <w:rPr>
                <w:rFonts w:hint="eastAsia" w:ascii="宋体" w:hAnsi="宋体"/>
                <w:szCs w:val="21"/>
              </w:rPr>
              <w:t>实际工作进展：</w:t>
            </w:r>
          </w:p>
          <w:p>
            <w:pPr>
              <w:rPr>
                <w:rFonts w:ascii="宋体" w:hAnsi="宋体"/>
                <w:szCs w:val="21"/>
              </w:rPr>
            </w:pPr>
            <w:r>
              <w:rPr>
                <w:rFonts w:hint="eastAsia" w:ascii="宋体" w:hAnsi="宋体"/>
                <w:bCs/>
                <w:szCs w:val="21"/>
                <w:lang w:val="en-US" w:eastAsia="zh-CN"/>
              </w:rPr>
              <w:t>利用随机网络演算理论，分别推导了M2M业务流的到达曲线和网络提供服务的服务曲线，并由此得出了端到端时延等性能参数，最后利用仿真</w:t>
            </w:r>
            <w:r>
              <w:rPr>
                <w:rFonts w:hint="eastAsia" w:ascii="宋体" w:hAnsi="宋体"/>
                <w:bCs/>
                <w:szCs w:val="21"/>
              </w:rPr>
              <w:t>平台验证</w:t>
            </w:r>
            <w:r>
              <w:rPr>
                <w:rFonts w:hint="eastAsia" w:ascii="宋体" w:hAnsi="宋体"/>
                <w:bCs/>
                <w:szCs w:val="21"/>
                <w:lang w:val="en-US" w:eastAsia="zh-CN"/>
              </w:rPr>
              <w:t>了该分析</w:t>
            </w:r>
            <w:r>
              <w:rPr>
                <w:rFonts w:hint="eastAsia" w:ascii="宋体" w:hAnsi="宋体"/>
                <w:bCs/>
                <w:szCs w:val="21"/>
              </w:rPr>
              <w:t>方法</w:t>
            </w:r>
            <w:r>
              <w:rPr>
                <w:rFonts w:hint="eastAsia" w:ascii="宋体" w:hAnsi="宋体"/>
                <w:bCs/>
                <w:szCs w:val="21"/>
                <w:lang w:val="en-US" w:eastAsia="zh-CN"/>
              </w:rPr>
              <w:t>的合理性</w:t>
            </w:r>
            <w:r>
              <w:rPr>
                <w:rFonts w:hint="eastAsia" w:ascii="宋体" w:hAnsi="宋体"/>
                <w:bCs/>
                <w:szCs w:val="21"/>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98" w:hRule="atLeast"/>
        </w:trPr>
        <w:tc>
          <w:tcPr>
            <w:tcW w:w="576" w:type="dxa"/>
            <w:vMerge w:val="continue"/>
            <w:vAlign w:val="center"/>
          </w:tcPr>
          <w:p>
            <w:pPr>
              <w:jc w:val="center"/>
              <w:rPr>
                <w:rFonts w:ascii="宋体" w:hAnsi="宋体"/>
                <w:szCs w:val="21"/>
              </w:rPr>
            </w:pPr>
          </w:p>
        </w:tc>
        <w:tc>
          <w:tcPr>
            <w:tcW w:w="9685" w:type="dxa"/>
            <w:gridSpan w:val="9"/>
            <w:vAlign w:val="center"/>
          </w:tcPr>
          <w:p>
            <w:pPr>
              <w:rPr>
                <w:rFonts w:hint="eastAsia" w:ascii="宋体" w:hAnsi="宋体"/>
                <w:szCs w:val="21"/>
              </w:rPr>
            </w:pPr>
            <w:r>
              <w:rPr>
                <w:rFonts w:hint="eastAsia" w:ascii="宋体" w:hAnsi="宋体"/>
                <w:szCs w:val="21"/>
              </w:rPr>
              <w:t>验证情况：</w:t>
            </w:r>
          </w:p>
          <w:p>
            <w:pPr>
              <w:rPr>
                <w:rFonts w:hint="eastAsia" w:ascii="宋体" w:hAnsi="宋体" w:eastAsia="宋体"/>
                <w:szCs w:val="21"/>
                <w:lang w:val="en-US" w:eastAsia="zh-CN"/>
              </w:rPr>
            </w:pPr>
            <w:r>
              <w:rPr>
                <w:rFonts w:hint="eastAsia" w:ascii="宋体" w:hAnsi="宋体"/>
                <w:szCs w:val="21"/>
                <w:lang w:val="en-US" w:eastAsia="zh-CN"/>
              </w:rPr>
              <w:t>根据推导出的M2M业务流和H2H业务流流经网络的端到端时延，分析了M2M流在总业务流中的占比以及M2M</w:t>
            </w:r>
            <w:r>
              <w:rPr>
                <w:rFonts w:hint="eastAsia" w:ascii="Euclid" w:hAnsi="Euclid" w:eastAsia="宋体" w:cs="Times New Roman"/>
                <w:kern w:val="2"/>
                <w:sz w:val="21"/>
                <w:szCs w:val="21"/>
                <w:lang w:val="en-US" w:eastAsia="zh-CN" w:bidi="ar"/>
              </w:rPr>
              <w:t>终端间相关性</w:t>
            </w:r>
            <w:r>
              <w:rPr>
                <w:rFonts w:hint="eastAsia" w:ascii="宋体" w:hAnsi="宋体"/>
                <w:szCs w:val="21"/>
                <w:lang w:val="en-US" w:eastAsia="zh-CN"/>
              </w:rPr>
              <w:t>等因素对它们端到端时延的影响，验证该方法的可行性。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576" w:type="dxa"/>
            <w:vMerge w:val="continue"/>
            <w:vAlign w:val="center"/>
          </w:tcPr>
          <w:p>
            <w:pPr>
              <w:jc w:val="center"/>
              <w:rPr>
                <w:rFonts w:ascii="宋体" w:hAnsi="宋体"/>
                <w:szCs w:val="21"/>
              </w:rPr>
            </w:pPr>
          </w:p>
        </w:tc>
        <w:tc>
          <w:tcPr>
            <w:tcW w:w="9685" w:type="dxa"/>
            <w:gridSpan w:val="9"/>
            <w:vAlign w:val="center"/>
          </w:tcPr>
          <w:p>
            <w:pPr>
              <w:rPr>
                <w:rFonts w:ascii="宋体" w:hAnsi="宋体"/>
                <w:szCs w:val="21"/>
              </w:rPr>
            </w:pPr>
            <w:r>
              <w:rPr>
                <w:rFonts w:hint="eastAsia" w:ascii="宋体" w:hAnsi="宋体"/>
                <w:szCs w:val="21"/>
              </w:rPr>
              <w:t>成效：</w:t>
            </w:r>
          </w:p>
          <w:p>
            <w:pPr>
              <w:rPr>
                <w:rFonts w:hint="eastAsia" w:ascii="宋体" w:hAnsi="宋体" w:eastAsia="宋体"/>
                <w:szCs w:val="21"/>
                <w:lang w:val="en-US" w:eastAsia="zh-CN"/>
              </w:rPr>
            </w:pPr>
            <w:r>
              <w:rPr>
                <w:rFonts w:hint="eastAsia" w:ascii="宋体" w:hAnsi="宋体"/>
                <w:szCs w:val="21"/>
                <w:lang w:val="en-US" w:eastAsia="zh-CN"/>
              </w:rPr>
              <w:t>实验结果表明，利用随机网络演算理论提出的性能分析方法能够正确分析出M2M业务流端到端时延边界。</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576" w:type="dxa"/>
            <w:vMerge w:val="restart"/>
            <w:vAlign w:val="center"/>
          </w:tcPr>
          <w:p>
            <w:pPr>
              <w:jc w:val="center"/>
              <w:rPr>
                <w:rFonts w:ascii="宋体" w:hAnsi="宋体"/>
                <w:szCs w:val="21"/>
              </w:rPr>
            </w:pPr>
            <w:r>
              <w:rPr>
                <w:rFonts w:hint="eastAsia" w:ascii="宋体" w:hAnsi="宋体"/>
                <w:szCs w:val="21"/>
              </w:rPr>
              <w:t>研究点</w:t>
            </w:r>
          </w:p>
          <w:p>
            <w:pPr>
              <w:jc w:val="center"/>
              <w:rPr>
                <w:rFonts w:ascii="宋体" w:hAnsi="宋体"/>
                <w:szCs w:val="21"/>
              </w:rPr>
            </w:pPr>
            <w:r>
              <w:rPr>
                <w:rFonts w:hint="eastAsia" w:ascii="宋体" w:hAnsi="宋体"/>
                <w:szCs w:val="21"/>
              </w:rPr>
              <w:t>2</w:t>
            </w:r>
          </w:p>
        </w:tc>
        <w:tc>
          <w:tcPr>
            <w:tcW w:w="9685" w:type="dxa"/>
            <w:gridSpan w:val="9"/>
            <w:vAlign w:val="center"/>
          </w:tcPr>
          <w:p>
            <w:pPr>
              <w:rPr>
                <w:rFonts w:hint="eastAsia" w:ascii="宋体" w:hAnsi="宋体"/>
                <w:szCs w:val="21"/>
              </w:rPr>
            </w:pPr>
            <w:r>
              <w:rPr>
                <w:rFonts w:hint="eastAsia" w:ascii="宋体" w:hAnsi="宋体"/>
                <w:szCs w:val="21"/>
              </w:rPr>
              <w:t>问题与目标：</w:t>
            </w:r>
          </w:p>
          <w:p>
            <w:pPr>
              <w:rPr>
                <w:rFonts w:ascii="宋体" w:hAnsi="宋体"/>
                <w:szCs w:val="21"/>
              </w:rPr>
            </w:pPr>
            <w:r>
              <w:rPr>
                <w:rFonts w:hint="eastAsia" w:ascii="宋体" w:hAnsi="宋体"/>
                <w:szCs w:val="21"/>
                <w:lang w:val="en-US" w:eastAsia="zh-CN"/>
              </w:rPr>
              <w:t>在物联网环境下，M2M业务种类多样，特性各异,然而目前缺乏对各业务在流量大小，传输周期，是否受事件驱动等方面的区分和归纳。为解决该问题，本研究点将分业务类型建立相对应的数学模型，并基于此分析各类M2M业务流的网络模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576" w:type="dxa"/>
            <w:vMerge w:val="continue"/>
            <w:vAlign w:val="center"/>
          </w:tcPr>
          <w:p>
            <w:pPr>
              <w:jc w:val="center"/>
              <w:rPr>
                <w:rFonts w:ascii="宋体" w:hAnsi="宋体"/>
                <w:szCs w:val="21"/>
              </w:rPr>
            </w:pPr>
          </w:p>
        </w:tc>
        <w:tc>
          <w:tcPr>
            <w:tcW w:w="9685" w:type="dxa"/>
            <w:gridSpan w:val="9"/>
            <w:vAlign w:val="center"/>
          </w:tcPr>
          <w:p>
            <w:pPr>
              <w:rPr>
                <w:rFonts w:hint="eastAsia" w:ascii="宋体" w:hAnsi="宋体"/>
                <w:szCs w:val="21"/>
              </w:rPr>
            </w:pPr>
            <w:r>
              <w:rPr>
                <w:rFonts w:hint="eastAsia" w:ascii="宋体" w:hAnsi="宋体"/>
                <w:szCs w:val="21"/>
              </w:rPr>
              <w:t>实际工作进展：</w:t>
            </w:r>
          </w:p>
          <w:p>
            <w:pPr>
              <w:rPr>
                <w:rFonts w:ascii="宋体" w:hAnsi="宋体"/>
                <w:szCs w:val="21"/>
              </w:rPr>
            </w:pPr>
            <w:r>
              <w:rPr>
                <w:rFonts w:hint="eastAsia" w:ascii="宋体" w:hAnsi="宋体"/>
                <w:szCs w:val="21"/>
                <w:lang w:val="en-US" w:eastAsia="zh-CN"/>
              </w:rPr>
              <w:t>基于网络演算理论的工具，总结归纳出不同业务模型的数学模型，并进一步做业务分析和性能分析。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576" w:type="dxa"/>
            <w:vMerge w:val="continue"/>
            <w:vAlign w:val="center"/>
          </w:tcPr>
          <w:p>
            <w:pPr>
              <w:jc w:val="center"/>
              <w:rPr>
                <w:rFonts w:ascii="宋体" w:hAnsi="宋体"/>
                <w:szCs w:val="21"/>
              </w:rPr>
            </w:pPr>
          </w:p>
        </w:tc>
        <w:tc>
          <w:tcPr>
            <w:tcW w:w="9685" w:type="dxa"/>
            <w:gridSpan w:val="9"/>
            <w:vAlign w:val="center"/>
          </w:tcPr>
          <w:p>
            <w:pPr>
              <w:rPr>
                <w:rFonts w:hint="eastAsia" w:ascii="宋体" w:hAnsi="宋体"/>
                <w:szCs w:val="21"/>
              </w:rPr>
            </w:pPr>
            <w:r>
              <w:rPr>
                <w:rFonts w:hint="eastAsia" w:ascii="宋体" w:hAnsi="宋体"/>
                <w:szCs w:val="21"/>
              </w:rPr>
              <w:t>验证情况：</w:t>
            </w:r>
          </w:p>
          <w:p>
            <w:pPr>
              <w:rPr>
                <w:rFonts w:ascii="宋体" w:hAnsi="宋体"/>
                <w:szCs w:val="21"/>
              </w:rPr>
            </w:pPr>
            <w:r>
              <w:rPr>
                <w:rFonts w:hint="eastAsia" w:ascii="宋体" w:hAnsi="宋体"/>
                <w:szCs w:val="21"/>
                <w:lang w:val="en-US" w:eastAsia="zh-CN"/>
              </w:rPr>
              <w:t>对于推导出的数学模型，使用matlab做数值分析，并将其与仿真结果进行比较分析，验证所建数学模型的正确性。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576" w:type="dxa"/>
            <w:vMerge w:val="continue"/>
            <w:vAlign w:val="center"/>
          </w:tcPr>
          <w:p>
            <w:pPr>
              <w:jc w:val="center"/>
              <w:rPr>
                <w:rFonts w:ascii="宋体" w:hAnsi="宋体"/>
                <w:szCs w:val="21"/>
              </w:rPr>
            </w:pPr>
          </w:p>
        </w:tc>
        <w:tc>
          <w:tcPr>
            <w:tcW w:w="9685" w:type="dxa"/>
            <w:gridSpan w:val="9"/>
            <w:vAlign w:val="center"/>
          </w:tcPr>
          <w:p>
            <w:pPr>
              <w:rPr>
                <w:rFonts w:ascii="宋体" w:hAnsi="宋体"/>
                <w:szCs w:val="21"/>
              </w:rPr>
            </w:pPr>
            <w:r>
              <w:rPr>
                <w:rFonts w:hint="eastAsia" w:ascii="宋体" w:hAnsi="宋体"/>
                <w:szCs w:val="21"/>
              </w:rPr>
              <w:t>成效：</w:t>
            </w:r>
          </w:p>
          <w:p>
            <w:pP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trPr>
        <w:tc>
          <w:tcPr>
            <w:tcW w:w="576" w:type="dxa"/>
            <w:vMerge w:val="restart"/>
            <w:vAlign w:val="center"/>
          </w:tcPr>
          <w:p>
            <w:pPr>
              <w:jc w:val="center"/>
              <w:rPr>
                <w:rFonts w:ascii="宋体" w:hAnsi="宋体"/>
                <w:szCs w:val="21"/>
              </w:rPr>
            </w:pPr>
            <w:r>
              <w:rPr>
                <w:rFonts w:hint="eastAsia" w:ascii="宋体" w:hAnsi="宋体"/>
                <w:szCs w:val="21"/>
              </w:rPr>
              <w:t>研究点</w:t>
            </w:r>
          </w:p>
          <w:p>
            <w:pPr>
              <w:jc w:val="center"/>
              <w:rPr>
                <w:rFonts w:ascii="宋体" w:hAnsi="宋体"/>
                <w:szCs w:val="21"/>
              </w:rPr>
            </w:pPr>
            <w:r>
              <w:rPr>
                <w:rFonts w:hint="eastAsia" w:ascii="宋体" w:hAnsi="宋体"/>
                <w:szCs w:val="21"/>
              </w:rPr>
              <w:t>3</w:t>
            </w:r>
          </w:p>
        </w:tc>
        <w:tc>
          <w:tcPr>
            <w:tcW w:w="9685" w:type="dxa"/>
            <w:gridSpan w:val="9"/>
            <w:vAlign w:val="center"/>
          </w:tcPr>
          <w:p>
            <w:pPr>
              <w:rPr>
                <w:rFonts w:ascii="宋体" w:hAnsi="宋体"/>
                <w:szCs w:val="21"/>
              </w:rPr>
            </w:pPr>
            <w:r>
              <w:rPr>
                <w:rFonts w:hint="eastAsia" w:ascii="宋体" w:hAnsi="宋体"/>
                <w:szCs w:val="21"/>
              </w:rPr>
              <w:t>问题与目标：</w:t>
            </w:r>
          </w:p>
          <w:p>
            <w:pPr>
              <w:rPr>
                <w:rFonts w:hint="eastAsia" w:ascii="宋体" w:hAnsi="宋体" w:eastAsia="宋体"/>
                <w:szCs w:val="21"/>
                <w:lang w:val="en-US" w:eastAsia="zh-CN"/>
              </w:rPr>
            </w:pPr>
            <w:r>
              <w:rPr>
                <w:rFonts w:hint="eastAsia" w:ascii="宋体" w:hAnsi="宋体"/>
                <w:szCs w:val="21"/>
                <w:lang w:val="en-US" w:eastAsia="zh-CN"/>
              </w:rPr>
              <w:t>研究点1和2给出了基于M2M业务流和特定网络进行性能分析的数学模型，得出了数据流的端到端时延等性能参数，但缺乏实际的网络场景验证分析结果的合理性。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854" w:hRule="atLeast"/>
        </w:trPr>
        <w:tc>
          <w:tcPr>
            <w:tcW w:w="576" w:type="dxa"/>
            <w:vMerge w:val="continue"/>
            <w:vAlign w:val="center"/>
          </w:tcPr>
          <w:p>
            <w:pPr>
              <w:jc w:val="center"/>
              <w:rPr>
                <w:rFonts w:ascii="宋体" w:hAnsi="宋体"/>
                <w:szCs w:val="21"/>
              </w:rPr>
            </w:pPr>
          </w:p>
        </w:tc>
        <w:tc>
          <w:tcPr>
            <w:tcW w:w="9685" w:type="dxa"/>
            <w:gridSpan w:val="9"/>
            <w:vAlign w:val="center"/>
          </w:tcPr>
          <w:p>
            <w:pPr>
              <w:rPr>
                <w:rFonts w:ascii="宋体" w:hAnsi="宋体"/>
                <w:szCs w:val="21"/>
              </w:rPr>
            </w:pPr>
            <w:r>
              <w:rPr>
                <w:rFonts w:hint="eastAsia" w:ascii="宋体" w:hAnsi="宋体"/>
                <w:szCs w:val="21"/>
              </w:rPr>
              <w:t>实际工作进展：</w:t>
            </w:r>
          </w:p>
          <w:p>
            <w:pPr>
              <w:rPr>
                <w:rFonts w:hint="eastAsia" w:ascii="宋体" w:hAnsi="宋体" w:eastAsia="宋体"/>
                <w:szCs w:val="21"/>
                <w:lang w:val="en-US" w:eastAsia="zh-CN"/>
              </w:rPr>
            </w:pPr>
            <w:r>
              <w:rPr>
                <w:rFonts w:hint="eastAsia" w:ascii="宋体" w:hAnsi="宋体"/>
                <w:szCs w:val="21"/>
                <w:lang w:val="en-US" w:eastAsia="zh-CN"/>
              </w:rPr>
              <w:t>目前利用多个路由器、视频源（具有传输周期）搭建了网络平台，用于模拟视频业务在多节点中的传输，为模拟其他各业务提供基础。</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826" w:hRule="atLeast"/>
        </w:trPr>
        <w:tc>
          <w:tcPr>
            <w:tcW w:w="576" w:type="dxa"/>
            <w:vMerge w:val="continue"/>
            <w:vAlign w:val="center"/>
          </w:tcPr>
          <w:p>
            <w:pPr>
              <w:jc w:val="center"/>
              <w:rPr>
                <w:rFonts w:ascii="宋体" w:hAnsi="宋体"/>
                <w:szCs w:val="21"/>
              </w:rPr>
            </w:pPr>
          </w:p>
        </w:tc>
        <w:tc>
          <w:tcPr>
            <w:tcW w:w="9685" w:type="dxa"/>
            <w:gridSpan w:val="9"/>
            <w:vAlign w:val="center"/>
          </w:tcPr>
          <w:p>
            <w:pPr>
              <w:rPr>
                <w:rFonts w:ascii="宋体" w:hAnsi="宋体"/>
                <w:szCs w:val="21"/>
              </w:rPr>
            </w:pPr>
            <w:r>
              <w:rPr>
                <w:rFonts w:hint="eastAsia" w:ascii="宋体" w:hAnsi="宋体"/>
                <w:szCs w:val="21"/>
              </w:rPr>
              <w:t>验证情况：</w:t>
            </w:r>
          </w:p>
          <w:p>
            <w:pPr>
              <w:rPr>
                <w:rFonts w:ascii="宋体" w:hAnsi="宋体"/>
                <w:szCs w:val="21"/>
              </w:rPr>
            </w:pPr>
            <w:r>
              <w:rPr>
                <w:rFonts w:hint="eastAsia" w:ascii="宋体" w:hAnsi="宋体"/>
                <w:szCs w:val="21"/>
                <w:lang w:val="en-US" w:eastAsia="zh-CN"/>
              </w:rPr>
              <w:t>在该网络场景下，考察路由个数、传输距离、多业务流竞争资源等因素对M2M多种业务端到到时延、丢包率等性能的影响。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858" w:hRule="atLeast"/>
        </w:trPr>
        <w:tc>
          <w:tcPr>
            <w:tcW w:w="576" w:type="dxa"/>
            <w:vMerge w:val="continue"/>
            <w:vAlign w:val="center"/>
          </w:tcPr>
          <w:p>
            <w:pPr>
              <w:jc w:val="center"/>
              <w:rPr>
                <w:rFonts w:ascii="宋体" w:hAnsi="宋体"/>
                <w:szCs w:val="21"/>
              </w:rPr>
            </w:pPr>
          </w:p>
        </w:tc>
        <w:tc>
          <w:tcPr>
            <w:tcW w:w="9685" w:type="dxa"/>
            <w:gridSpan w:val="9"/>
            <w:vAlign w:val="center"/>
          </w:tcPr>
          <w:p>
            <w:pPr>
              <w:rPr>
                <w:rFonts w:ascii="宋体" w:hAnsi="宋体"/>
                <w:szCs w:val="21"/>
              </w:rPr>
            </w:pPr>
            <w:r>
              <w:rPr>
                <w:rFonts w:hint="eastAsia" w:ascii="宋体" w:hAnsi="宋体"/>
                <w:szCs w:val="21"/>
              </w:rPr>
              <w:t>成效：</w:t>
            </w:r>
          </w:p>
          <w:p>
            <w:pPr>
              <w:rPr>
                <w:rFonts w:hint="eastAsia" w:ascii="宋体" w:hAnsi="宋体" w:eastAsia="宋体"/>
                <w:szCs w:val="21"/>
                <w:lang w:val="en-US" w:eastAsia="zh-CN"/>
              </w:rPr>
            </w:pPr>
            <w:r>
              <w:rPr>
                <w:rFonts w:hint="eastAsia" w:ascii="宋体" w:hAnsi="宋体"/>
                <w:szCs w:val="21"/>
                <w:lang w:val="en-US" w:eastAsia="zh-CN"/>
              </w:rPr>
              <w:t>通过实验初步得到了传输过程中各因素对业务流传输性能的影响情况，有利于加快下一步进行多业务分析的进展。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692" w:hRule="atLeast"/>
        </w:trPr>
        <w:tc>
          <w:tcPr>
            <w:tcW w:w="1261" w:type="dxa"/>
            <w:gridSpan w:val="3"/>
          </w:tcPr>
          <w:p>
            <w:pPr>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 w:val="24"/>
              </w:rPr>
            </w:pPr>
            <w:r>
              <w:rPr>
                <w:rFonts w:hint="eastAsia" w:ascii="宋体" w:hAnsi="宋体"/>
                <w:color w:val="000000"/>
                <w:sz w:val="24"/>
              </w:rPr>
              <w:t>自我测评</w:t>
            </w:r>
          </w:p>
        </w:tc>
        <w:tc>
          <w:tcPr>
            <w:tcW w:w="9000" w:type="dxa"/>
            <w:gridSpan w:val="7"/>
          </w:tcPr>
          <w:p>
            <w:pPr>
              <w:snapToGrid w:val="0"/>
              <w:spacing w:before="156" w:beforeLines="50"/>
              <w:rPr>
                <w:rFonts w:ascii="宋体" w:hAnsi="宋体"/>
                <w:color w:val="000000"/>
                <w:sz w:val="24"/>
              </w:rPr>
            </w:pPr>
            <w:r>
              <w:rPr>
                <w:rFonts w:hint="eastAsia" w:ascii="宋体" w:hAnsi="宋体"/>
                <w:color w:val="000000"/>
                <w:sz w:val="24"/>
              </w:rPr>
              <w:t xml:space="preserve">对照《南京邮电大学硕士研究生学位论文中期考核工作规定》中的评定等级，你认为自己的评定等级为： </w:t>
            </w:r>
          </w:p>
          <w:p>
            <w:pPr>
              <w:rPr>
                <w:rFonts w:ascii="宋体" w:hAnsi="宋体"/>
                <w:color w:val="000000"/>
                <w:sz w:val="24"/>
              </w:rPr>
            </w:pPr>
            <w:r>
              <w:rPr>
                <w:rFonts w:hint="eastAsia" w:ascii="宋体" w:hAnsi="宋体"/>
                <w:color w:val="000000"/>
                <w:sz w:val="24"/>
              </w:rPr>
              <w:t>存在问题说明：</w:t>
            </w:r>
          </w:p>
          <w:p>
            <w:pPr>
              <w:spacing w:after="156" w:afterLines="50"/>
              <w:rPr>
                <w:rFonts w:ascii="宋体" w:hAnsi="宋体"/>
                <w:color w:val="000000"/>
                <w:sz w:val="24"/>
              </w:rPr>
            </w:pPr>
          </w:p>
          <w:p>
            <w:pPr>
              <w:spacing w:after="156" w:afterLines="50"/>
              <w:ind w:firstLine="4200" w:firstLineChars="1750"/>
              <w:rPr>
                <w:rFonts w:ascii="宋体" w:hAnsi="宋体"/>
                <w:color w:val="000000"/>
                <w:sz w:val="24"/>
              </w:rPr>
            </w:pPr>
            <w:r>
              <w:rPr>
                <w:rFonts w:hint="eastAsia" w:ascii="宋体" w:hAnsi="宋体"/>
                <w:color w:val="000000"/>
                <w:sz w:val="24"/>
              </w:rPr>
              <w:t xml:space="preserve">本人签字：         </w:t>
            </w:r>
            <w:r>
              <w:rPr>
                <w:rFonts w:ascii="宋体" w:hAnsi="宋体"/>
                <w:color w:val="000000"/>
                <w:sz w:val="24"/>
              </w:rPr>
              <w:t xml:space="preserve">    </w:t>
            </w:r>
            <w:r>
              <w:rPr>
                <w:rFonts w:hint="eastAsia" w:ascii="宋体" w:hAnsi="宋体"/>
                <w:color w:val="000000"/>
                <w:sz w:val="24"/>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42" w:hRule="atLeast"/>
        </w:trPr>
        <w:tc>
          <w:tcPr>
            <w:tcW w:w="10261" w:type="dxa"/>
            <w:gridSpan w:val="10"/>
          </w:tcPr>
          <w:p>
            <w:pPr>
              <w:spacing w:before="156" w:beforeLines="50"/>
              <w:rPr>
                <w:rFonts w:ascii="宋体" w:hAnsi="宋体"/>
                <w:color w:val="000000"/>
                <w:sz w:val="24"/>
              </w:rPr>
            </w:pPr>
            <w:r>
              <w:rPr>
                <w:rFonts w:hint="eastAsia" w:ascii="宋体" w:hAnsi="宋体"/>
                <w:color w:val="000000"/>
                <w:sz w:val="24"/>
              </w:rPr>
              <w:t>导师检查意见：</w:t>
            </w:r>
          </w:p>
          <w:p>
            <w:pPr>
              <w:rPr>
                <w:rFonts w:ascii="宋体" w:hAnsi="宋体"/>
                <w:color w:val="000000"/>
                <w:sz w:val="24"/>
              </w:rPr>
            </w:pPr>
            <w:r>
              <w:rPr>
                <w:rFonts w:hint="eastAsia" w:ascii="宋体" w:hAnsi="宋体"/>
                <w:color w:val="000000"/>
                <w:sz w:val="24"/>
              </w:rPr>
              <w:t>学生论文工作的态度：</w:t>
            </w:r>
          </w:p>
          <w:p>
            <w:pPr>
              <w:rPr>
                <w:rFonts w:ascii="宋体" w:hAnsi="宋体"/>
                <w:color w:val="000000"/>
                <w:sz w:val="24"/>
              </w:rPr>
            </w:pPr>
            <w:r>
              <w:rPr>
                <w:rFonts w:hint="eastAsia" w:ascii="宋体" w:hAnsi="宋体"/>
                <w:color w:val="000000"/>
                <w:sz w:val="24"/>
              </w:rPr>
              <w:t>按目前进度，你认为该生能否按时完成学位论文：</w:t>
            </w:r>
          </w:p>
          <w:p>
            <w:pPr>
              <w:rPr>
                <w:rFonts w:ascii="宋体" w:hAnsi="宋体"/>
                <w:color w:val="000000"/>
                <w:sz w:val="24"/>
              </w:rPr>
            </w:pPr>
            <w:r>
              <w:rPr>
                <w:rFonts w:hint="eastAsia" w:ascii="宋体" w:hAnsi="宋体"/>
                <w:color w:val="000000"/>
                <w:sz w:val="24"/>
              </w:rPr>
              <w:t xml:space="preserve">你对学生的论文进度满意程度：  </w:t>
            </w:r>
          </w:p>
          <w:p>
            <w:pPr>
              <w:rPr>
                <w:rFonts w:ascii="宋体" w:hAnsi="宋体"/>
                <w:color w:val="000000"/>
                <w:sz w:val="24"/>
              </w:rPr>
            </w:pPr>
            <w:r>
              <w:rPr>
                <w:rFonts w:hint="eastAsia" w:ascii="宋体" w:hAnsi="宋体"/>
                <w:color w:val="000000"/>
                <w:sz w:val="24"/>
              </w:rPr>
              <w:t>学生是否擅自外出实习：</w:t>
            </w:r>
            <w:r>
              <w:rPr>
                <w:rFonts w:hint="eastAsia" w:ascii="宋体" w:hAnsi="宋体"/>
                <w:szCs w:val="21"/>
              </w:rPr>
              <w:t>否</w:t>
            </w:r>
          </w:p>
          <w:p>
            <w:pPr>
              <w:rPr>
                <w:rFonts w:ascii="宋体" w:hAnsi="宋体"/>
                <w:color w:val="000000"/>
                <w:sz w:val="24"/>
              </w:rPr>
            </w:pPr>
            <w:r>
              <w:rPr>
                <w:rFonts w:hint="eastAsia" w:ascii="宋体" w:hAnsi="宋体"/>
                <w:color w:val="000000"/>
                <w:sz w:val="24"/>
              </w:rPr>
              <w:t>你认为该生应该如何改进自己的工作：</w:t>
            </w:r>
          </w:p>
          <w:p>
            <w:pPr>
              <w:spacing w:after="156" w:afterLines="50"/>
              <w:rPr>
                <w:rFonts w:ascii="宋体" w:hAnsi="宋体"/>
                <w:color w:val="000000"/>
                <w:sz w:val="24"/>
              </w:rPr>
            </w:pPr>
          </w:p>
          <w:p>
            <w:pPr>
              <w:spacing w:after="156" w:afterLines="50"/>
              <w:rPr>
                <w:rFonts w:ascii="宋体" w:hAnsi="宋体"/>
                <w:color w:val="000000"/>
                <w:sz w:val="24"/>
              </w:rPr>
            </w:pPr>
            <w:r>
              <w:rPr>
                <w:rFonts w:hint="eastAsia" w:ascii="宋体" w:hAnsi="宋体"/>
                <w:color w:val="000000"/>
                <w:sz w:val="24"/>
              </w:rPr>
              <w:t xml:space="preserve">                                               导师签字：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600" w:hRule="atLeast"/>
        </w:trPr>
        <w:tc>
          <w:tcPr>
            <w:tcW w:w="10261" w:type="dxa"/>
            <w:gridSpan w:val="10"/>
          </w:tcPr>
          <w:p>
            <w:pPr>
              <w:spacing w:before="156" w:beforeLines="50"/>
              <w:rPr>
                <w:rFonts w:ascii="宋体" w:hAnsi="宋体"/>
                <w:color w:val="000000"/>
                <w:sz w:val="24"/>
              </w:rPr>
            </w:pPr>
            <w:r>
              <w:rPr>
                <w:rFonts w:hint="eastAsia" w:ascii="宋体" w:hAnsi="宋体"/>
                <w:color w:val="000000"/>
                <w:sz w:val="24"/>
              </w:rPr>
              <w:t>检查组意见：</w:t>
            </w:r>
          </w:p>
          <w:p>
            <w:pPr>
              <w:spacing w:before="156" w:beforeLines="50"/>
              <w:rPr>
                <w:rFonts w:hAnsi="宋体"/>
                <w:color w:val="000000"/>
                <w:sz w:val="24"/>
              </w:rPr>
            </w:pPr>
            <w:r>
              <w:rPr>
                <w:rFonts w:hint="eastAsia" w:ascii="宋体" w:hAnsi="宋体"/>
                <w:color w:val="000000"/>
                <w:sz w:val="24"/>
              </w:rPr>
              <w:t>1.论文选题是否恰当:</w:t>
            </w:r>
            <w:r>
              <w:rPr>
                <w:rFonts w:hint="eastAsia" w:ascii="宋体" w:hAnsi="宋体"/>
                <w:szCs w:val="21"/>
              </w:rPr>
              <w:t xml:space="preserve"> </w:t>
            </w:r>
            <w:r>
              <w:rPr>
                <w:rFonts w:hint="eastAsia" w:hAnsi="宋体"/>
                <w:color w:val="000000"/>
                <w:sz w:val="24"/>
              </w:rPr>
              <w:t xml:space="preserve">      </w:t>
            </w:r>
          </w:p>
          <w:p>
            <w:pPr>
              <w:spacing w:before="156" w:beforeLines="50"/>
              <w:ind w:firstLine="283" w:firstLineChars="118"/>
              <w:rPr>
                <w:rFonts w:ascii="宋体" w:hAnsi="宋体"/>
                <w:color w:val="000000"/>
                <w:sz w:val="24"/>
              </w:rPr>
            </w:pPr>
            <w:r>
              <w:rPr>
                <w:rFonts w:hint="eastAsia" w:ascii="宋体" w:hAnsi="宋体"/>
                <w:color w:val="000000"/>
                <w:sz w:val="24"/>
              </w:rPr>
              <w:t>选题其它评价意见:</w:t>
            </w:r>
            <w:r>
              <w:rPr>
                <w:rFonts w:hint="eastAsia" w:ascii="宋体" w:hAnsi="宋体"/>
                <w:szCs w:val="21"/>
              </w:rPr>
              <w:t xml:space="preserve"> </w:t>
            </w:r>
          </w:p>
          <w:p>
            <w:pPr>
              <w:spacing w:before="156" w:beforeLines="50" w:line="360" w:lineRule="auto"/>
              <w:rPr>
                <w:rFonts w:ascii="宋体" w:hAnsi="宋体"/>
                <w:color w:val="000000"/>
                <w:sz w:val="24"/>
              </w:rPr>
            </w:pPr>
            <w:r>
              <w:rPr>
                <w:rFonts w:hint="eastAsia" w:ascii="宋体" w:hAnsi="宋体"/>
                <w:color w:val="000000"/>
                <w:sz w:val="24"/>
              </w:rPr>
              <w:t>2.检查评定等级：</w:t>
            </w:r>
          </w:p>
          <w:p>
            <w:pPr>
              <w:spacing w:line="360" w:lineRule="auto"/>
              <w:ind w:firstLine="480" w:firstLineChars="200"/>
              <w:rPr>
                <w:rFonts w:ascii="宋体" w:hAnsi="宋体"/>
                <w:color w:val="000000"/>
                <w:sz w:val="24"/>
              </w:rPr>
            </w:pPr>
          </w:p>
          <w:p>
            <w:pPr>
              <w:spacing w:line="360" w:lineRule="auto"/>
              <w:rPr>
                <w:rFonts w:ascii="宋体" w:hAnsi="宋体"/>
                <w:color w:val="000000"/>
                <w:sz w:val="24"/>
              </w:rPr>
            </w:pPr>
            <w:r>
              <w:rPr>
                <w:rFonts w:hint="eastAsia" w:ascii="宋体" w:hAnsi="宋体"/>
                <w:color w:val="000000"/>
                <w:sz w:val="24"/>
              </w:rPr>
              <w:t>3.检查组提出的具体改进意见：</w:t>
            </w:r>
          </w:p>
          <w:p>
            <w:pPr>
              <w:ind w:firstLine="210" w:firstLineChars="100"/>
              <w:rPr>
                <w:rFonts w:ascii="宋体" w:hAnsi="宋体"/>
                <w:szCs w:val="21"/>
              </w:rPr>
            </w:pPr>
          </w:p>
          <w:p>
            <w:pPr>
              <w:spacing w:before="156" w:beforeLines="50"/>
              <w:rPr>
                <w:rFonts w:ascii="宋体" w:hAnsi="宋体"/>
                <w:color w:val="000000"/>
                <w:sz w:val="24"/>
              </w:rPr>
            </w:pPr>
            <w:r>
              <w:rPr>
                <w:rFonts w:hint="eastAsia" w:ascii="宋体" w:hAnsi="宋体"/>
                <w:color w:val="000000"/>
                <w:sz w:val="24"/>
              </w:rPr>
              <w:t>4.是否抽检：</w:t>
            </w:r>
            <w:r>
              <w:rPr>
                <w:rFonts w:ascii="宋体" w:hAnsi="宋体"/>
                <w:color w:val="000000"/>
                <w:sz w:val="24"/>
              </w:rPr>
              <w:t xml:space="preserve"> </w:t>
            </w:r>
          </w:p>
          <w:p>
            <w:pPr>
              <w:rPr>
                <w:rFonts w:ascii="宋体" w:hAnsi="宋体"/>
                <w:sz w:val="28"/>
              </w:rPr>
            </w:pPr>
            <w:r>
              <w:rPr>
                <w:rFonts w:hint="eastAsia" w:ascii="宋体" w:hAnsi="宋体"/>
                <w:color w:val="000000"/>
                <w:sz w:val="24"/>
              </w:rPr>
              <w:t xml:space="preserve">检查组成员签字：                 </w:t>
            </w:r>
            <w:r>
              <w:rPr>
                <w:rFonts w:ascii="宋体" w:hAnsi="宋体"/>
                <w:color w:val="000000"/>
                <w:sz w:val="24"/>
              </w:rPr>
              <w:t xml:space="preserve">   </w:t>
            </w:r>
            <w:r>
              <w:rPr>
                <w:rFonts w:hint="eastAsia" w:ascii="宋体" w:hAnsi="宋体"/>
                <w:color w:val="000000"/>
                <w:sz w:val="24"/>
              </w:rPr>
              <w:t xml:space="preserve">                </w:t>
            </w:r>
            <w:r>
              <w:rPr>
                <w:rFonts w:ascii="宋体" w:hAnsi="宋体"/>
                <w:color w:val="000000"/>
                <w:sz w:val="24"/>
              </w:rPr>
              <w:t xml:space="preserve">  </w:t>
            </w:r>
            <w:r>
              <w:rPr>
                <w:rFonts w:hint="eastAsia" w:ascii="宋体" w:hAnsi="宋体"/>
                <w:color w:val="000000"/>
                <w:sz w:val="24"/>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11" w:hRule="atLeast"/>
        </w:trPr>
        <w:tc>
          <w:tcPr>
            <w:tcW w:w="10261" w:type="dxa"/>
            <w:gridSpan w:val="10"/>
          </w:tcPr>
          <w:p>
            <w:pPr>
              <w:rPr>
                <w:rFonts w:ascii="宋体" w:hAnsi="宋体"/>
                <w:color w:val="000000"/>
                <w:sz w:val="24"/>
              </w:rPr>
            </w:pPr>
            <w:r>
              <w:rPr>
                <w:rFonts w:hint="eastAsia" w:ascii="宋体" w:hAnsi="宋体"/>
                <w:color w:val="000000"/>
                <w:sz w:val="24"/>
              </w:rPr>
              <w:t>抽查组意见：</w:t>
            </w:r>
          </w:p>
          <w:p>
            <w:pPr>
              <w:spacing w:line="360" w:lineRule="auto"/>
              <w:rPr>
                <w:rFonts w:ascii="宋体" w:hAnsi="宋体"/>
                <w:szCs w:val="21"/>
              </w:rPr>
            </w:pPr>
            <w:r>
              <w:rPr>
                <w:rFonts w:hint="eastAsia" w:ascii="宋体" w:hAnsi="宋体"/>
                <w:color w:val="000000"/>
                <w:sz w:val="24"/>
              </w:rPr>
              <w:t>1.抽检评定等级：</w:t>
            </w:r>
          </w:p>
          <w:p>
            <w:pPr>
              <w:spacing w:line="360" w:lineRule="auto"/>
              <w:rPr>
                <w:rFonts w:hAnsi="宋体"/>
                <w:color w:val="000000"/>
                <w:sz w:val="24"/>
              </w:rPr>
            </w:pPr>
            <w:r>
              <w:rPr>
                <w:rFonts w:hint="eastAsia" w:ascii="宋体" w:hAnsi="宋体"/>
                <w:szCs w:val="21"/>
              </w:rPr>
              <w:t>2.抽检组提出的具体改进意见：</w:t>
            </w:r>
          </w:p>
          <w:p>
            <w:pPr>
              <w:spacing w:line="360" w:lineRule="auto"/>
              <w:rPr>
                <w:rFonts w:hAnsi="宋体"/>
                <w:color w:val="000000"/>
                <w:sz w:val="24"/>
              </w:rPr>
            </w:pPr>
          </w:p>
          <w:p>
            <w:pPr>
              <w:spacing w:before="156" w:beforeLines="50"/>
              <w:rPr>
                <w:rFonts w:ascii="宋体" w:hAnsi="宋体"/>
                <w:color w:val="000000"/>
                <w:sz w:val="24"/>
              </w:rPr>
            </w:pPr>
            <w:r>
              <w:rPr>
                <w:rFonts w:hint="eastAsia" w:ascii="宋体" w:hAnsi="宋体"/>
                <w:color w:val="000000"/>
                <w:sz w:val="24"/>
              </w:rPr>
              <w:t xml:space="preserve">抽查组成员签字：                  </w:t>
            </w:r>
            <w:r>
              <w:rPr>
                <w:rFonts w:ascii="宋体" w:hAnsi="宋体"/>
                <w:color w:val="000000"/>
                <w:sz w:val="24"/>
              </w:rPr>
              <w:t xml:space="preserve">   </w:t>
            </w:r>
            <w:r>
              <w:rPr>
                <w:rFonts w:hint="eastAsia" w:ascii="宋体" w:hAnsi="宋体"/>
                <w:color w:val="000000"/>
                <w:sz w:val="24"/>
              </w:rPr>
              <w:t xml:space="preserve">                   </w:t>
            </w:r>
            <w:r>
              <w:rPr>
                <w:rFonts w:ascii="宋体" w:hAnsi="宋体"/>
                <w:color w:val="000000"/>
                <w:sz w:val="24"/>
              </w:rPr>
              <w:t xml:space="preserve">  </w:t>
            </w:r>
            <w:r>
              <w:rPr>
                <w:rFonts w:hint="eastAsia" w:ascii="宋体" w:hAnsi="宋体"/>
                <w:color w:val="000000"/>
                <w:sz w:val="24"/>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266" w:hRule="atLeast"/>
        </w:trPr>
        <w:tc>
          <w:tcPr>
            <w:tcW w:w="10261" w:type="dxa"/>
            <w:gridSpan w:val="10"/>
          </w:tcPr>
          <w:p>
            <w:pPr>
              <w:spacing w:before="156" w:beforeLines="50"/>
              <w:rPr>
                <w:rFonts w:ascii="宋体" w:hAnsi="宋体"/>
                <w:color w:val="000000"/>
                <w:sz w:val="24"/>
              </w:rPr>
            </w:pPr>
            <w:r>
              <w:rPr>
                <w:rFonts w:hint="eastAsia" w:ascii="宋体" w:hAnsi="宋体"/>
                <w:color w:val="000000"/>
                <w:sz w:val="24"/>
              </w:rPr>
              <w:t xml:space="preserve">学院意见： </w:t>
            </w:r>
          </w:p>
          <w:p>
            <w:pPr>
              <w:spacing w:line="360" w:lineRule="auto"/>
              <w:rPr>
                <w:rFonts w:ascii="宋体" w:hAnsi="宋体"/>
                <w:color w:val="000000"/>
                <w:sz w:val="24"/>
              </w:rPr>
            </w:pPr>
            <w:r>
              <w:rPr>
                <w:rFonts w:hint="eastAsia" w:ascii="宋体" w:hAnsi="宋体"/>
                <w:color w:val="000000"/>
                <w:sz w:val="24"/>
              </w:rPr>
              <w:t>是否需要提交详细研究进展报告（评定等级为C和D的）：</w:t>
            </w:r>
          </w:p>
          <w:p>
            <w:pPr>
              <w:spacing w:after="156" w:afterLines="50"/>
              <w:ind w:firstLine="4560" w:firstLineChars="1900"/>
              <w:rPr>
                <w:rFonts w:ascii="宋体" w:hAnsi="宋体"/>
                <w:sz w:val="28"/>
              </w:rPr>
            </w:pPr>
            <w:r>
              <w:rPr>
                <w:rFonts w:hint="eastAsia" w:ascii="宋体" w:hAnsi="宋体"/>
                <w:color w:val="000000"/>
                <w:sz w:val="24"/>
              </w:rPr>
              <w:t>签字（盖章）：         年   月   日</w:t>
            </w:r>
          </w:p>
        </w:tc>
      </w:tr>
    </w:tbl>
    <w:p>
      <w:pPr>
        <w:spacing w:before="156" w:beforeLines="50"/>
      </w:pPr>
      <w:r>
        <w:rPr>
          <w:rFonts w:hint="eastAsia"/>
        </w:rPr>
        <w:t>注：本表为2页，不要超过2页，A4双面打印。一式两份，研究生院和培养单位各一份</w:t>
      </w:r>
    </w:p>
    <w:sectPr>
      <w:pgSz w:w="11906" w:h="16838"/>
      <w:pgMar w:top="851" w:right="851" w:bottom="851"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Roman 10cpi">
    <w:altName w:val="Lucida Console"/>
    <w:panose1 w:val="00000000000000000000"/>
    <w:charset w:val="00"/>
    <w:family w:val="modern"/>
    <w:pitch w:val="default"/>
    <w:sig w:usb0="00000000"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Verdana">
    <w:panose1 w:val="020B0604030504040204"/>
    <w:charset w:val="00"/>
    <w:family w:val="auto"/>
    <w:pitch w:val="default"/>
    <w:sig w:usb0="A10006FF" w:usb1="4000205B" w:usb2="00000010" w:usb3="00000000" w:csb0="2000019F" w:csb1="00000000"/>
  </w:font>
  <w:font w:name="Cambria Math">
    <w:panose1 w:val="02040503050406030204"/>
    <w:charset w:val="00"/>
    <w:family w:val="auto"/>
    <w:pitch w:val="variable"/>
    <w:sig w:usb0="E00002FF" w:usb1="420024FF" w:usb2="00000000" w:usb3="00000000" w:csb0="2000019F" w:csb1="00000000"/>
  </w:font>
  <w:font w:name="Euclid">
    <w:panose1 w:val="02020503060505020303"/>
    <w:charset w:val="00"/>
    <w:family w:val="auto"/>
    <w:pitch w:val="variable"/>
    <w:sig w:usb0="8000002F" w:usb1="0000000A" w:usb2="00000000" w:usb3="80000000" w:csb0="00000001"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7E5"/>
    <w:rsid w:val="00021E66"/>
    <w:rsid w:val="00025C6B"/>
    <w:rsid w:val="0003277E"/>
    <w:rsid w:val="000839EA"/>
    <w:rsid w:val="000A5394"/>
    <w:rsid w:val="000C2AC8"/>
    <w:rsid w:val="000D138A"/>
    <w:rsid w:val="000E1915"/>
    <w:rsid w:val="000F404D"/>
    <w:rsid w:val="00143D92"/>
    <w:rsid w:val="001621A9"/>
    <w:rsid w:val="0018732D"/>
    <w:rsid w:val="001A2C31"/>
    <w:rsid w:val="001D0A62"/>
    <w:rsid w:val="001F5D17"/>
    <w:rsid w:val="00220250"/>
    <w:rsid w:val="0025313E"/>
    <w:rsid w:val="00283325"/>
    <w:rsid w:val="0028769E"/>
    <w:rsid w:val="002A52B3"/>
    <w:rsid w:val="002F33F1"/>
    <w:rsid w:val="00307EA6"/>
    <w:rsid w:val="00362736"/>
    <w:rsid w:val="00382DAE"/>
    <w:rsid w:val="00383AAD"/>
    <w:rsid w:val="00386DC0"/>
    <w:rsid w:val="003C7A68"/>
    <w:rsid w:val="00424B36"/>
    <w:rsid w:val="00446EE1"/>
    <w:rsid w:val="004905C3"/>
    <w:rsid w:val="004953ED"/>
    <w:rsid w:val="004A160D"/>
    <w:rsid w:val="004E358D"/>
    <w:rsid w:val="004F0BC2"/>
    <w:rsid w:val="00517E7D"/>
    <w:rsid w:val="005643BE"/>
    <w:rsid w:val="005936A5"/>
    <w:rsid w:val="005B04BA"/>
    <w:rsid w:val="005B0694"/>
    <w:rsid w:val="006048AE"/>
    <w:rsid w:val="0062209D"/>
    <w:rsid w:val="00631E29"/>
    <w:rsid w:val="006877B4"/>
    <w:rsid w:val="00690E0F"/>
    <w:rsid w:val="006A6782"/>
    <w:rsid w:val="006B09D5"/>
    <w:rsid w:val="007162A8"/>
    <w:rsid w:val="0076361C"/>
    <w:rsid w:val="00787112"/>
    <w:rsid w:val="0079196A"/>
    <w:rsid w:val="00794F2F"/>
    <w:rsid w:val="007A2F4D"/>
    <w:rsid w:val="007A6CB2"/>
    <w:rsid w:val="007C6ED2"/>
    <w:rsid w:val="007E51F2"/>
    <w:rsid w:val="007E6B16"/>
    <w:rsid w:val="007F1027"/>
    <w:rsid w:val="0088034A"/>
    <w:rsid w:val="00896D5B"/>
    <w:rsid w:val="008A56D9"/>
    <w:rsid w:val="008B0D9B"/>
    <w:rsid w:val="009007F6"/>
    <w:rsid w:val="00913549"/>
    <w:rsid w:val="00980AB1"/>
    <w:rsid w:val="009A3763"/>
    <w:rsid w:val="009B0813"/>
    <w:rsid w:val="009B5328"/>
    <w:rsid w:val="009C0C10"/>
    <w:rsid w:val="009D2512"/>
    <w:rsid w:val="009D700D"/>
    <w:rsid w:val="00A2735F"/>
    <w:rsid w:val="00A27D77"/>
    <w:rsid w:val="00A31871"/>
    <w:rsid w:val="00A440A0"/>
    <w:rsid w:val="00A7265E"/>
    <w:rsid w:val="00A90CA8"/>
    <w:rsid w:val="00A97EA3"/>
    <w:rsid w:val="00AA161C"/>
    <w:rsid w:val="00AA29CD"/>
    <w:rsid w:val="00AA57B0"/>
    <w:rsid w:val="00AC3374"/>
    <w:rsid w:val="00AF78C1"/>
    <w:rsid w:val="00B14439"/>
    <w:rsid w:val="00B4266D"/>
    <w:rsid w:val="00B55033"/>
    <w:rsid w:val="00B62B0D"/>
    <w:rsid w:val="00BC4836"/>
    <w:rsid w:val="00BC6B7B"/>
    <w:rsid w:val="00C02CFD"/>
    <w:rsid w:val="00C063C4"/>
    <w:rsid w:val="00C30410"/>
    <w:rsid w:val="00C323AF"/>
    <w:rsid w:val="00C33633"/>
    <w:rsid w:val="00C91446"/>
    <w:rsid w:val="00C92D53"/>
    <w:rsid w:val="00CB1E03"/>
    <w:rsid w:val="00CF0395"/>
    <w:rsid w:val="00D02594"/>
    <w:rsid w:val="00D12F1A"/>
    <w:rsid w:val="00D3012E"/>
    <w:rsid w:val="00D57755"/>
    <w:rsid w:val="00D603E9"/>
    <w:rsid w:val="00D65231"/>
    <w:rsid w:val="00D71CE9"/>
    <w:rsid w:val="00D727EC"/>
    <w:rsid w:val="00D80F97"/>
    <w:rsid w:val="00D95F26"/>
    <w:rsid w:val="00DD787B"/>
    <w:rsid w:val="00DF12FA"/>
    <w:rsid w:val="00E167E5"/>
    <w:rsid w:val="00E207E3"/>
    <w:rsid w:val="00E52CB8"/>
    <w:rsid w:val="00E7085D"/>
    <w:rsid w:val="00EA47AD"/>
    <w:rsid w:val="00EB782C"/>
    <w:rsid w:val="00F004C2"/>
    <w:rsid w:val="00F07A4F"/>
    <w:rsid w:val="00F141B6"/>
    <w:rsid w:val="00F22856"/>
    <w:rsid w:val="00F27923"/>
    <w:rsid w:val="00F32EA4"/>
    <w:rsid w:val="00F347A1"/>
    <w:rsid w:val="00F4074F"/>
    <w:rsid w:val="00F67B5A"/>
    <w:rsid w:val="00FC1362"/>
    <w:rsid w:val="00FF0841"/>
    <w:rsid w:val="00FF5A38"/>
    <w:rsid w:val="059D5CA5"/>
    <w:rsid w:val="0CDC607F"/>
    <w:rsid w:val="0E677C3A"/>
    <w:rsid w:val="12722D8B"/>
    <w:rsid w:val="18180A17"/>
    <w:rsid w:val="183711F8"/>
    <w:rsid w:val="187A22C7"/>
    <w:rsid w:val="254D0589"/>
    <w:rsid w:val="280D33C4"/>
    <w:rsid w:val="32F3111D"/>
    <w:rsid w:val="41477838"/>
    <w:rsid w:val="4FDF72F2"/>
    <w:rsid w:val="5063692E"/>
    <w:rsid w:val="589D453D"/>
    <w:rsid w:val="598C405B"/>
    <w:rsid w:val="5BCF7ED2"/>
    <w:rsid w:val="5E622046"/>
    <w:rsid w:val="5ECD1A03"/>
    <w:rsid w:val="60574A8C"/>
    <w:rsid w:val="638A2756"/>
    <w:rsid w:val="6E974D5A"/>
    <w:rsid w:val="72164665"/>
    <w:rsid w:val="75814640"/>
    <w:rsid w:val="75855A0A"/>
    <w:rsid w:val="7D1A0721"/>
    <w:rsid w:val="7D201D08"/>
    <w:rsid w:val="7D463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unhideWhenUsed/>
    <w:uiPriority w:val="1"/>
  </w:style>
  <w:style w:type="table" w:default="1" w:styleId="8">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Plain Text"/>
    <w:basedOn w:val="1"/>
    <w:link w:val="9"/>
    <w:uiPriority w:val="0"/>
    <w:rPr>
      <w:rFonts w:ascii="宋体" w:hAnsi="Roman 10cpi"/>
      <w:szCs w:val="20"/>
    </w:r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rPr>
  </w:style>
  <w:style w:type="character" w:customStyle="1" w:styleId="9">
    <w:name w:val="纯文本 Char"/>
    <w:basedOn w:val="6"/>
    <w:link w:val="3"/>
    <w:uiPriority w:val="0"/>
    <w:rPr>
      <w:rFonts w:ascii="宋体" w:hAnsi="Roman 10cpi" w:eastAsia="宋体"/>
      <w:kern w:val="2"/>
      <w:sz w:val="21"/>
      <w:lang w:val="en-US" w:eastAsia="zh-CN" w:bidi="ar-SA"/>
    </w:rPr>
  </w:style>
  <w:style w:type="character" w:customStyle="1" w:styleId="10">
    <w:name w:val="页眉 Char"/>
    <w:basedOn w:val="6"/>
    <w:link w:val="5"/>
    <w:uiPriority w:val="0"/>
    <w:rPr>
      <w:kern w:val="2"/>
      <w:sz w:val="18"/>
      <w:szCs w:val="18"/>
    </w:rPr>
  </w:style>
  <w:style w:type="character" w:customStyle="1" w:styleId="11">
    <w:name w:val="页脚 Char"/>
    <w:basedOn w:val="6"/>
    <w:link w:val="4"/>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153</Words>
  <Characters>874</Characters>
  <Lines>7</Lines>
  <Paragraphs>2</Paragraphs>
  <TotalTime>0</TotalTime>
  <ScaleCrop>false</ScaleCrop>
  <LinksUpToDate>false</LinksUpToDate>
  <CharactersWithSpaces>1025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2014-05-05T02:02:00Z</dcterms:created>
  <dc:creator>User</dc:creator>
  <cp:lastModifiedBy>xuan</cp:lastModifiedBy>
  <cp:lastPrinted>2014-04-28T23:10:00Z</cp:lastPrinted>
  <dcterms:modified xsi:type="dcterms:W3CDTF">2017-09-11T09:14:11Z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