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Vnait-Enhanced Transformer: A Structure-Aware Input Representation via Normalized Spatial Coordinates</w:t>
      </w:r>
    </w:p>
    <w:p>
      <w:pPr>
        <w:pStyle w:val="Heading2"/>
      </w:pPr>
      <w:r>
        <w:t xml:space="preserve">基于归一化空间坐标的结构感知输入表示：Vnait 增强型 Transformer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1. Motivation / 动机</w:t>
      </w:r>
    </w:p>
    <w:p>
      <w:pPr>
        <w:pStyle w:val="text"/>
      </w:pPr>
      <w:r>
        <w:t xml:space="preserve">Traditional Transformers rely on discrete position indices (e.g., </w:t>
      </w:r>
      <w:r>
        <w:t xml:space="preserve">i = 1,2,\dots,n</w:t>
      </w:r>
      <w:r>
        <w:t xml:space="preserve">) or fixed sinusoidal encodings to model word order. However, these methods lack cross-sentence length normalization and explicit structural continuity, leading to poor sample efficiency in low-resource scenarios.</w:t>
      </w:r>
    </w:p>
    <w:p>
      <w:pPr>
        <w:pStyle w:val="text"/>
      </w:pPr>
      <w:r>
        <w:t xml:space="preserve">传统 Transformer 依赖离散位置索引（如 </w:t>
      </w:r>
      <w:r>
        <w:t xml:space="preserve">i=1,2,\dots,n</w:t>
      </w:r>
      <w:r>
        <w:t xml:space="preserve">）或固定正弦编码建模词序，但缺乏跨句长归一化能力与显式结构连续性，在低资源场景下样本效率低下。</w:t>
      </w:r>
    </w:p>
    <w:p>
      <w:pPr>
        <w:pStyle w:val="text"/>
      </w:pPr>
      <w:r>
        <w:t xml:space="preserve">We propose Vnait, a novel input representation framework that replaces random or fixed positional embeddings with learnable, normalized, monotonic real-valued spatial coordinates </w:t>
      </w:r>
      <w:r>
        <w:t xml:space="preserve">\{S_i\}_{i=1}^n</w:t>
      </w:r>
      <w:r>
        <w:t xml:space="preserve">, which are then mapped into high-dimensional space vectors through multi-layer linear and nonlinear transformations.</w:t>
      </w:r>
    </w:p>
    <w:p>
      <w:pPr>
        <w:pStyle w:val="text"/>
      </w:pPr>
      <w:r>
        <w:t xml:space="preserve">我们提出 Vnait—— 一种新型输入表示框架，以可学习、归一化、单调的实值空间坐标 </w:t>
      </w:r>
      <w:r>
        <w:t xml:space="preserve">\{S_i\}_{i=1}^n</w:t>
      </w:r>
      <w:r>
        <w:t xml:space="preserve"> 替代随机或固定的位置嵌入，并通过多层线性与非线性变换将其映射为高维空间向量。</w:t>
      </w:r>
    </w:p>
    <w:p>
      <w:pPr>
        <w:pStyle w:val="text"/>
      </w:pPr>
      <w:r>
        <w:t xml:space="preserve">Crucially, no linguistic labels (e.g., subject/object) are imposed; the structure emerges purely from data-driven optimization under minimal mathematical constraints.</w:t>
      </w:r>
    </w:p>
    <w:p>
      <w:pPr>
        <w:pStyle w:val="text"/>
      </w:pPr>
      <w:r>
        <w:t xml:space="preserve">关键在于：不引入任何语言学标签（如主语 / 宾语）；结构仅在最小数学约束下通过数据驱动优化自组织涌现。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 Core Constraints of Vnait / Vnait 的核心约束</w:t>
      </w:r>
    </w:p>
    <w:p>
      <w:pPr>
        <w:pStyle w:val="text"/>
      </w:pPr>
      <w:r>
        <w:t xml:space="preserve">Given a sentence of length </w:t>
      </w:r>
      <w:r>
        <w:t xml:space="preserve">n</w:t>
      </w:r>
      <w:r>
        <w:t xml:space="preserve">, we assign each token a real-valued scalar </w:t>
      </w:r>
      <w:r>
        <w:t xml:space="preserve">S_i \in \mathbb{R}</w:t>
      </w:r>
      <w:r>
        <w:t xml:space="preserve"> satisfying:</w:t>
      </w:r>
    </w:p>
    <w:p>
      <w:pPr>
        <w:pStyle w:val="text"/>
      </w:pPr>
      <w:r>
        <w:t xml:space="preserve">给定长度为 </w:t>
      </w:r>
      <w:r>
        <w:t xml:space="preserve">n</w:t>
      </w:r>
      <w:r>
        <w:t xml:space="preserve"> 的句子，为每个词元分配一个实值标量 </w:t>
      </w:r>
      <w:r>
        <w:t xml:space="preserve">S_i \in \mathbb{R}</w:t>
      </w:r>
      <w:r>
        <w:t xml:space="preserve">，满足：</w:t>
      </w:r>
    </w:p>
    <w:p>
      <w:pPr>
        <w:pStyle w:val="text"/>
      </w:pPr>
      <w:r>
        <w:t xml:space="preserve">\boxed{
\begin{aligned}
&amp;\text{(1) Monotonicity:} &amp;&amp; S_1 &lt; S_2 &lt; \cdots &lt; S_n \\
&amp;\text{(2) Normalization:} &amp;&amp; \sum_{i=1}^{n} S_i = 100 \\
&amp;\text{(3) Continuity:} &amp;&amp; S_i \in \mathbb{R} \quad \text{(supports decimals, negatives)}
\end{aligned}
}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单调性确保顺序信息；</w:t>
      </w:r>
    </w:p>
    <w:p>
      <w:pPr>
        <w:pStyle w:val="text"/>
        <w:numPr>
          <w:ilvl w:val="0"/>
          <w:numId w:val="2"/>
        </w:numPr>
      </w:pPr>
      <w:r>
        <w:t xml:space="preserve">归一性使不同长度句子的坐标可比（e.g., </w:t>
      </w:r>
      <w:r>
        <w:t xml:space="preserve">S_i=50</w:t>
      </w:r>
      <w:r>
        <w:t xml:space="preserve"> always means "middle" regardless of </w:t>
      </w:r>
      <w:r>
        <w:t xml:space="preserve">n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t xml:space="preserve">连续性允许模型精细调节位置。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 Learnable Generation of </w:t>
      </w:r>
      <w:r>
        <w:t xml:space="preserve">S_i</w:t>
      </w:r>
      <w:r>
        <w:t xml:space="preserve"> / </w:t>
      </w:r>
      <w:r>
        <w:t xml:space="preserve">S_i</w:t>
      </w:r>
      <w:r>
        <w:t xml:space="preserve"> 的可学习生成</w:t>
      </w:r>
    </w:p>
    <w:p>
      <w:pPr>
        <w:pStyle w:val="text"/>
      </w:pPr>
      <w:r>
        <w:t xml:space="preserve">To ensure differentiability and automatic constraint satisfaction, we introduce unconstrained parameters </w:t>
      </w:r>
      <w:r>
        <w:t xml:space="preserve">\mathbf{z} = [z_1, \dots, z_n] \in \mathbb{R}^n</w:t>
      </w:r>
      <w:r>
        <w:t xml:space="preserve"> and define:</w:t>
      </w:r>
    </w:p>
    <w:p>
      <w:pPr>
        <w:pStyle w:val="text"/>
      </w:pPr>
      <w:r>
        <w:t xml:space="preserve">为保证可微性并自动满足约束，引入无约束参数 </w:t>
      </w:r>
      <w:r>
        <w:t xml:space="preserve">\mathbf{z} = [z_1, \dots, z_n] \in \mathbb{R}^n</w:t>
      </w:r>
      <w:r>
        <w:t xml:space="preserve">，定义：</w:t>
      </w:r>
    </w:p>
    <w:p>
      <w:pPr>
        <w:pStyle w:val="text"/>
      </w:pPr>
      <w:r>
        <w:t xml:space="preserve">\tilde{S}_i = \sum_{k=1}^{i} \underbrace{\log(1 + e^{z_k})}_{\text{softplus}(z_k)} \quad \text{(guarantees strict increase)}
</w:t>
      </w:r>
    </w:p>
    <w:p>
      <w:pPr>
        <w:pStyle w:val="text"/>
      </w:pPr>
      <w:r>
        <w:t xml:space="preserve">S_i = 100 \cdot \frac{\tilde{S}_i}{\tilde{S}_n} \quad \text{(normalizes sum to 100)}
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softplus 确保 </w:t>
      </w:r>
      <w:r>
        <w:t xml:space="preserve">\tilde{S}_i</w:t>
      </w:r>
      <w:r>
        <w:t xml:space="preserve"> 严格递增；</w:t>
      </w:r>
    </w:p>
    <w:p>
      <w:pPr>
        <w:pStyle w:val="text"/>
        <w:numPr>
          <w:ilvl w:val="0"/>
          <w:numId w:val="2"/>
        </w:numPr>
      </w:pPr>
      <w:r>
        <w:t xml:space="preserve">归一化后自动满足 </w:t>
      </w:r>
      <w:r>
        <w:t xml:space="preserve">\sum S_i = 100</w:t>
      </w:r>
      <w:r>
        <w:t xml:space="preserve">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4. Spatial Vector Construction / 空间向量构建</w:t>
      </w:r>
    </w:p>
    <w:p>
      <w:pPr>
        <w:pStyle w:val="text"/>
      </w:pPr>
      <w:r>
        <w:t xml:space="preserve">The scalar </w:t>
      </w:r>
      <w:r>
        <w:t xml:space="preserve">S_i</w:t>
      </w:r>
      <w:r>
        <w:t xml:space="preserve"> is projected into a </w:t>
      </w:r>
      <w:r>
        <w:t xml:space="preserve">d</w:t>
      </w:r>
      <w:r>
        <w:t xml:space="preserve">-dimensional spatial vector </w:t>
      </w:r>
      <w:r>
        <w:t xml:space="preserve">\mathbf{s}_i</w:t>
      </w:r>
      <w:r>
        <w:t xml:space="preserve"> via a multi-layer perceptron (MLP) with multiple linear and nonlinear layers:</w:t>
      </w:r>
    </w:p>
    <w:p>
      <w:pPr>
        <w:pStyle w:val="text"/>
      </w:pPr>
      <w:r>
        <w:t xml:space="preserve">标量 </w:t>
      </w:r>
      <w:r>
        <w:t xml:space="preserve">S_i</w:t>
      </w:r>
      <w:r>
        <w:t xml:space="preserve"> 通过一个多层感知机（MLP）映射为 </w:t>
      </w:r>
      <w:r>
        <w:t xml:space="preserve">d</w:t>
      </w:r>
      <w:r>
        <w:t xml:space="preserve"> 维空间向量 </w:t>
      </w:r>
      <w:r>
        <w:t xml:space="preserve">\mathbf{s}_i</w:t>
      </w:r>
      <w:r>
        <w:t xml:space="preserve">，包含多个线性与非线性层：</w:t>
      </w:r>
    </w:p>
    <w:p>
      <w:pPr>
        <w:pStyle w:val="text"/>
      </w:pPr>
      <w:r>
        <w:t xml:space="preserve">\begin{aligned}
\mathbf{u}_i^{(1)} &amp;= \mathbf{W}^{(1)} S_i + \mathbf{b}^{(1)} &amp;&amp; \in \mathbb{R}^{d_1} \quad \text{(Linear Layer 1)} \\
\mathbf{v}_i^{(1)} &amp;= \sigma_1\left( \mathbf{u}_i^{(1)} \right) &amp;&amp; \quad \text{(Nonlinear Activation 1)} \\
\mathbf{u}_i^{(2)} &amp;= \mathbf{W}^{(2)} \mathbf{v}_i^{(1)} + \mathbf{b}^{(2)} &amp;&amp; \in \mathbb{R}^{d_2} \quad \text{(Linear Layer 2)} \\
\mathbf{v}_i^{(2)} &amp;= \sigma_2\left( \mathbf{u}_i^{(2)} \right) &amp;&amp; \quad \text{(Nonlinear Activation 2)} \\
&amp;\vdots \\
\mathbf{s}_i &amp;= \mathbf{W}^{(L)} \mathbf{v}_i^{(L-1)} + \mathbf{b}^{(L)} &amp;&amp; \in \mathbb{R}^{d} \quad \text{(Output Layer)}
\end{aligned}
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\mathbf{W}^{(l)}, \mathbf{b}^{(l)}</w:t>
      </w:r>
      <w:r>
        <w:t xml:space="preserve">: 可学习权重与偏置（linear functions）；</w:t>
      </w:r>
    </w:p>
    <w:p>
      <w:pPr>
        <w:pStyle w:val="text"/>
        <w:numPr>
          <w:ilvl w:val="0"/>
          <w:numId w:val="2"/>
        </w:numPr>
      </w:pPr>
      <w:r>
        <w:t xml:space="preserve">\sigma_l(\cdot)</w:t>
      </w:r>
      <w:r>
        <w:t xml:space="preserve">: 非线性激活函数（e.g., GELU, ReLU）（nonlinear functions）；</w:t>
      </w:r>
    </w:p>
    <w:p>
      <w:pPr>
        <w:pStyle w:val="text"/>
        <w:numPr>
          <w:ilvl w:val="0"/>
          <w:numId w:val="2"/>
        </w:numPr>
      </w:pPr>
      <w:r>
        <w:t xml:space="preserve">层数 </w:t>
      </w:r>
      <w:r>
        <w:t xml:space="preserve">L \geq 2</w:t>
      </w:r>
      <w:r>
        <w:t xml:space="preserve">，确保表达能力。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5. Semantic Vector from Word2Vec / 来自 Word2Vec 的语义向量</w:t>
      </w:r>
    </w:p>
    <w:p>
      <w:pPr>
        <w:pStyle w:val="text"/>
      </w:pPr>
      <w:r>
        <w:t xml:space="preserve">Let </w:t>
      </w:r>
      <w:r>
        <w:t xml:space="preserve">\mathbf{e}_i \in \mathbb{R}^d</w:t>
      </w:r>
      <w:r>
        <w:t xml:space="preserve"> be the pre-trained Word2Vec embedding of word </w:t>
      </w:r>
      <w:r>
        <w:t xml:space="preserve">w_i</w:t>
      </w:r>
      <w:r>
        <w:t xml:space="preserve">:</w:t>
      </w:r>
    </w:p>
    <w:p>
      <w:pPr>
        <w:pStyle w:val="text"/>
      </w:pPr>
      <w:r>
        <w:t xml:space="preserve">令 </w:t>
      </w:r>
      <w:r>
        <w:t xml:space="preserve">\mathbf{e}_i \in \mathbb{R}^d</w:t>
      </w:r>
      <w:r>
        <w:t xml:space="preserve"> 为词 </w:t>
      </w:r>
      <w:r>
        <w:t xml:space="preserve">w_i</w:t>
      </w:r>
      <w:r>
        <w:t xml:space="preserve"> 的预训练 Word2Vec 嵌入：</w:t>
      </w:r>
    </w:p>
    <w:p>
      <w:pPr>
        <w:pStyle w:val="text"/>
      </w:pPr>
      <w:r>
        <w:t xml:space="preserve">\mathbf{e}_i = \text{Word2Vec}(w_i)
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：可冻结或微调。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6. Explicit Spatial-Semantic Relation Modeling / 显式空间 - 语义关系建模</w:t>
      </w:r>
    </w:p>
    <w:p>
      <w:pPr>
        <w:pStyle w:val="text"/>
      </w:pPr>
      <w:r>
        <w:t xml:space="preserve">We explicitly compute three types of relations between </w:t>
      </w:r>
      <w:r>
        <w:t xml:space="preserve">\mathbf{e}_i</w:t>
      </w:r>
      <w:r>
        <w:t xml:space="preserve"> and </w:t>
      </w:r>
      <w:r>
        <w:t xml:space="preserve">\mathbf{s}_i</w:t>
      </w:r>
      <w:r>
        <w:t xml:space="preserve">:</w:t>
      </w:r>
    </w:p>
    <w:p>
      <w:pPr>
        <w:pStyle w:val="text"/>
      </w:pPr>
      <w:r>
        <w:t xml:space="preserve">我们显式计算 </w:t>
      </w:r>
      <w:r>
        <w:t xml:space="preserve">\mathbf{e}_i</w:t>
      </w:r>
      <w:r>
        <w:t xml:space="preserve"> 与 </w:t>
      </w:r>
      <w:r>
        <w:t xml:space="preserve">\mathbf{s}_i</w:t>
      </w:r>
      <w:r>
        <w:t xml:space="preserve"> 之间的三类关系：</w:t>
      </w:r>
    </w:p>
    <w:p>
      <w:pPr>
        <w:pStyle w:val="Heading3"/>
      </w:pPr>
      <w:r>
        <w:t xml:space="preserve">Difference Vector (差值向量)</w:t>
      </w:r>
    </w:p>
    <w:p>
      <w:pPr>
        <w:pStyle w:val="text"/>
      </w:pPr>
      <w:r>
        <w:t xml:space="preserve">\Delta_i = \mathbf{e}_i - \mathbf{s}_i
</w:t>
      </w:r>
    </w:p>
    <w:p>
      <w:pPr>
        <w:pStyle w:val="Heading3"/>
      </w:pPr>
      <w:r>
        <w:t xml:space="preserve">Similarity Scalar (相似值)</w:t>
      </w:r>
    </w:p>
    <w:p>
      <w:pPr>
        <w:pStyle w:val="text"/>
      </w:pPr>
      <w:r>
        <w:t xml:space="preserve">\rho_i = \frac{\mathbf{e}_i^\top \mathbf{s}_i}{\|\mathbf{e}_i\| \cdot \|\mathbf{s}_i\|} \in [-1, 1]
</w:t>
      </w:r>
    </w:p>
    <w:p>
      <w:pPr>
        <w:pStyle w:val="Heading3"/>
      </w:pPr>
      <w:r>
        <w:t xml:space="preserve">Association Vector (关联向量)</w:t>
      </w:r>
    </w:p>
    <w:p>
      <w:pPr>
        <w:pStyle w:val="text"/>
      </w:pPr>
      <w:r>
        <w:t xml:space="preserve">\mathbf{a}_i = \text{MLP}_{\text{rel}}\left( \left[ \mathbf{e}_i; \mathbf{s}_i; \Delta_i; \rho_i \cdot \mathbf{1}_d \right] \right) \in \mathbb{R}^d 
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[\cdot;\cdot]</w:t>
      </w:r>
      <w:r>
        <w:t xml:space="preserve">: 向量拼接（concatenation）；</w:t>
      </w:r>
    </w:p>
    <w:p>
      <w:pPr>
        <w:pStyle w:val="text"/>
        <w:numPr>
          <w:ilvl w:val="0"/>
          <w:numId w:val="2"/>
        </w:numPr>
      </w:pPr>
      <w:r>
        <w:t xml:space="preserve">\rho_i \cdot \mathbf{1}_d</w:t>
      </w:r>
      <w:r>
        <w:t xml:space="preserve">: 将标量广播为 </w:t>
      </w:r>
      <w:r>
        <w:t xml:space="preserve">d</w:t>
      </w:r>
      <w:r>
        <w:t xml:space="preserve"> 维向量；</w:t>
      </w:r>
    </w:p>
    <w:p>
      <w:pPr>
        <w:pStyle w:val="text"/>
        <w:numPr>
          <w:ilvl w:val="0"/>
          <w:numId w:val="2"/>
        </w:numPr>
      </w:pPr>
      <w:r>
        <w:t xml:space="preserve">\text{MLP}_{\text{rel}}</w:t>
      </w:r>
      <w:r>
        <w:t xml:space="preserve"> 同样包含多层线性 + 非线性变换。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7. Final Input Representation / 最终输入表示</w:t>
      </w:r>
    </w:p>
    <w:p>
      <w:pPr>
        <w:pStyle w:val="text"/>
      </w:pPr>
      <w:r>
        <w:t xml:space="preserve">The final token representation </w:t>
      </w:r>
      <w:r>
        <w:t xml:space="preserve">\mathbf{x}_i</w:t>
      </w:r>
      <w:r>
        <w:t xml:space="preserve"> fuses semantic, spatial, and relational information:</w:t>
      </w:r>
    </w:p>
    <w:p>
      <w:pPr>
        <w:pStyle w:val="text"/>
      </w:pPr>
      <w:r>
        <w:t xml:space="preserve">最终词元表示 </w:t>
      </w:r>
      <w:r>
        <w:t xml:space="preserve">\mathbf{x}_i</w:t>
      </w:r>
      <w:r>
        <w:t xml:space="preserve"> 融合语义、空间与关系信息：</w:t>
      </w:r>
    </w:p>
    <w:p>
      <w:pPr>
        <w:pStyle w:val="text"/>
      </w:pPr>
      <w:r>
        <w:t xml:space="preserve">\boxed{
\mathbf{x}_i = \mathbf{e}_i + \mathbf{s}_i + \mathbf{a}_i
}
</w:t>
      </w:r>
    </w:p>
    <w:p>
      <w:pPr>
        <w:pStyle w:val="text"/>
      </w:pPr>
      <w:r>
        <w:rPr>
          <w:b/>
          <w:bCs/>
        </w:rPr>
        <w:t xml:space="preserve">关键创新</w:t>
      </w:r>
      <w:r>
        <w:t xml:space="preserve">：此向量 完全替代 传统 Transformer 中的 </w:t>
      </w:r>
      <w:r>
        <w:t xml:space="preserve">\text{Embed：此向量 完全替代 传统 Transformer 中的 </w:t>
      </w:r>
      <w:r>
        <w:t xml:space="preserve">\text {Embed}(w_i) + \text {PosEmb}(i)$，无需任何位置嵌入表或正弦编码。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8. Integration with Standard Transformer / 与标准 Transformer 的融合</w:t>
      </w:r>
    </w:p>
    <w:p>
      <w:pPr>
        <w:pStyle w:val="text"/>
      </w:pPr>
      <w:r>
        <w:t xml:space="preserve">The sequence </w:t>
      </w:r>
      <w:r>
        <w:t xml:space="preserve">\mathbf{X} = [\mathbf{x}_1, \dots, \mathbf{x}_n]</w:t>
      </w:r>
      <w:r>
        <w:t xml:space="preserve"> is fed into a standard Transformer encoder stack:</w:t>
      </w:r>
    </w:p>
    <w:p>
      <w:pPr>
        <w:pStyle w:val="text"/>
      </w:pPr>
      <w:r>
        <w:t xml:space="preserve">序列 </w:t>
      </w:r>
      <w:r>
        <w:t xml:space="preserve">\mathbf{X} = [\mathbf{x}_1, \dots, \mathbf{x}_n]</w:t>
      </w:r>
      <w:r>
        <w:t xml:space="preserve"> 输入标准 Transformer 编码器堆栈：</w:t>
      </w:r>
    </w:p>
    <w:p>
      <w:pPr>
        <w:pStyle w:val="text"/>
      </w:pPr>
      <w:r>
        <w:t xml:space="preserve">\mathbf{H} = \text{TransformerEncoder}(\mathbf{X})
</w:t>
      </w:r>
    </w:p>
    <w:p>
      <w:pPr>
        <w:pStyle w:val="text"/>
      </w:pPr>
      <w:r>
        <w:t xml:space="preserve">where </w:t>
      </w:r>
      <w:r>
        <w:t xml:space="preserve">\text{TransformerEncoder}</w:t>
      </w:r>
      <w:r>
        <w:t xml:space="preserve"> consists of:</w:t>
      </w:r>
    </w:p>
    <w:p>
      <w:pPr>
        <w:pStyle w:val="text"/>
      </w:pPr>
      <w:r>
        <w:t xml:space="preserve">其中 </w:t>
      </w:r>
      <w:r>
        <w:t xml:space="preserve">\text{TransformerEncoder}</w:t>
      </w:r>
      <w:r>
        <w:t xml:space="preserve"> 包含：</w:t>
      </w:r>
    </w:p>
    <w:p>
      <w:pPr>
        <w:pStyle w:val="text"/>
        <w:numPr>
          <w:ilvl w:val="0"/>
          <w:numId w:val="2"/>
        </w:numPr>
      </w:pPr>
      <w:r>
        <w:t xml:space="preserve">Multi-Head Self-Attention</w:t>
      </w:r>
    </w:p>
    <w:p>
      <w:pPr>
        <w:pStyle w:val="text"/>
        <w:numPr>
          <w:ilvl w:val="0"/>
          <w:numId w:val="2"/>
        </w:numPr>
      </w:pPr>
      <w:r>
        <w:t xml:space="preserve">Position-wise Feed-Forward Networks</w:t>
      </w:r>
    </w:p>
    <w:p>
      <w:pPr>
        <w:pStyle w:val="text"/>
        <w:numPr>
          <w:ilvl w:val="0"/>
          <w:numId w:val="2"/>
        </w:numPr>
      </w:pPr>
      <w:r>
        <w:t xml:space="preserve">Residual Connections &amp; Layer Normalization</w:t>
      </w:r>
    </w:p>
    <w:p>
      <w:pPr>
        <w:pStyle w:val="text"/>
      </w:pPr>
      <w:r>
        <w:rPr>
          <w:b/>
          <w:bCs/>
        </w:rPr>
        <w:t xml:space="preserve">架构优势</w:t>
      </w:r>
      <w:r>
        <w:t xml:space="preserve">：仅前端（输入层）修改，后端完全兼容现有 Transformer 实现。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9. Training Objective / 训练目标</w:t>
      </w:r>
    </w:p>
    <w:p>
      <w:pPr>
        <w:pStyle w:val="text"/>
      </w:pPr>
      <w:r>
        <w:t xml:space="preserve">The total loss combines task supervision and structural regularization:</w:t>
      </w:r>
    </w:p>
    <w:p>
      <w:pPr>
        <w:pStyle w:val="text"/>
      </w:pPr>
      <w:r>
        <w:t xml:space="preserve">总损失结合任务监督与结构正则：</w:t>
      </w:r>
    </w:p>
    <w:p>
      <w:pPr>
        <w:pStyle w:val="text"/>
      </w:pPr>
      <w:r>
        <w:t xml:space="preserve">\mathcal{L} = \underbrace{\mathcal{L}_{\text{task}}}_{\text{Downstream Task}}
\gamma_1 \underbrace{\sum_{i=1}^{n-1} \text{Huber}\left( (S_{i+1} - S_i) - \frac{100}{n} \right)}_{\text{Smoothness Regularization}}
\gamma_2 \underbrace{\max(0, -S_1)^2 + \max(0, S_n - 100)^2}_{\text{Boundary Constraint}} 
</w:t>
      </w:r>
    </w:p>
    <w:p>
      <w:pPr>
        <w:pStyle w:val="text"/>
      </w:pPr>
      <w:r>
        <w:rPr>
          <w:b/>
          <w:bCs/>
        </w:rPr>
        <w:t xml:space="preserve">注释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无任何语法标签；</w:t>
      </w:r>
    </w:p>
    <w:p>
      <w:pPr>
        <w:pStyle w:val="text"/>
        <w:numPr>
          <w:ilvl w:val="0"/>
          <w:numId w:val="2"/>
        </w:numPr>
      </w:pPr>
      <w:r>
        <w:t xml:space="preserve">Huber loss 提升鲁棒性；</w:t>
      </w:r>
    </w:p>
    <w:p>
      <w:pPr>
        <w:pStyle w:val="text"/>
        <w:numPr>
          <w:ilvl w:val="0"/>
          <w:numId w:val="2"/>
        </w:numPr>
      </w:pPr>
      <w:r>
        <w:t xml:space="preserve">边界约束防止极端值。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10. Advantages / 优势总结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Aspect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Benefit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Parameter Efficiency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Eliminates positional embedding table (</w:t>
            </w:r>
            <w:r>
              <w:t xml:space="preserve">L_{\max} \times d</w:t>
            </w:r>
            <w:r>
              <w:t xml:space="preserve"> parameters saved)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Data Efficiency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Strong structural prior accelerates convergence in low-resource settings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Length Generalization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Normalized </w:t>
            </w:r>
            <w:r>
              <w:t xml:space="preserve">S_i \in [0,100]</w:t>
            </w:r>
            <w:r>
              <w:t xml:space="preserve"> enables cross-length comparison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Interpretability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S_i</w:t>
            </w:r>
            <w:r>
              <w:t xml:space="preserve"> provides continuous positional semantics (e.g., </w:t>
            </w:r>
            <w:r>
              <w:t xml:space="preserve">S_i=50</w:t>
            </w:r>
            <w:r>
              <w:t xml:space="preserve"> ≈ center)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Compatibility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Plug-and-play with any Transformer-based architecture</w:t>
            </w:r>
          </w:p>
        </w:tc>
      </w:tr>
    </w:tbl>
    <w:p>
      <w:pPr>
        <w:pStyle w:val="Heading3"/>
      </w:pPr>
      <w:r>
        <w:t xml:space="preserve">中文总结</w:t>
      </w:r>
    </w:p>
    <w:p>
      <w:pPr>
        <w:pStyle w:val="text"/>
      </w:pPr>
      <w:r>
        <w:t xml:space="preserve">本方法在不改变 Transformer 主干结构的前提下，通过引入归一化、连续、可学习的空间坐标，实现了更高效、更鲁棒、更具泛化能力的输入表示，特别适用于小样本、跨句长、低资源自然语言处理任务。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2025-11-14T05:11:51.903Z</dcterms:created>
  <dcterms:modified xsi:type="dcterms:W3CDTF">2025-11-14T05:11:51.903Z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