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numPr>
          <w:ilvl w:val="0"/>
          <w:numId w:val="1"/>
        </w:numPr>
        <w:rPr>
          <w:rFonts w:hint="eastAsia"/>
          <w:b w:val="0"/>
          <w:bCs w:val="0"/>
          <w:sz w:val="28"/>
          <w:szCs w:val="28"/>
          <w:lang w:eastAsia="zh-CN"/>
        </w:rPr>
      </w:pPr>
      <w:r>
        <w:rPr>
          <w:rFonts w:hint="eastAsia"/>
          <w:b w:val="0"/>
          <w:bCs w:val="0"/>
          <w:sz w:val="28"/>
          <w:szCs w:val="28"/>
          <w:lang w:eastAsia="zh-CN"/>
        </w:rPr>
        <w:t>信号肽假说：</w:t>
      </w:r>
    </w:p>
    <w:p>
      <w:pPr>
        <w:widowControl/>
        <w:jc w:val="left"/>
        <w:rPr>
          <w:rFonts w:ascii="Arial" w:hAnsi="Arial" w:eastAsia="宋体" w:cs="Arial"/>
          <w:b w:val="0"/>
          <w:bCs w:val="0"/>
          <w:i w:val="0"/>
          <w:caps w:val="0"/>
          <w:color w:val="333333"/>
          <w:spacing w:val="0"/>
          <w:kern w:val="0"/>
          <w:sz w:val="28"/>
          <w:szCs w:val="28"/>
          <w:u w:val="none"/>
          <w:shd w:val="clear" w:fill="FFFFFF"/>
          <w:lang w:val="en-US" w:eastAsia="zh-CN" w:bidi="ar"/>
        </w:rPr>
      </w:pPr>
      <w:r>
        <w:rPr>
          <w:rFonts w:ascii="Arial" w:hAnsi="Arial" w:eastAsia="宋体" w:cs="Arial"/>
          <w:b w:val="0"/>
          <w:bCs w:val="0"/>
          <w:i w:val="0"/>
          <w:caps w:val="0"/>
          <w:color w:val="333333"/>
          <w:spacing w:val="0"/>
          <w:kern w:val="0"/>
          <w:sz w:val="28"/>
          <w:szCs w:val="28"/>
          <w:u w:val="none"/>
          <w:shd w:val="clear" w:fill="FFFFFF"/>
          <w:lang w:val="en-US" w:eastAsia="zh-CN" w:bidi="ar"/>
        </w:rPr>
        <w:t>认为蛋白质N端上存在一段的信号肽，指导分泌蛋白质转至内质网上合成，并转位到ER腔内，然后信号肽在蛋白质合成完成前被ER腔内的信号肽酶水解。</w:t>
      </w:r>
    </w:p>
    <w:p>
      <w:pPr>
        <w:widowControl/>
        <w:jc w:val="left"/>
        <w:rPr>
          <w:rFonts w:ascii="Arial" w:hAnsi="Arial" w:eastAsia="宋体" w:cs="Arial"/>
          <w:b w:val="0"/>
          <w:bCs w:val="0"/>
          <w:i w:val="0"/>
          <w:caps w:val="0"/>
          <w:color w:val="333333"/>
          <w:spacing w:val="0"/>
          <w:kern w:val="0"/>
          <w:sz w:val="28"/>
          <w:szCs w:val="28"/>
          <w:u w:val="none"/>
          <w:shd w:val="clear" w:fill="FFFFFF"/>
          <w:lang w:val="en-US" w:eastAsia="zh-CN" w:bidi="ar"/>
        </w:rPr>
      </w:pPr>
    </w:p>
    <w:p>
      <w:pPr>
        <w:rPr>
          <w:rFonts w:hint="eastAsia"/>
          <w:b w:val="0"/>
          <w:bCs w:val="0"/>
          <w:sz w:val="28"/>
          <w:szCs w:val="28"/>
        </w:rPr>
      </w:pPr>
      <w:r>
        <w:rPr>
          <w:rFonts w:hint="eastAsia"/>
          <w:b w:val="0"/>
          <w:bCs w:val="0"/>
          <w:sz w:val="28"/>
          <w:szCs w:val="28"/>
        </w:rPr>
        <w:t>ER信号肽指导多肽到ER膜，至少需要通过两种成分：信号识别颗粒（signal-recognition particle， SRP）和信号识别颗粒受体（SRP receptor）。</w:t>
      </w:r>
    </w:p>
    <w:p>
      <w:pPr>
        <w:rPr>
          <w:rFonts w:hint="eastAsia"/>
          <w:b w:val="0"/>
          <w:bCs w:val="0"/>
          <w:sz w:val="28"/>
          <w:szCs w:val="28"/>
        </w:rPr>
      </w:pPr>
      <w:r>
        <w:rPr>
          <w:rFonts w:hint="eastAsia"/>
          <w:b w:val="0"/>
          <w:bCs w:val="0"/>
          <w:sz w:val="28"/>
          <w:szCs w:val="28"/>
        </w:rPr>
        <w:t>位于细胞质基质中的核糖体根据mRNA进行翻译，当出现的新生肽链上具有信号肽时，信号识别颗粒（SRP）与信号肽结合，引起蛋白多肽链翻译暂停。</w:t>
      </w:r>
    </w:p>
    <w:p>
      <w:pPr>
        <w:rPr>
          <w:rFonts w:hint="eastAsia"/>
          <w:b w:val="0"/>
          <w:bCs w:val="0"/>
          <w:sz w:val="28"/>
          <w:szCs w:val="28"/>
        </w:rPr>
      </w:pPr>
      <w:r>
        <w:rPr>
          <w:rFonts w:hint="eastAsia"/>
          <w:b w:val="0"/>
          <w:bCs w:val="0"/>
          <w:sz w:val="28"/>
          <w:szCs w:val="28"/>
        </w:rPr>
        <w:t>而后SRP指导信号肽到rER膜上，与SRP受体结合。在信号肽序列被翻译后，SRP的一端结合到新生多肽链的ER信号肽，另一端结合到核蛋白体并停止翻译，在SRP—核蛋白体复合物结合到膜上的SRP受体后，翻译重新开始。</w:t>
      </w:r>
    </w:p>
    <w:p>
      <w:pPr>
        <w:rPr>
          <w:b w:val="0"/>
          <w:bCs w:val="0"/>
          <w:sz w:val="28"/>
          <w:szCs w:val="28"/>
        </w:rPr>
      </w:pPr>
      <w:r>
        <w:rPr>
          <w:rFonts w:hint="eastAsia"/>
          <w:b w:val="0"/>
          <w:bCs w:val="0"/>
          <w:sz w:val="28"/>
          <w:szCs w:val="28"/>
        </w:rPr>
        <w:t>一旦SRP受体与SRP核蛋白体复合物结合，SRP即被释放，翻译开始并通过ER膜上的蛋白转移器转移生长的多肽链横过膜。</w:t>
      </w:r>
    </w:p>
    <w:p>
      <w:pPr>
        <w:numPr>
          <w:ilvl w:val="0"/>
          <w:numId w:val="0"/>
        </w:numPr>
        <w:rPr>
          <w:rFonts w:hint="eastAsia"/>
          <w:b w:val="0"/>
          <w:bCs w:val="0"/>
          <w:sz w:val="28"/>
          <w:szCs w:val="28"/>
          <w:lang w:eastAsia="zh-CN"/>
        </w:rPr>
      </w:pPr>
    </w:p>
    <w:p>
      <w:pPr>
        <w:numPr>
          <w:ilvl w:val="0"/>
          <w:numId w:val="1"/>
        </w:numPr>
        <w:rPr>
          <w:b w:val="0"/>
          <w:bCs w:val="0"/>
          <w:sz w:val="28"/>
          <w:szCs w:val="28"/>
        </w:rPr>
      </w:pPr>
      <w:r>
        <w:rPr>
          <w:rFonts w:hint="eastAsia"/>
          <w:b w:val="0"/>
          <w:bCs w:val="0"/>
          <w:sz w:val="28"/>
          <w:szCs w:val="28"/>
          <w:lang w:eastAsia="zh-CN"/>
        </w:rPr>
        <w:t>LDL受体介导的内吞</w:t>
      </w:r>
    </w:p>
    <w:p>
      <w:pPr>
        <w:numPr>
          <w:ilvl w:val="0"/>
          <w:numId w:val="0"/>
        </w:numPr>
        <w:rPr>
          <w:rFonts w:hint="eastAsia"/>
          <w:b w:val="0"/>
          <w:bCs w:val="0"/>
          <w:sz w:val="28"/>
          <w:szCs w:val="28"/>
        </w:rPr>
      </w:pPr>
      <w:r>
        <w:rPr>
          <w:rFonts w:hint="eastAsia"/>
          <w:b w:val="0"/>
          <w:bCs w:val="0"/>
          <w:sz w:val="28"/>
          <w:szCs w:val="28"/>
        </w:rPr>
        <w:t>分为四个基本过程∶</w:t>
      </w:r>
    </w:p>
    <w:p>
      <w:pPr>
        <w:numPr>
          <w:ilvl w:val="0"/>
          <w:numId w:val="0"/>
        </w:numPr>
        <w:rPr>
          <w:rFonts w:hint="eastAsia"/>
          <w:b w:val="0"/>
          <w:bCs w:val="0"/>
          <w:sz w:val="28"/>
          <w:szCs w:val="28"/>
        </w:rPr>
      </w:pPr>
      <w:r>
        <w:rPr>
          <w:rFonts w:hint="eastAsia"/>
          <w:b w:val="0"/>
          <w:bCs w:val="0"/>
          <w:sz w:val="28"/>
          <w:szCs w:val="28"/>
        </w:rPr>
        <w:t xml:space="preserve">①LDL与LDL受体结合形成一个有被小窝； </w:t>
      </w:r>
    </w:p>
    <w:p>
      <w:pPr>
        <w:numPr>
          <w:ilvl w:val="0"/>
          <w:numId w:val="0"/>
        </w:numPr>
        <w:rPr>
          <w:rFonts w:hint="eastAsia"/>
          <w:b w:val="0"/>
          <w:bCs w:val="0"/>
          <w:sz w:val="28"/>
          <w:szCs w:val="28"/>
        </w:rPr>
      </w:pPr>
      <w:r>
        <w:rPr>
          <w:rFonts w:hint="eastAsia"/>
          <w:b w:val="0"/>
          <w:bCs w:val="0"/>
          <w:sz w:val="28"/>
          <w:szCs w:val="28"/>
        </w:rPr>
        <w:t>② 小窝逐渐向内凹陷，然后同质膜脱离形成一个有被小泡；</w:t>
      </w:r>
    </w:p>
    <w:p>
      <w:pPr>
        <w:numPr>
          <w:ilvl w:val="0"/>
          <w:numId w:val="0"/>
        </w:numPr>
        <w:rPr>
          <w:rFonts w:hint="eastAsia"/>
          <w:b w:val="0"/>
          <w:bCs w:val="0"/>
          <w:sz w:val="28"/>
          <w:szCs w:val="28"/>
        </w:rPr>
      </w:pPr>
      <w:r>
        <w:rPr>
          <w:rFonts w:hint="eastAsia"/>
          <w:b w:val="0"/>
          <w:bCs w:val="0"/>
          <w:sz w:val="28"/>
          <w:szCs w:val="28"/>
        </w:rPr>
        <w:t>③ 有被小泡的外被很快解聚， 形成无被小泡， 即初级内体；</w:t>
      </w:r>
    </w:p>
    <w:p>
      <w:pPr>
        <w:numPr>
          <w:ilvl w:val="0"/>
          <w:numId w:val="0"/>
        </w:numPr>
        <w:rPr>
          <w:rFonts w:hint="eastAsia"/>
          <w:b w:val="0"/>
          <w:bCs w:val="0"/>
          <w:sz w:val="28"/>
          <w:szCs w:val="28"/>
        </w:rPr>
      </w:pPr>
      <w:r>
        <w:rPr>
          <w:rFonts w:hint="eastAsia"/>
          <w:b w:val="0"/>
          <w:bCs w:val="0"/>
          <w:sz w:val="28"/>
          <w:szCs w:val="28"/>
        </w:rPr>
        <w:t>④ 初级内体与溶酶体融合，LDL被溶酶体的酶水解。</w:t>
      </w:r>
    </w:p>
    <w:p>
      <w:pPr>
        <w:numPr>
          <w:ilvl w:val="0"/>
          <w:numId w:val="0"/>
        </w:numPr>
        <w:rPr>
          <w:rFonts w:hint="eastAsia"/>
          <w:b w:val="0"/>
          <w:bCs w:val="0"/>
          <w:sz w:val="28"/>
          <w:szCs w:val="28"/>
        </w:rPr>
      </w:pPr>
    </w:p>
    <w:p>
      <w:pPr>
        <w:numPr>
          <w:ilvl w:val="0"/>
          <w:numId w:val="1"/>
        </w:numPr>
        <w:rPr>
          <w:rFonts w:hint="eastAsia"/>
          <w:b w:val="0"/>
          <w:bCs w:val="0"/>
          <w:sz w:val="28"/>
          <w:szCs w:val="28"/>
          <w:lang w:eastAsia="zh-CN"/>
        </w:rPr>
      </w:pPr>
      <w:r>
        <w:rPr>
          <w:rFonts w:hint="eastAsia"/>
          <w:b w:val="0"/>
          <w:bCs w:val="0"/>
          <w:sz w:val="28"/>
          <w:szCs w:val="28"/>
          <w:lang w:eastAsia="zh-CN"/>
        </w:rPr>
        <w:t>细胞凋亡的概念、特征、检测方法、意义</w:t>
      </w:r>
    </w:p>
    <w:p>
      <w:pPr>
        <w:pStyle w:val="2"/>
        <w:shd w:val="clear" w:color="auto" w:fill="FFFFFF"/>
        <w:spacing w:beforeAutospacing="0" w:afterAutospacing="0"/>
        <w:ind w:firstLine="480" w:firstLineChars="200"/>
        <w:rPr>
          <w:rFonts w:cs="Helvetica"/>
          <w:b w:val="0"/>
          <w:bCs w:val="0"/>
          <w:color w:val="111111"/>
          <w:sz w:val="28"/>
          <w:szCs w:val="28"/>
        </w:rPr>
      </w:pPr>
      <w:r>
        <w:rPr>
          <w:rFonts w:hint="eastAsia" w:cs="Helvetica"/>
          <w:b w:val="0"/>
          <w:bCs w:val="0"/>
          <w:color w:val="111111"/>
          <w:sz w:val="28"/>
          <w:szCs w:val="28"/>
        </w:rPr>
        <w:t>细胞凋亡</w:t>
      </w:r>
      <w:r>
        <w:rPr>
          <w:rFonts w:ascii="Helvetica" w:hAnsi="Helvetica" w:cs="Helvetica"/>
          <w:b w:val="0"/>
          <w:bCs w:val="0"/>
          <w:color w:val="111111"/>
          <w:sz w:val="28"/>
          <w:szCs w:val="28"/>
        </w:rPr>
        <w:t>(apoptosis)</w:t>
      </w:r>
      <w:r>
        <w:rPr>
          <w:rFonts w:hint="eastAsia" w:cs="Helvetica"/>
          <w:b w:val="0"/>
          <w:bCs w:val="0"/>
          <w:color w:val="111111"/>
          <w:sz w:val="28"/>
          <w:szCs w:val="28"/>
        </w:rPr>
        <w:t>是正常机体细胞在受到生理和病理性刺激后出现的一种自发的死亡过程，它在多细胞生物的组织分化、器官发育、机体稳态的维持中有着重要的意义。</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w:t>
      </w:r>
      <w:r>
        <w:rPr>
          <w:rFonts w:ascii="Helvetica" w:hAnsi="Helvetica" w:cs="Helvetica"/>
          <w:b w:val="0"/>
          <w:bCs w:val="0"/>
          <w:color w:val="111111"/>
          <w:sz w:val="28"/>
          <w:szCs w:val="28"/>
        </w:rPr>
        <w:t>1</w:t>
      </w:r>
      <w:r>
        <w:rPr>
          <w:rFonts w:hint="eastAsia" w:cs="Helvetica"/>
          <w:b w:val="0"/>
          <w:bCs w:val="0"/>
          <w:color w:val="111111"/>
          <w:sz w:val="28"/>
          <w:szCs w:val="28"/>
        </w:rPr>
        <w:t>）细胞凋亡的形态学特征：</w:t>
      </w:r>
    </w:p>
    <w:p>
      <w:pPr>
        <w:pStyle w:val="2"/>
        <w:shd w:val="clear" w:color="auto" w:fill="FFFFFF"/>
        <w:spacing w:beforeAutospacing="0" w:afterAutospacing="0"/>
        <w:rPr>
          <w:rFonts w:hint="eastAsia" w:cs="Helvetica"/>
          <w:b w:val="0"/>
          <w:bCs w:val="0"/>
          <w:color w:val="111111"/>
          <w:sz w:val="28"/>
          <w:szCs w:val="28"/>
        </w:rPr>
      </w:pPr>
      <w:r>
        <w:rPr>
          <w:rFonts w:hint="eastAsia" w:cs="Helvetica"/>
          <w:b w:val="0"/>
          <w:bCs w:val="0"/>
          <w:color w:val="111111"/>
          <w:sz w:val="28"/>
          <w:szCs w:val="28"/>
        </w:rPr>
        <w:t>细胞：细胞皱缩</w:t>
      </w:r>
      <w:r>
        <w:rPr>
          <w:rFonts w:hint="eastAsia" w:cs="Helvetica"/>
          <w:b w:val="0"/>
          <w:bCs w:val="0"/>
          <w:color w:val="111111"/>
          <w:sz w:val="28"/>
          <w:szCs w:val="28"/>
        </w:rPr>
        <w:t xml:space="preserve">                 </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细胞膜：完整，微绒毛减少，细胞连接减少</w:t>
      </w:r>
    </w:p>
    <w:p>
      <w:pPr>
        <w:pStyle w:val="2"/>
        <w:shd w:val="clear" w:color="auto" w:fill="FFFFFF"/>
        <w:spacing w:beforeAutospacing="0" w:afterAutospacing="0"/>
        <w:rPr>
          <w:rFonts w:hint="eastAsia" w:cs="Helvetica"/>
          <w:b w:val="0"/>
          <w:bCs w:val="0"/>
          <w:color w:val="111111"/>
          <w:sz w:val="28"/>
          <w:szCs w:val="28"/>
        </w:rPr>
      </w:pPr>
      <w:r>
        <w:rPr>
          <w:rFonts w:hint="eastAsia" w:cs="Helvetica"/>
          <w:b w:val="0"/>
          <w:bCs w:val="0"/>
          <w:color w:val="111111"/>
          <w:sz w:val="28"/>
          <w:szCs w:val="28"/>
        </w:rPr>
        <w:t>细胞核：染色质凝集，裂解</w:t>
      </w:r>
      <w:r>
        <w:rPr>
          <w:rFonts w:hint="eastAsia" w:cs="Helvetica"/>
          <w:b w:val="0"/>
          <w:bCs w:val="0"/>
          <w:color w:val="111111"/>
          <w:sz w:val="28"/>
          <w:szCs w:val="28"/>
        </w:rPr>
        <w:t xml:space="preserve">        </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细胞质：胞质浓缩，细胞器改变</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凋亡小体</w:t>
      </w:r>
      <w:r>
        <w:rPr>
          <w:rFonts w:ascii="Helvetica" w:hAnsi="Helvetica" w:cs="Helvetica"/>
          <w:b w:val="0"/>
          <w:bCs w:val="0"/>
          <w:color w:val="111111"/>
          <w:sz w:val="28"/>
          <w:szCs w:val="28"/>
        </w:rPr>
        <w:t>(apoptotic bodies)</w:t>
      </w:r>
      <w:r>
        <w:rPr>
          <w:rStyle w:val="5"/>
          <w:rFonts w:ascii="Helvetica" w:hAnsi="Helvetica" w:cs="Helvetica"/>
          <w:b w:val="0"/>
          <w:bCs w:val="0"/>
          <w:color w:val="111111"/>
          <w:sz w:val="28"/>
          <w:szCs w:val="28"/>
        </w:rPr>
        <w:t> </w:t>
      </w:r>
      <w:r>
        <w:rPr>
          <w:rFonts w:hint="eastAsia" w:cs="Helvetica"/>
          <w:b w:val="0"/>
          <w:bCs w:val="0"/>
          <w:color w:val="111111"/>
          <w:sz w:val="28"/>
          <w:szCs w:val="28"/>
        </w:rPr>
        <w:t>：凋亡细胞表面形成的一些突起，由完整细胞膜包裹，内含细胞器、染色质片段的结构。－－凋亡的主要形态结构之一</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w:t>
      </w:r>
      <w:r>
        <w:rPr>
          <w:rFonts w:hint="eastAsia" w:cs="Helvetica"/>
          <w:b w:val="0"/>
          <w:bCs w:val="0"/>
          <w:color w:val="111111"/>
          <w:sz w:val="28"/>
          <w:szCs w:val="28"/>
        </w:rPr>
        <w:t>2</w:t>
      </w:r>
      <w:r>
        <w:rPr>
          <w:rFonts w:hint="eastAsia" w:cs="Helvetica"/>
          <w:b w:val="0"/>
          <w:bCs w:val="0"/>
          <w:color w:val="111111"/>
          <w:sz w:val="28"/>
          <w:szCs w:val="28"/>
        </w:rPr>
        <w:t>）</w:t>
      </w:r>
      <w:r>
        <w:rPr>
          <w:rFonts w:hint="eastAsia" w:cs="Helvetica"/>
          <w:b w:val="0"/>
          <w:bCs w:val="0"/>
          <w:color w:val="111111"/>
          <w:sz w:val="28"/>
          <w:szCs w:val="28"/>
        </w:rPr>
        <w:t>生化特征：</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①</w:t>
      </w:r>
      <w:r>
        <w:rPr>
          <w:rFonts w:hint="eastAsia" w:cs="Helvetica"/>
          <w:b w:val="0"/>
          <w:bCs w:val="0"/>
          <w:color w:val="111111"/>
          <w:sz w:val="28"/>
          <w:szCs w:val="28"/>
        </w:rPr>
        <w:t>DNA</w:t>
      </w:r>
      <w:r>
        <w:rPr>
          <w:rFonts w:hint="eastAsia" w:cs="Helvetica"/>
          <w:b w:val="0"/>
          <w:bCs w:val="0"/>
          <w:color w:val="111111"/>
          <w:sz w:val="28"/>
          <w:szCs w:val="28"/>
        </w:rPr>
        <w:t>片段化形成梯状条带——核酸内切酶特异性切断核小体</w:t>
      </w:r>
      <w:r>
        <w:rPr>
          <w:rFonts w:hint="eastAsia" w:cs="Helvetica"/>
          <w:b w:val="0"/>
          <w:bCs w:val="0"/>
          <w:color w:val="111111"/>
          <w:sz w:val="28"/>
          <w:szCs w:val="28"/>
        </w:rPr>
        <w:t>连接区</w:t>
      </w:r>
      <w:r>
        <w:rPr>
          <w:rFonts w:hint="eastAsia" w:cs="Helvetica"/>
          <w:b w:val="0"/>
          <w:bCs w:val="0"/>
          <w:color w:val="111111"/>
          <w:sz w:val="28"/>
          <w:szCs w:val="28"/>
        </w:rPr>
        <w:t>DNA</w:t>
      </w:r>
      <w:r>
        <w:rPr>
          <w:rFonts w:hint="eastAsia" w:cs="Helvetica"/>
          <w:b w:val="0"/>
          <w:bCs w:val="0"/>
          <w:color w:val="111111"/>
          <w:sz w:val="28"/>
          <w:szCs w:val="28"/>
        </w:rPr>
        <w:t>链</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②</w:t>
      </w:r>
      <w:r>
        <w:rPr>
          <w:rFonts w:hint="eastAsia" w:cs="Helvetica"/>
          <w:b w:val="0"/>
          <w:bCs w:val="0"/>
          <w:color w:val="111111"/>
          <w:sz w:val="28"/>
          <w:szCs w:val="28"/>
        </w:rPr>
        <w:t>RNA</w:t>
      </w:r>
      <w:r>
        <w:rPr>
          <w:rFonts w:hint="eastAsia" w:cs="Helvetica"/>
          <w:b w:val="0"/>
          <w:bCs w:val="0"/>
          <w:color w:val="111111"/>
          <w:sz w:val="28"/>
          <w:szCs w:val="28"/>
        </w:rPr>
        <w:t>和蛋白质合成增加，消耗</w:t>
      </w:r>
      <w:r>
        <w:rPr>
          <w:rFonts w:hint="eastAsia" w:cs="Helvetica"/>
          <w:b w:val="0"/>
          <w:bCs w:val="0"/>
          <w:color w:val="111111"/>
          <w:sz w:val="28"/>
          <w:szCs w:val="28"/>
        </w:rPr>
        <w:t>ATP</w:t>
      </w:r>
      <w:r>
        <w:rPr>
          <w:rFonts w:hint="eastAsia" w:cs="Helvetica"/>
          <w:b w:val="0"/>
          <w:bCs w:val="0"/>
          <w:color w:val="111111"/>
          <w:sz w:val="28"/>
          <w:szCs w:val="28"/>
        </w:rPr>
        <w:t>－－多基因调节、蛋白质表达</w:t>
      </w:r>
    </w:p>
    <w:p>
      <w:pPr>
        <w:pStyle w:val="2"/>
        <w:shd w:val="clear" w:color="auto" w:fill="FFFFFF"/>
        <w:spacing w:beforeAutospacing="0" w:afterAutospacing="0"/>
        <w:rPr>
          <w:rFonts w:hint="eastAsia" w:cs="Helvetica"/>
          <w:b w:val="0"/>
          <w:bCs w:val="0"/>
          <w:color w:val="111111"/>
          <w:sz w:val="28"/>
          <w:szCs w:val="28"/>
        </w:rPr>
      </w:pPr>
      <w:r>
        <w:rPr>
          <w:rFonts w:hint="eastAsia" w:cs="Helvetica"/>
          <w:b w:val="0"/>
          <w:bCs w:val="0"/>
          <w:color w:val="111111"/>
          <w:sz w:val="28"/>
          <w:szCs w:val="28"/>
        </w:rPr>
        <w:t>③</w:t>
      </w:r>
      <w:r>
        <w:rPr>
          <w:rFonts w:hint="eastAsia" w:cs="Helvetica"/>
          <w:b w:val="0"/>
          <w:bCs w:val="0"/>
          <w:color w:val="111111"/>
          <w:sz w:val="28"/>
          <w:szCs w:val="28"/>
        </w:rPr>
        <w:t>钙离子浓度升高</w:t>
      </w:r>
      <w:r>
        <w:rPr>
          <w:rFonts w:hint="eastAsia" w:cs="Helvetica"/>
          <w:b w:val="0"/>
          <w:bCs w:val="0"/>
          <w:color w:val="111111"/>
          <w:sz w:val="28"/>
          <w:szCs w:val="28"/>
        </w:rPr>
        <w:t xml:space="preserve">        </w:t>
      </w:r>
    </w:p>
    <w:p>
      <w:pPr>
        <w:pStyle w:val="2"/>
        <w:shd w:val="clear" w:color="auto" w:fill="FFFFFF"/>
        <w:spacing w:beforeAutospacing="0" w:afterAutospacing="0"/>
        <w:rPr>
          <w:rFonts w:hint="eastAsia" w:cs="Helvetica"/>
          <w:b w:val="0"/>
          <w:bCs w:val="0"/>
          <w:color w:val="111111"/>
          <w:sz w:val="28"/>
          <w:szCs w:val="28"/>
        </w:rPr>
      </w:pPr>
      <w:r>
        <w:rPr>
          <w:rFonts w:hint="eastAsia" w:cs="Helvetica"/>
          <w:b w:val="0"/>
          <w:bCs w:val="0"/>
          <w:color w:val="111111"/>
          <w:sz w:val="28"/>
          <w:szCs w:val="28"/>
        </w:rPr>
        <w:t>④</w:t>
      </w:r>
      <w:r>
        <w:rPr>
          <w:rFonts w:hint="eastAsia" w:cs="Helvetica"/>
          <w:b w:val="0"/>
          <w:bCs w:val="0"/>
          <w:color w:val="111111"/>
          <w:sz w:val="28"/>
          <w:szCs w:val="28"/>
        </w:rPr>
        <w:t>多种蛋白酶参与</w:t>
      </w:r>
      <w:r>
        <w:rPr>
          <w:rFonts w:hint="eastAsia" w:cs="Helvetica"/>
          <w:b w:val="0"/>
          <w:bCs w:val="0"/>
          <w:color w:val="111111"/>
          <w:sz w:val="28"/>
          <w:szCs w:val="28"/>
        </w:rPr>
        <w:t xml:space="preserve">        </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⑤</w:t>
      </w:r>
      <w:r>
        <w:rPr>
          <w:rFonts w:hint="eastAsia" w:cs="Helvetica"/>
          <w:b w:val="0"/>
          <w:bCs w:val="0"/>
          <w:color w:val="111111"/>
          <w:sz w:val="28"/>
          <w:szCs w:val="28"/>
        </w:rPr>
        <w:t>线粒体改变</w:t>
      </w:r>
      <w:r>
        <w:rPr>
          <w:rFonts w:hint="eastAsia" w:cs="Helvetica"/>
          <w:b w:val="0"/>
          <w:bCs w:val="0"/>
          <w:color w:val="111111"/>
          <w:sz w:val="28"/>
          <w:szCs w:val="28"/>
        </w:rPr>
        <w:t>        </w:t>
      </w:r>
      <w:bookmarkStart w:id="0" w:name="_GoBack"/>
      <w:bookmarkEnd w:id="0"/>
      <w:r>
        <w:rPr>
          <w:rFonts w:hint="eastAsia" w:cs="Helvetica"/>
          <w:b w:val="0"/>
          <w:bCs w:val="0"/>
          <w:color w:val="111111"/>
          <w:sz w:val="28"/>
          <w:szCs w:val="28"/>
        </w:rPr>
        <w:t>       </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w:t>
      </w:r>
      <w:r>
        <w:rPr>
          <w:rFonts w:hint="eastAsia" w:cs="Helvetica"/>
          <w:b w:val="0"/>
          <w:bCs w:val="0"/>
          <w:color w:val="111111"/>
          <w:sz w:val="28"/>
          <w:szCs w:val="28"/>
        </w:rPr>
        <w:t>3</w:t>
      </w:r>
      <w:r>
        <w:rPr>
          <w:rFonts w:hint="eastAsia" w:cs="Helvetica"/>
          <w:b w:val="0"/>
          <w:bCs w:val="0"/>
          <w:color w:val="111111"/>
          <w:sz w:val="28"/>
          <w:szCs w:val="28"/>
        </w:rPr>
        <w:t>）</w:t>
      </w:r>
      <w:r>
        <w:rPr>
          <w:rFonts w:hint="eastAsia" w:cs="Helvetica"/>
          <w:b w:val="0"/>
          <w:bCs w:val="0"/>
          <w:color w:val="111111"/>
          <w:sz w:val="28"/>
          <w:szCs w:val="28"/>
        </w:rPr>
        <w:t>检测方法：</w:t>
      </w:r>
    </w:p>
    <w:p>
      <w:pPr>
        <w:pStyle w:val="2"/>
        <w:shd w:val="clear" w:color="auto" w:fill="FFFFFF"/>
        <w:spacing w:beforeAutospacing="0" w:afterAutospacing="0"/>
        <w:rPr>
          <w:rFonts w:hint="eastAsia" w:cs="Helvetica"/>
          <w:b w:val="0"/>
          <w:bCs w:val="0"/>
          <w:color w:val="111111"/>
          <w:sz w:val="28"/>
          <w:szCs w:val="28"/>
        </w:rPr>
      </w:pPr>
      <w:r>
        <w:rPr>
          <w:rFonts w:hint="eastAsia" w:cs="Helvetica"/>
          <w:b w:val="0"/>
          <w:bCs w:val="0"/>
          <w:color w:val="111111"/>
          <w:sz w:val="28"/>
          <w:szCs w:val="28"/>
        </w:rPr>
        <w:t>①</w:t>
      </w:r>
      <w:r>
        <w:rPr>
          <w:rFonts w:hint="eastAsia" w:cs="Helvetica"/>
          <w:b w:val="0"/>
          <w:bCs w:val="0"/>
          <w:color w:val="111111"/>
          <w:sz w:val="28"/>
          <w:szCs w:val="28"/>
        </w:rPr>
        <w:t>形态学，电镜，光镜</w:t>
      </w:r>
      <w:r>
        <w:rPr>
          <w:rFonts w:hint="eastAsia" w:cs="Helvetica"/>
          <w:b w:val="0"/>
          <w:bCs w:val="0"/>
          <w:color w:val="111111"/>
          <w:sz w:val="28"/>
          <w:szCs w:val="28"/>
          <w:lang w:eastAsia="zh-CN"/>
        </w:rPr>
        <w:t>。台盼蓝染死细胞</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②</w:t>
      </w:r>
      <w:r>
        <w:rPr>
          <w:rFonts w:hint="eastAsia" w:cs="Helvetica"/>
          <w:b w:val="0"/>
          <w:bCs w:val="0"/>
          <w:color w:val="111111"/>
          <w:sz w:val="28"/>
          <w:szCs w:val="28"/>
        </w:rPr>
        <w:t>DNA</w:t>
      </w:r>
      <w:r>
        <w:rPr>
          <w:rFonts w:hint="eastAsia" w:cs="Helvetica"/>
          <w:b w:val="0"/>
          <w:bCs w:val="0"/>
          <w:color w:val="111111"/>
          <w:sz w:val="28"/>
          <w:szCs w:val="28"/>
        </w:rPr>
        <w:t>凝胶电泳</w:t>
      </w:r>
      <w:r>
        <w:rPr>
          <w:rFonts w:hint="eastAsia" w:cs="Helvetica"/>
          <w:b w:val="0"/>
          <w:bCs w:val="0"/>
          <w:color w:val="111111"/>
          <w:sz w:val="28"/>
          <w:szCs w:val="28"/>
          <w:lang w:eastAsia="zh-CN"/>
        </w:rPr>
        <w:t>——梯状条带</w:t>
      </w:r>
    </w:p>
    <w:p>
      <w:pPr>
        <w:pStyle w:val="2"/>
        <w:shd w:val="clear" w:color="auto" w:fill="FFFFFF"/>
        <w:spacing w:beforeAutospacing="0" w:afterAutospacing="0"/>
        <w:rPr>
          <w:rFonts w:hint="eastAsia" w:cs="Helvetica"/>
          <w:b w:val="0"/>
          <w:bCs w:val="0"/>
          <w:color w:val="111111"/>
          <w:sz w:val="28"/>
          <w:szCs w:val="28"/>
        </w:rPr>
      </w:pPr>
      <w:r>
        <w:rPr>
          <w:rFonts w:hint="eastAsia" w:cs="Helvetica"/>
          <w:b w:val="0"/>
          <w:bCs w:val="0"/>
          <w:color w:val="111111"/>
          <w:sz w:val="28"/>
          <w:szCs w:val="28"/>
        </w:rPr>
        <w:t>③</w:t>
      </w:r>
      <w:r>
        <w:rPr>
          <w:rFonts w:hint="eastAsia" w:cs="Helvetica"/>
          <w:b w:val="0"/>
          <w:bCs w:val="0"/>
          <w:color w:val="111111"/>
          <w:sz w:val="28"/>
          <w:szCs w:val="28"/>
        </w:rPr>
        <w:t>流式细胞仪；</w:t>
      </w:r>
      <w:r>
        <w:rPr>
          <w:rFonts w:hint="eastAsia" w:cs="Helvetica"/>
          <w:b w:val="0"/>
          <w:bCs w:val="0"/>
          <w:color w:val="111111"/>
          <w:sz w:val="28"/>
          <w:szCs w:val="28"/>
        </w:rPr>
        <w:t xml:space="preserve">              </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④</w:t>
      </w:r>
      <w:r>
        <w:rPr>
          <w:rFonts w:hint="eastAsia" w:cs="Helvetica"/>
          <w:b w:val="0"/>
          <w:bCs w:val="0"/>
          <w:color w:val="111111"/>
          <w:sz w:val="28"/>
          <w:szCs w:val="28"/>
        </w:rPr>
        <w:t>核酸内切酶活力检测</w:t>
      </w:r>
      <w:r>
        <w:rPr>
          <w:rFonts w:hint="eastAsia" w:cs="Helvetica"/>
          <w:b w:val="0"/>
          <w:bCs w:val="0"/>
          <w:color w:val="111111"/>
          <w:sz w:val="28"/>
          <w:szCs w:val="28"/>
          <w:lang w:eastAsia="zh-CN"/>
        </w:rPr>
        <w:t>——</w:t>
      </w:r>
    </w:p>
    <w:p>
      <w:pPr>
        <w:pStyle w:val="2"/>
        <w:shd w:val="clear" w:color="auto" w:fill="FFFFFF"/>
        <w:spacing w:beforeAutospacing="0" w:afterAutospacing="0"/>
        <w:rPr>
          <w:rFonts w:hint="eastAsia" w:cs="Helvetica"/>
          <w:b w:val="0"/>
          <w:bCs w:val="0"/>
          <w:color w:val="111111"/>
          <w:sz w:val="28"/>
          <w:szCs w:val="28"/>
        </w:rPr>
      </w:pPr>
      <w:r>
        <w:rPr>
          <w:rFonts w:hint="eastAsia" w:cs="Helvetica"/>
          <w:b w:val="0"/>
          <w:bCs w:val="0"/>
          <w:color w:val="111111"/>
          <w:sz w:val="28"/>
          <w:szCs w:val="28"/>
        </w:rPr>
        <w:t>⑤</w:t>
      </w:r>
      <w:r>
        <w:rPr>
          <w:rFonts w:hint="eastAsia" w:cs="Helvetica"/>
          <w:b w:val="0"/>
          <w:bCs w:val="0"/>
          <w:color w:val="111111"/>
          <w:sz w:val="28"/>
          <w:szCs w:val="28"/>
        </w:rPr>
        <w:t>免疫学方法</w:t>
      </w:r>
      <w:r>
        <w:rPr>
          <w:rFonts w:hint="eastAsia" w:cs="Helvetica"/>
          <w:b w:val="0"/>
          <w:bCs w:val="0"/>
          <w:color w:val="111111"/>
          <w:sz w:val="28"/>
          <w:szCs w:val="28"/>
        </w:rPr>
        <w:t xml:space="preserve">    </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⑥</w:t>
      </w:r>
      <w:r>
        <w:rPr>
          <w:rFonts w:hint="eastAsia" w:cs="Helvetica"/>
          <w:b w:val="0"/>
          <w:bCs w:val="0"/>
          <w:color w:val="111111"/>
          <w:sz w:val="28"/>
          <w:szCs w:val="28"/>
        </w:rPr>
        <w:t>Annexin V</w:t>
      </w:r>
      <w:r>
        <w:rPr>
          <w:rFonts w:hint="eastAsia" w:cs="Helvetica"/>
          <w:b w:val="0"/>
          <w:bCs w:val="0"/>
          <w:color w:val="111111"/>
          <w:sz w:val="28"/>
          <w:szCs w:val="28"/>
        </w:rPr>
        <w:t>检测细胞膜外表面</w:t>
      </w:r>
      <w:r>
        <w:rPr>
          <w:rFonts w:hint="eastAsia" w:cs="Helvetica"/>
          <w:b w:val="0"/>
          <w:bCs w:val="0"/>
          <w:color w:val="111111"/>
          <w:sz w:val="28"/>
          <w:szCs w:val="28"/>
        </w:rPr>
        <w:t>PS</w:t>
      </w:r>
      <w:r>
        <w:rPr>
          <w:rFonts w:hint="eastAsia" w:cs="Helvetica"/>
          <w:b w:val="0"/>
          <w:bCs w:val="0"/>
          <w:color w:val="111111"/>
          <w:sz w:val="28"/>
          <w:szCs w:val="28"/>
          <w:lang w:eastAsia="zh-CN"/>
        </w:rPr>
        <w:t>（磷脂酰丝氨酸）</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⑦</w:t>
      </w:r>
      <w:r>
        <w:rPr>
          <w:rFonts w:hint="eastAsia" w:cs="Helvetica"/>
          <w:b w:val="0"/>
          <w:bCs w:val="0"/>
          <w:color w:val="111111"/>
          <w:sz w:val="28"/>
          <w:szCs w:val="28"/>
        </w:rPr>
        <w:t>TUNEL</w:t>
      </w:r>
      <w:r>
        <w:rPr>
          <w:rFonts w:hint="eastAsia" w:cs="Helvetica"/>
          <w:b w:val="0"/>
          <w:bCs w:val="0"/>
          <w:color w:val="111111"/>
          <w:sz w:val="28"/>
          <w:szCs w:val="28"/>
        </w:rPr>
        <w:t>技术</w:t>
      </w:r>
      <w:r>
        <w:rPr>
          <w:rFonts w:hint="eastAsia" w:cs="Helvetica"/>
          <w:b w:val="0"/>
          <w:bCs w:val="0"/>
          <w:color w:val="111111"/>
          <w:sz w:val="28"/>
          <w:szCs w:val="28"/>
          <w:lang w:eastAsia="zh-CN"/>
        </w:rPr>
        <w:t>检测。TUNEL标记3’-OH</w:t>
      </w:r>
    </w:p>
    <w:p>
      <w:pPr>
        <w:pStyle w:val="2"/>
        <w:shd w:val="clear" w:color="auto" w:fill="FFFFFF"/>
        <w:spacing w:beforeAutospacing="0" w:afterAutospacing="0"/>
        <w:ind w:left="519" w:hanging="525"/>
        <w:rPr>
          <w:rFonts w:ascii="Helvetica" w:hAnsi="Helvetica" w:cs="Helvetica"/>
          <w:b w:val="0"/>
          <w:bCs w:val="0"/>
          <w:color w:val="111111"/>
          <w:sz w:val="28"/>
          <w:szCs w:val="28"/>
        </w:rPr>
      </w:pPr>
      <w:r>
        <w:rPr>
          <w:rFonts w:hint="eastAsia" w:cs="Helvetica"/>
          <w:b w:val="0"/>
          <w:bCs w:val="0"/>
          <w:color w:val="111111"/>
          <w:sz w:val="28"/>
          <w:szCs w:val="28"/>
        </w:rPr>
        <w:t>（</w:t>
      </w:r>
      <w:r>
        <w:rPr>
          <w:rFonts w:hint="eastAsia" w:cs="Helvetica"/>
          <w:b w:val="0"/>
          <w:bCs w:val="0"/>
          <w:color w:val="111111"/>
          <w:sz w:val="28"/>
          <w:szCs w:val="28"/>
        </w:rPr>
        <w:t>3</w:t>
      </w:r>
      <w:r>
        <w:rPr>
          <w:rFonts w:hint="eastAsia" w:cs="Helvetica"/>
          <w:b w:val="0"/>
          <w:bCs w:val="0"/>
          <w:color w:val="111111"/>
          <w:sz w:val="28"/>
          <w:szCs w:val="28"/>
        </w:rPr>
        <w:t>）</w:t>
      </w:r>
      <w:r>
        <w:rPr>
          <w:rFonts w:hint="eastAsia" w:cs="Helvetica"/>
          <w:b w:val="0"/>
          <w:bCs w:val="0"/>
          <w:color w:val="111111"/>
          <w:sz w:val="28"/>
          <w:szCs w:val="28"/>
        </w:rPr>
        <w:t>意义：</w:t>
      </w:r>
    </w:p>
    <w:p>
      <w:pPr>
        <w:pStyle w:val="2"/>
        <w:shd w:val="clear" w:color="auto" w:fill="FFFFFF"/>
        <w:spacing w:beforeAutospacing="0" w:afterAutospacing="0"/>
        <w:ind w:left="519" w:hanging="525"/>
        <w:rPr>
          <w:rFonts w:ascii="Helvetica" w:hAnsi="Helvetica" w:cs="Helvetica"/>
          <w:b w:val="0"/>
          <w:bCs w:val="0"/>
          <w:color w:val="111111"/>
          <w:sz w:val="28"/>
          <w:szCs w:val="28"/>
        </w:rPr>
      </w:pPr>
      <w:r>
        <w:rPr>
          <w:rFonts w:hint="eastAsia" w:cs="Helvetica"/>
          <w:b w:val="0"/>
          <w:bCs w:val="0"/>
          <w:color w:val="111111"/>
          <w:sz w:val="28"/>
          <w:szCs w:val="28"/>
        </w:rPr>
        <w:t>（一）生理学意义</w:t>
      </w:r>
    </w:p>
    <w:p>
      <w:pPr>
        <w:pStyle w:val="2"/>
        <w:shd w:val="clear" w:color="auto" w:fill="FFFFFF"/>
        <w:spacing w:beforeAutospacing="0" w:afterAutospacing="0"/>
        <w:ind w:left="519" w:hanging="525"/>
        <w:rPr>
          <w:rFonts w:ascii="Helvetica" w:hAnsi="Helvetica" w:cs="Helvetica"/>
          <w:b w:val="0"/>
          <w:bCs w:val="0"/>
          <w:color w:val="111111"/>
          <w:sz w:val="28"/>
          <w:szCs w:val="28"/>
        </w:rPr>
      </w:pPr>
      <w:r>
        <w:rPr>
          <w:rFonts w:hint="eastAsia" w:cs="Helvetica"/>
          <w:b w:val="0"/>
          <w:bCs w:val="0"/>
          <w:color w:val="111111"/>
          <w:sz w:val="28"/>
          <w:szCs w:val="28"/>
        </w:rPr>
        <w:t>①</w:t>
      </w:r>
      <w:r>
        <w:rPr>
          <w:rFonts w:hint="eastAsia" w:cs="Helvetica"/>
          <w:b w:val="0"/>
          <w:bCs w:val="0"/>
          <w:color w:val="111111"/>
          <w:sz w:val="28"/>
          <w:szCs w:val="28"/>
        </w:rPr>
        <w:t>生长发育：组织与器官的塑造——</w:t>
      </w:r>
      <w:r>
        <w:rPr>
          <w:rFonts w:hint="eastAsia" w:cs="Helvetica"/>
          <w:b w:val="0"/>
          <w:bCs w:val="0"/>
          <w:color w:val="111111"/>
          <w:sz w:val="28"/>
          <w:szCs w:val="28"/>
        </w:rPr>
        <w:t>趾</w:t>
      </w:r>
      <w:r>
        <w:rPr>
          <w:rFonts w:hint="eastAsia" w:cs="Helvetica"/>
          <w:b w:val="0"/>
          <w:bCs w:val="0"/>
          <w:color w:val="111111"/>
          <w:sz w:val="28"/>
          <w:szCs w:val="28"/>
        </w:rPr>
        <w:t>的分化、动物变态、皮肤角质形成；</w:t>
      </w:r>
    </w:p>
    <w:p>
      <w:pPr>
        <w:pStyle w:val="2"/>
        <w:shd w:val="clear" w:color="auto" w:fill="FFFFFF"/>
        <w:spacing w:beforeAutospacing="0" w:afterAutospacing="0"/>
        <w:ind w:left="519" w:hanging="525"/>
        <w:rPr>
          <w:rFonts w:ascii="Helvetica" w:hAnsi="Helvetica" w:cs="Helvetica"/>
          <w:b w:val="0"/>
          <w:bCs w:val="0"/>
          <w:color w:val="111111"/>
          <w:sz w:val="28"/>
          <w:szCs w:val="28"/>
        </w:rPr>
      </w:pPr>
      <w:r>
        <w:rPr>
          <w:rFonts w:hint="eastAsia" w:cs="Helvetica"/>
          <w:b w:val="0"/>
          <w:bCs w:val="0"/>
          <w:color w:val="111111"/>
          <w:sz w:val="28"/>
          <w:szCs w:val="28"/>
        </w:rPr>
        <w:t>②</w:t>
      </w:r>
      <w:r>
        <w:rPr>
          <w:rFonts w:hint="eastAsia" w:cs="Helvetica"/>
          <w:b w:val="0"/>
          <w:bCs w:val="0"/>
          <w:color w:val="111111"/>
          <w:sz w:val="28"/>
          <w:szCs w:val="28"/>
        </w:rPr>
        <w:t>免疫细胞分化：克隆选择；</w:t>
      </w:r>
    </w:p>
    <w:p>
      <w:pPr>
        <w:pStyle w:val="2"/>
        <w:shd w:val="clear" w:color="auto" w:fill="FFFFFF"/>
        <w:spacing w:beforeAutospacing="0" w:afterAutospacing="0"/>
        <w:ind w:left="519" w:hanging="525"/>
        <w:rPr>
          <w:rFonts w:ascii="Helvetica" w:hAnsi="Helvetica" w:cs="Helvetica"/>
          <w:b w:val="0"/>
          <w:bCs w:val="0"/>
          <w:color w:val="111111"/>
          <w:sz w:val="28"/>
          <w:szCs w:val="28"/>
        </w:rPr>
      </w:pPr>
      <w:r>
        <w:rPr>
          <w:rFonts w:hint="eastAsia" w:cs="Helvetica"/>
          <w:b w:val="0"/>
          <w:bCs w:val="0"/>
          <w:color w:val="111111"/>
          <w:sz w:val="28"/>
          <w:szCs w:val="28"/>
        </w:rPr>
        <w:t>③</w:t>
      </w:r>
      <w:r>
        <w:rPr>
          <w:rFonts w:hint="eastAsia" w:cs="Helvetica"/>
          <w:b w:val="0"/>
          <w:bCs w:val="0"/>
          <w:color w:val="111111"/>
          <w:sz w:val="28"/>
          <w:szCs w:val="28"/>
        </w:rPr>
        <w:t>防御：清除衰老细胞、</w:t>
      </w:r>
      <w:r>
        <w:rPr>
          <w:rFonts w:ascii="Helvetica" w:hAnsi="Helvetica" w:cs="Helvetica"/>
          <w:b w:val="0"/>
          <w:bCs w:val="0"/>
          <w:color w:val="111111"/>
          <w:sz w:val="28"/>
          <w:szCs w:val="28"/>
        </w:rPr>
        <w:t>DNA</w:t>
      </w:r>
      <w:r>
        <w:rPr>
          <w:rFonts w:hint="eastAsia" w:cs="Helvetica"/>
          <w:b w:val="0"/>
          <w:bCs w:val="0"/>
          <w:color w:val="111111"/>
          <w:sz w:val="28"/>
          <w:szCs w:val="28"/>
        </w:rPr>
        <w:t>损伤的细胞、和被病原体感染的细胞。</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（二）病理学意义</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①</w:t>
      </w:r>
      <w:r>
        <w:rPr>
          <w:rFonts w:hint="eastAsia" w:cs="Helvetica"/>
          <w:b w:val="0"/>
          <w:bCs w:val="0"/>
          <w:color w:val="111111"/>
          <w:sz w:val="28"/>
          <w:szCs w:val="28"/>
        </w:rPr>
        <w:t>病原体</w:t>
      </w:r>
      <w:r>
        <w:rPr>
          <w:rFonts w:hint="eastAsia" w:cs="Helvetica"/>
          <w:b w:val="0"/>
          <w:bCs w:val="0"/>
          <w:color w:val="111111"/>
          <w:sz w:val="28"/>
          <w:szCs w:val="28"/>
        </w:rPr>
        <w:t>侵染</w:t>
      </w:r>
    </w:p>
    <w:p>
      <w:pPr>
        <w:pStyle w:val="2"/>
        <w:shd w:val="clear" w:color="auto" w:fill="FFFFFF"/>
        <w:spacing w:beforeAutospacing="0" w:afterAutospacing="0"/>
        <w:ind w:firstLine="945"/>
        <w:rPr>
          <w:rFonts w:ascii="Helvetica" w:hAnsi="Helvetica" w:cs="Helvetica"/>
          <w:b w:val="0"/>
          <w:bCs w:val="0"/>
          <w:color w:val="111111"/>
          <w:sz w:val="28"/>
          <w:szCs w:val="28"/>
        </w:rPr>
      </w:pPr>
      <w:r>
        <w:rPr>
          <w:rFonts w:hint="eastAsia" w:cs="Helvetica"/>
          <w:b w:val="0"/>
          <w:bCs w:val="0"/>
          <w:color w:val="111111"/>
          <w:sz w:val="28"/>
          <w:szCs w:val="28"/>
        </w:rPr>
        <w:t>诱导凋亡——</w:t>
      </w:r>
      <w:r>
        <w:rPr>
          <w:rFonts w:ascii="Helvetica" w:hAnsi="Helvetica" w:cs="Helvetica"/>
          <w:b w:val="0"/>
          <w:bCs w:val="0"/>
          <w:color w:val="111111"/>
          <w:sz w:val="28"/>
          <w:szCs w:val="28"/>
        </w:rPr>
        <w:t>HIV</w:t>
      </w:r>
      <w:r>
        <w:rPr>
          <w:rFonts w:hint="eastAsia" w:cs="Helvetica"/>
          <w:b w:val="0"/>
          <w:bCs w:val="0"/>
          <w:color w:val="111111"/>
          <w:sz w:val="28"/>
          <w:szCs w:val="28"/>
        </w:rPr>
        <w:t>；抑制凋亡——</w:t>
      </w:r>
      <w:r>
        <w:rPr>
          <w:rFonts w:ascii="Helvetica" w:hAnsi="Helvetica" w:cs="Helvetica"/>
          <w:b w:val="0"/>
          <w:bCs w:val="0"/>
          <w:color w:val="111111"/>
          <w:sz w:val="28"/>
          <w:szCs w:val="28"/>
        </w:rPr>
        <w:t>Poxvirus</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111111"/>
          <w:sz w:val="28"/>
          <w:szCs w:val="28"/>
        </w:rPr>
        <w:t>②</w:t>
      </w:r>
      <w:r>
        <w:rPr>
          <w:rFonts w:hint="eastAsia" w:cs="Helvetica"/>
          <w:b w:val="0"/>
          <w:bCs w:val="0"/>
          <w:color w:val="111111"/>
          <w:sz w:val="28"/>
          <w:szCs w:val="28"/>
        </w:rPr>
        <w:t>细胞凋亡不足——肿瘤，自身免疫疾病；</w:t>
      </w:r>
    </w:p>
    <w:p>
      <w:pPr>
        <w:pStyle w:val="2"/>
        <w:shd w:val="clear" w:color="auto" w:fill="FFFFFF"/>
        <w:spacing w:beforeAutospacing="0" w:afterAutospacing="0"/>
        <w:rPr>
          <w:rFonts w:ascii="Helvetica" w:hAnsi="Helvetica" w:cs="Helvetica"/>
          <w:b w:val="0"/>
          <w:bCs w:val="0"/>
          <w:color w:val="111111"/>
          <w:sz w:val="28"/>
          <w:szCs w:val="28"/>
        </w:rPr>
      </w:pPr>
      <w:r>
        <w:rPr>
          <w:rFonts w:hint="eastAsia" w:cs="Helvetica"/>
          <w:b w:val="0"/>
          <w:bCs w:val="0"/>
          <w:color w:val="000000"/>
          <w:sz w:val="28"/>
          <w:szCs w:val="28"/>
        </w:rPr>
        <w:t>③</w:t>
      </w:r>
      <w:r>
        <w:rPr>
          <w:rFonts w:hint="eastAsia" w:cs="Helvetica"/>
          <w:b w:val="0"/>
          <w:bCs w:val="0"/>
          <w:color w:val="111111"/>
          <w:sz w:val="28"/>
          <w:szCs w:val="28"/>
        </w:rPr>
        <w:t>细胞凋亡过度——神经退行性疾病</w:t>
      </w:r>
    </w:p>
    <w:p>
      <w:pPr>
        <w:numPr>
          <w:ilvl w:val="0"/>
          <w:numId w:val="0"/>
        </w:numPr>
        <w:rPr>
          <w:rFonts w:hint="eastAsia" w:cs="Helvetica"/>
          <w:b w:val="0"/>
          <w:bCs w:val="0"/>
          <w:color w:val="000000"/>
          <w:sz w:val="28"/>
          <w:szCs w:val="28"/>
        </w:rPr>
      </w:pPr>
      <w:r>
        <w:rPr>
          <w:rFonts w:ascii="Times New Roman" w:hAnsi="Times New Roman"/>
          <w:b w:val="0"/>
          <w:bCs w:val="0"/>
          <w:color w:val="000000"/>
          <w:sz w:val="28"/>
          <w:szCs w:val="28"/>
        </w:rPr>
        <w:t>          AD</w:t>
      </w:r>
      <w:r>
        <w:rPr>
          <w:rFonts w:hint="eastAsia" w:cs="Helvetica"/>
          <w:b w:val="0"/>
          <w:bCs w:val="0"/>
          <w:color w:val="000000"/>
          <w:sz w:val="28"/>
          <w:szCs w:val="28"/>
        </w:rPr>
        <w:t>（帕金森症）、心肌梗塞、再生障碍性贫血、骨组织坏死。</w:t>
      </w:r>
    </w:p>
    <w:p>
      <w:pPr>
        <w:numPr>
          <w:ilvl w:val="0"/>
          <w:numId w:val="0"/>
        </w:numPr>
        <w:rPr>
          <w:rFonts w:hint="eastAsia" w:cs="Helvetica"/>
          <w:b w:val="0"/>
          <w:bCs w:val="0"/>
          <w:color w:val="000000"/>
          <w:sz w:val="28"/>
          <w:szCs w:val="28"/>
        </w:rPr>
      </w:pPr>
    </w:p>
    <w:p>
      <w:pPr>
        <w:numPr>
          <w:ilvl w:val="0"/>
          <w:numId w:val="0"/>
        </w:numPr>
        <w:rPr>
          <w:rFonts w:hint="eastAsia" w:cs="Helvetica"/>
          <w:b w:val="0"/>
          <w:bCs w:val="0"/>
          <w:color w:val="000000"/>
          <w:sz w:val="28"/>
          <w:szCs w:val="28"/>
          <w:lang w:eastAsia="zh-CN"/>
        </w:rPr>
      </w:pPr>
    </w:p>
    <w:p>
      <w:pPr>
        <w:numPr>
          <w:ilvl w:val="0"/>
          <w:numId w:val="0"/>
        </w:numPr>
        <w:rPr>
          <w:rFonts w:hint="eastAsia" w:cs="Helvetica"/>
          <w:b w:val="0"/>
          <w:bCs w:val="0"/>
          <w:color w:val="000000"/>
          <w:sz w:val="28"/>
          <w:szCs w:val="28"/>
          <w:lang w:eastAsia="zh-CN"/>
        </w:rPr>
      </w:pPr>
      <w:r>
        <w:rPr>
          <w:rFonts w:hint="eastAsia" w:cs="Helvetica"/>
          <w:b w:val="0"/>
          <w:bCs w:val="0"/>
          <w:color w:val="000000"/>
          <w:sz w:val="28"/>
          <w:szCs w:val="28"/>
          <w:lang w:eastAsia="zh-CN"/>
        </w:rPr>
        <w:t>5、</w:t>
      </w:r>
      <w:r>
        <w:rPr>
          <w:rFonts w:hint="eastAsia" w:cs="Helvetica"/>
          <w:b w:val="0"/>
          <w:bCs w:val="0"/>
          <w:color w:val="000000"/>
          <w:sz w:val="28"/>
          <w:szCs w:val="28"/>
          <w:lang w:eastAsia="zh-CN"/>
        </w:rPr>
        <w:t>染色体组装</w:t>
      </w:r>
    </w:p>
    <w:p>
      <w:pPr>
        <w:numPr>
          <w:ilvl w:val="0"/>
          <w:numId w:val="2"/>
        </w:numPr>
        <w:rPr>
          <w:rFonts w:hint="eastAsia"/>
          <w:b w:val="0"/>
          <w:bCs w:val="0"/>
          <w:sz w:val="28"/>
          <w:szCs w:val="28"/>
        </w:rPr>
      </w:pPr>
      <w:r>
        <w:rPr>
          <w:rFonts w:hint="eastAsia"/>
          <w:b w:val="0"/>
          <w:bCs w:val="0"/>
          <w:sz w:val="28"/>
          <w:szCs w:val="28"/>
        </w:rPr>
        <w:t>由DNA与组蛋白包装成核小体，在组蛋白H1的介导下核小体彼此连接形成直径约10nm的核小体串珠结构，这是染色质包装的一级结构；</w:t>
      </w:r>
    </w:p>
    <w:p>
      <w:pPr>
        <w:numPr>
          <w:ilvl w:val="0"/>
          <w:numId w:val="2"/>
        </w:numPr>
        <w:rPr>
          <w:rFonts w:hint="eastAsia"/>
          <w:b w:val="0"/>
          <w:bCs w:val="0"/>
          <w:sz w:val="28"/>
          <w:szCs w:val="28"/>
        </w:rPr>
      </w:pPr>
      <w:r>
        <w:rPr>
          <w:rFonts w:hint="eastAsia"/>
          <w:b w:val="0"/>
          <w:bCs w:val="0"/>
          <w:sz w:val="28"/>
          <w:szCs w:val="28"/>
        </w:rPr>
        <w:t>在有组蛋白H1存在的情况下，由直径10nm的核小体串珠结构螺旋盘绕，每圈6个核小体，形成外径30nm，内径10nm，螺距11nm的螺线管。螺线管是染色质包装的二级结构。</w:t>
      </w:r>
    </w:p>
    <w:p>
      <w:pPr>
        <w:numPr>
          <w:ilvl w:val="0"/>
          <w:numId w:val="2"/>
        </w:numPr>
        <w:rPr>
          <w:rFonts w:hint="eastAsia"/>
          <w:b w:val="0"/>
          <w:bCs w:val="0"/>
          <w:sz w:val="28"/>
          <w:szCs w:val="28"/>
        </w:rPr>
      </w:pPr>
      <w:r>
        <w:rPr>
          <w:rFonts w:hint="eastAsia"/>
          <w:b w:val="0"/>
          <w:bCs w:val="0"/>
          <w:sz w:val="28"/>
          <w:szCs w:val="28"/>
        </w:rPr>
        <w:t>螺线管进一步螺旋化形成直径为0.4um的圆筒状结构，称为超螺线管，这是染色质包装的三级结构。</w:t>
      </w:r>
    </w:p>
    <w:p>
      <w:pPr>
        <w:numPr>
          <w:ilvl w:val="0"/>
          <w:numId w:val="2"/>
        </w:numPr>
        <w:rPr>
          <w:b w:val="0"/>
          <w:bCs w:val="0"/>
          <w:sz w:val="28"/>
          <w:szCs w:val="28"/>
        </w:rPr>
      </w:pPr>
      <w:r>
        <w:rPr>
          <w:rFonts w:hint="eastAsia"/>
          <w:b w:val="0"/>
          <w:bCs w:val="0"/>
          <w:sz w:val="28"/>
          <w:szCs w:val="28"/>
        </w:rPr>
        <w:t>超螺线管进一步折叠、压缩，形成长2-10um的染色单体，即四级结构。</w:t>
      </w:r>
    </w:p>
    <w:p>
      <w:pPr>
        <w:numPr>
          <w:ilvl w:val="0"/>
          <w:numId w:val="0"/>
        </w:numPr>
        <w:rPr>
          <w:rFonts w:hint="eastAsia" w:cs="Helvetica"/>
          <w:b w:val="0"/>
          <w:bCs w:val="0"/>
          <w:color w:val="000000"/>
          <w:sz w:val="28"/>
          <w:szCs w:val="28"/>
          <w:lang w:eastAsia="zh-CN"/>
        </w:rPr>
      </w:pPr>
      <w:r>
        <w:rPr>
          <w:rFonts w:hint="eastAsia" w:cs="Helvetica"/>
          <w:b w:val="0"/>
          <w:bCs w:val="0"/>
          <w:color w:val="000000"/>
          <w:sz w:val="28"/>
          <w:szCs w:val="28"/>
          <w:lang w:eastAsia="zh-CN"/>
        </w:rPr>
        <w:drawing>
          <wp:inline distT="0" distB="0" distL="114300" distR="114300">
            <wp:extent cx="4763770" cy="645160"/>
            <wp:effectExtent l="0" t="0" r="2540" b="2540"/>
            <wp:docPr id="1" name="图片 1" descr="/private/var/mobile/Containers/Data/Application/27BBCE61-4227-4FD9-B1BA-B50795A2B6F1/tmp/insert_image_tmp_dir/2023-02-23 01:18:05.527000.png2023-02-23 01:18:05.52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rivate/var/mobile/Containers/Data/Application/27BBCE61-4227-4FD9-B1BA-B50795A2B6F1/tmp/insert_image_tmp_dir/2023-02-23 01:18:05.527000.png2023-02-23 01:18:05.527000"/>
                    <pic:cNvPicPr>
                      <a:picLocks noChangeAspect="1"/>
                    </pic:cNvPicPr>
                  </pic:nvPicPr>
                  <pic:blipFill>
                    <a:blip r:embed="rId4"/>
                    <a:srcRect/>
                    <a:stretch>
                      <a:fillRect/>
                    </a:stretch>
                  </pic:blipFill>
                  <pic:spPr>
                    <a:xfrm>
                      <a:off x="0" y="0"/>
                      <a:ext cx="4763770" cy="645160"/>
                    </a:xfrm>
                    <a:prstGeom prst="rect">
                      <a:avLst/>
                    </a:prstGeom>
                  </pic:spPr>
                </pic:pic>
              </a:graphicData>
            </a:graphic>
          </wp:inline>
        </w:drawing>
      </w:r>
    </w:p>
    <w:p>
      <w:pPr>
        <w:numPr>
          <w:ilvl w:val="0"/>
          <w:numId w:val="0"/>
        </w:numPr>
        <w:rPr>
          <w:rFonts w:hint="eastAsia" w:cs="Helvetica"/>
          <w:b w:val="0"/>
          <w:bCs w:val="0"/>
          <w:color w:val="000000"/>
          <w:sz w:val="28"/>
          <w:szCs w:val="28"/>
          <w:lang w:eastAsia="zh-CN"/>
        </w:rPr>
      </w:pPr>
    </w:p>
    <w:p>
      <w:pPr>
        <w:numPr>
          <w:ilvl w:val="0"/>
          <w:numId w:val="3"/>
        </w:numPr>
        <w:rPr>
          <w:rFonts w:hint="eastAsia" w:cs="Helvetica"/>
          <w:b w:val="0"/>
          <w:bCs w:val="0"/>
          <w:color w:val="000000"/>
          <w:sz w:val="28"/>
          <w:szCs w:val="28"/>
          <w:lang w:eastAsia="zh-CN"/>
        </w:rPr>
      </w:pPr>
      <w:r>
        <w:rPr>
          <w:rFonts w:hint="eastAsia" w:cs="Helvetica"/>
          <w:b w:val="0"/>
          <w:bCs w:val="0"/>
          <w:color w:val="000000"/>
          <w:sz w:val="28"/>
          <w:szCs w:val="28"/>
          <w:lang w:eastAsia="zh-CN"/>
        </w:rPr>
        <w:t>钠-钾泵工作原理</w:t>
      </w:r>
    </w:p>
    <w:p>
      <w:pPr>
        <w:numPr>
          <w:ilvl w:val="0"/>
          <w:numId w:val="4"/>
        </w:numPr>
        <w:rPr>
          <w:rFonts w:hint="eastAsia"/>
          <w:b w:val="0"/>
          <w:bCs w:val="0"/>
          <w:sz w:val="28"/>
          <w:szCs w:val="28"/>
        </w:rPr>
      </w:pPr>
      <w:r>
        <w:rPr>
          <w:rFonts w:hint="eastAsia"/>
          <w:b w:val="0"/>
          <w:bCs w:val="0"/>
          <w:sz w:val="28"/>
          <w:szCs w:val="28"/>
        </w:rPr>
        <w:t>从细胞内摄取3个钠离子；</w:t>
      </w:r>
    </w:p>
    <w:p>
      <w:pPr>
        <w:numPr>
          <w:ilvl w:val="0"/>
          <w:numId w:val="4"/>
        </w:numPr>
        <w:rPr>
          <w:rFonts w:hint="eastAsia"/>
          <w:b w:val="0"/>
          <w:bCs w:val="0"/>
          <w:sz w:val="28"/>
          <w:szCs w:val="28"/>
        </w:rPr>
      </w:pPr>
      <w:r>
        <w:rPr>
          <w:rFonts w:hint="eastAsia"/>
          <w:b w:val="0"/>
          <w:bCs w:val="0"/>
          <w:sz w:val="28"/>
          <w:szCs w:val="28"/>
        </w:rPr>
        <w:t>ATP磷酸化α亚基；</w:t>
      </w:r>
    </w:p>
    <w:p>
      <w:pPr>
        <w:numPr>
          <w:ilvl w:val="0"/>
          <w:numId w:val="4"/>
        </w:numPr>
        <w:rPr>
          <w:rFonts w:hint="eastAsia"/>
          <w:b w:val="0"/>
          <w:bCs w:val="0"/>
          <w:sz w:val="28"/>
          <w:szCs w:val="28"/>
        </w:rPr>
      </w:pPr>
      <w:r>
        <w:rPr>
          <w:rFonts w:hint="eastAsia"/>
          <w:b w:val="0"/>
          <w:bCs w:val="0"/>
          <w:sz w:val="28"/>
          <w:szCs w:val="28"/>
        </w:rPr>
        <w:t>通过磷酸化改变构型，向外释放三个钠离子；</w:t>
      </w:r>
    </w:p>
    <w:p>
      <w:pPr>
        <w:numPr>
          <w:ilvl w:val="0"/>
          <w:numId w:val="4"/>
        </w:numPr>
        <w:rPr>
          <w:rFonts w:hint="eastAsia"/>
          <w:b w:val="0"/>
          <w:bCs w:val="0"/>
          <w:sz w:val="28"/>
          <w:szCs w:val="28"/>
        </w:rPr>
      </w:pPr>
      <w:r>
        <w:rPr>
          <w:rFonts w:hint="eastAsia"/>
          <w:b w:val="0"/>
          <w:bCs w:val="0"/>
          <w:sz w:val="28"/>
          <w:szCs w:val="28"/>
        </w:rPr>
        <w:t>从细胞外摄取2个钾离子；</w:t>
      </w:r>
    </w:p>
    <w:p>
      <w:pPr>
        <w:numPr>
          <w:ilvl w:val="0"/>
          <w:numId w:val="4"/>
        </w:numPr>
        <w:rPr>
          <w:rFonts w:hint="eastAsia"/>
          <w:b w:val="0"/>
          <w:bCs w:val="0"/>
          <w:sz w:val="28"/>
          <w:szCs w:val="28"/>
        </w:rPr>
      </w:pPr>
      <w:r>
        <w:rPr>
          <w:rFonts w:hint="eastAsia"/>
          <w:b w:val="0"/>
          <w:bCs w:val="0"/>
          <w:sz w:val="28"/>
          <w:szCs w:val="28"/>
        </w:rPr>
        <w:t>去磷酸化构型改变</w:t>
      </w:r>
      <w:r>
        <w:rPr>
          <w:rFonts w:hint="eastAsia"/>
          <w:b w:val="0"/>
          <w:bCs w:val="0"/>
          <w:sz w:val="28"/>
          <w:szCs w:val="28"/>
          <w:lang w:eastAsia="zh-CN"/>
        </w:rPr>
        <w:t>；</w:t>
      </w:r>
    </w:p>
    <w:p>
      <w:pPr>
        <w:numPr>
          <w:ilvl w:val="0"/>
          <w:numId w:val="4"/>
        </w:numPr>
        <w:rPr>
          <w:rFonts w:hint="eastAsia"/>
          <w:b w:val="0"/>
          <w:bCs w:val="0"/>
          <w:sz w:val="28"/>
          <w:szCs w:val="28"/>
        </w:rPr>
      </w:pPr>
      <w:r>
        <w:rPr>
          <w:rFonts w:hint="eastAsia"/>
          <w:b w:val="0"/>
          <w:bCs w:val="0"/>
          <w:sz w:val="28"/>
          <w:szCs w:val="28"/>
        </w:rPr>
        <w:t>2个钾离子释放到细胞内，泵恢复到原始状态</w:t>
      </w:r>
    </w:p>
    <w:p>
      <w:pPr>
        <w:numPr>
          <w:ilvl w:val="0"/>
          <w:numId w:val="0"/>
        </w:numPr>
        <w:rPr>
          <w:rFonts w:hint="eastAsia"/>
          <w:b w:val="0"/>
          <w:bCs w:val="0"/>
          <w:sz w:val="28"/>
          <w:szCs w:val="28"/>
        </w:rPr>
      </w:pPr>
    </w:p>
    <w:p>
      <w:pPr>
        <w:numPr>
          <w:ilvl w:val="0"/>
          <w:numId w:val="3"/>
        </w:numPr>
        <w:rPr>
          <w:rFonts w:hint="eastAsia"/>
          <w:b w:val="0"/>
          <w:bCs w:val="0"/>
          <w:sz w:val="28"/>
          <w:szCs w:val="28"/>
          <w:lang w:eastAsia="zh-CN"/>
        </w:rPr>
      </w:pPr>
      <w:r>
        <w:rPr>
          <w:rFonts w:hint="eastAsia"/>
          <w:b w:val="0"/>
          <w:bCs w:val="0"/>
          <w:sz w:val="28"/>
          <w:szCs w:val="28"/>
          <w:lang w:eastAsia="zh-CN"/>
        </w:rPr>
        <w:t>有丝分裂</w:t>
      </w:r>
    </w:p>
    <w:p>
      <w:pPr>
        <w:numPr>
          <w:ilvl w:val="0"/>
          <w:numId w:val="5"/>
        </w:numPr>
        <w:rPr>
          <w:rFonts w:hint="eastAsia"/>
          <w:b w:val="0"/>
          <w:bCs w:val="0"/>
          <w:sz w:val="28"/>
          <w:szCs w:val="28"/>
        </w:rPr>
      </w:pPr>
      <w:r>
        <w:rPr>
          <w:rFonts w:hint="eastAsia"/>
          <w:b w:val="0"/>
          <w:bCs w:val="0"/>
          <w:sz w:val="28"/>
          <w:szCs w:val="28"/>
        </w:rPr>
        <w:t>G1期是DNA复制的准备期。主要特点：RNA的合成活跃；蛋白质合成活跃；蛋白质的磷酸化；细胞膜对物质的转运作用加强。</w:t>
      </w:r>
    </w:p>
    <w:p>
      <w:pPr>
        <w:numPr>
          <w:ilvl w:val="0"/>
          <w:numId w:val="5"/>
        </w:numPr>
        <w:rPr>
          <w:rFonts w:hint="eastAsia"/>
          <w:b w:val="0"/>
          <w:bCs w:val="0"/>
          <w:sz w:val="28"/>
          <w:szCs w:val="28"/>
        </w:rPr>
      </w:pPr>
      <w:r>
        <w:rPr>
          <w:rFonts w:hint="eastAsia"/>
          <w:b w:val="0"/>
          <w:bCs w:val="0"/>
          <w:sz w:val="28"/>
          <w:szCs w:val="28"/>
        </w:rPr>
        <w:t>S期完成DNA复制。主要特点：进行大量的DNA复制；合成组蛋白及非组蛋白；组蛋白持续磷酸化；中心粒的复制。</w:t>
      </w:r>
    </w:p>
    <w:p>
      <w:pPr>
        <w:numPr>
          <w:ilvl w:val="0"/>
          <w:numId w:val="5"/>
        </w:numPr>
        <w:rPr>
          <w:rFonts w:hint="eastAsia"/>
          <w:b w:val="0"/>
          <w:bCs w:val="0"/>
          <w:sz w:val="28"/>
          <w:szCs w:val="28"/>
        </w:rPr>
      </w:pPr>
      <w:r>
        <w:rPr>
          <w:rFonts w:hint="eastAsia"/>
          <w:b w:val="0"/>
          <w:bCs w:val="0"/>
          <w:sz w:val="28"/>
          <w:szCs w:val="28"/>
        </w:rPr>
        <w:t>G2期是细胞分裂的准备期。主要特点：大量合成RNA、ATP及一些与M期结构功能相关的蛋白质（如微管蛋白、成熟促进因子等）；中心粒的体积逐渐增大，开始分离并移向细胞两极。</w:t>
      </w:r>
    </w:p>
    <w:p>
      <w:pPr>
        <w:numPr>
          <w:ilvl w:val="0"/>
          <w:numId w:val="5"/>
        </w:numPr>
        <w:rPr>
          <w:rFonts w:hint="eastAsia"/>
          <w:b w:val="0"/>
          <w:bCs w:val="0"/>
          <w:sz w:val="28"/>
          <w:szCs w:val="28"/>
        </w:rPr>
      </w:pPr>
      <w:r>
        <w:rPr>
          <w:rFonts w:hint="eastAsia"/>
          <w:b w:val="0"/>
          <w:bCs w:val="0"/>
          <w:sz w:val="28"/>
          <w:szCs w:val="28"/>
        </w:rPr>
        <w:t>M期细胞进行分裂。主要特点：</w:t>
      </w:r>
    </w:p>
    <w:p>
      <w:pPr>
        <w:numPr>
          <w:ilvl w:val="0"/>
          <w:numId w:val="0"/>
        </w:numPr>
        <w:ind w:left="0" w:leftChars="0" w:firstLine="0" w:firstLineChars="0"/>
        <w:rPr>
          <w:rFonts w:hint="eastAsia"/>
          <w:b w:val="0"/>
          <w:bCs w:val="0"/>
          <w:sz w:val="28"/>
          <w:szCs w:val="28"/>
        </w:rPr>
      </w:pPr>
      <w:r>
        <w:rPr>
          <w:rFonts w:hint="eastAsia"/>
          <w:b w:val="0"/>
          <w:bCs w:val="0"/>
          <w:sz w:val="28"/>
          <w:szCs w:val="28"/>
          <w:lang w:eastAsia="zh-CN"/>
        </w:rPr>
        <w:t>A、</w:t>
      </w:r>
      <w:r>
        <w:rPr>
          <w:rFonts w:hint="eastAsia"/>
          <w:b w:val="0"/>
          <w:bCs w:val="0"/>
          <w:sz w:val="28"/>
          <w:szCs w:val="28"/>
        </w:rPr>
        <w:t>核分裂：前期染色质凝集、分裂极确定、核仁缩小解体、纺锤体形成；中期染色体达到最大程度的凝集，并且非随机地排列在细胞中央的赤道面上；后期姐妹染色单体分离并移向细胞的两极；末期子代细胞的核重新形成，染色体解聚、核仁重新形成、核膜重建，至此两个子代细胞的核形成，核分裂完成。</w:t>
      </w:r>
    </w:p>
    <w:p>
      <w:pPr>
        <w:numPr>
          <w:ilvl w:val="0"/>
          <w:numId w:val="0"/>
        </w:numPr>
        <w:rPr>
          <w:rFonts w:hint="eastAsia"/>
          <w:b w:val="0"/>
          <w:bCs w:val="0"/>
          <w:sz w:val="28"/>
          <w:szCs w:val="28"/>
        </w:rPr>
      </w:pPr>
      <w:r>
        <w:rPr>
          <w:rFonts w:hint="eastAsia"/>
          <w:b w:val="0"/>
          <w:bCs w:val="0"/>
          <w:sz w:val="28"/>
          <w:szCs w:val="28"/>
          <w:lang w:eastAsia="zh-CN"/>
        </w:rPr>
        <w:t>B、</w:t>
      </w:r>
      <w:r>
        <w:rPr>
          <w:rFonts w:hint="eastAsia"/>
          <w:b w:val="0"/>
          <w:bCs w:val="0"/>
          <w:sz w:val="28"/>
          <w:szCs w:val="28"/>
        </w:rPr>
        <w:t>胞质分裂：收缩环形成，收缩环收缩，分裂沟出现；膜融合。</w:t>
      </w:r>
    </w:p>
    <w:p>
      <w:pPr>
        <w:numPr>
          <w:ilvl w:val="0"/>
          <w:numId w:val="0"/>
        </w:numPr>
        <w:rPr>
          <w:rFonts w:hint="eastAsia"/>
          <w:b w:val="0"/>
          <w:bCs w:val="0"/>
          <w:sz w:val="28"/>
          <w:szCs w:val="28"/>
          <w:lang w:eastAsia="zh-CN"/>
        </w:rPr>
      </w:pPr>
    </w:p>
    <w:p>
      <w:pPr>
        <w:numPr>
          <w:ilvl w:val="0"/>
          <w:numId w:val="3"/>
        </w:numPr>
        <w:rPr>
          <w:rFonts w:hint="eastAsia"/>
          <w:b w:val="0"/>
          <w:bCs w:val="0"/>
          <w:sz w:val="28"/>
          <w:szCs w:val="28"/>
          <w:lang w:eastAsia="zh-CN"/>
        </w:rPr>
      </w:pPr>
      <w:r>
        <w:rPr>
          <w:rFonts w:hint="eastAsia"/>
          <w:b w:val="0"/>
          <w:bCs w:val="0"/>
          <w:sz w:val="28"/>
          <w:szCs w:val="28"/>
          <w:lang w:eastAsia="zh-CN"/>
        </w:rPr>
        <w:t>G蛋白偶联受体（PKA通路）</w:t>
      </w:r>
    </w:p>
    <w:p>
      <w:pPr>
        <w:numPr>
          <w:ilvl w:val="0"/>
          <w:numId w:val="6"/>
        </w:numPr>
        <w:rPr>
          <w:rFonts w:hint="eastAsia"/>
          <w:b w:val="0"/>
          <w:bCs w:val="0"/>
          <w:sz w:val="28"/>
          <w:szCs w:val="28"/>
          <w:lang w:eastAsia="zh-CN"/>
        </w:rPr>
      </w:pPr>
      <w:r>
        <w:rPr>
          <w:rFonts w:hint="eastAsia"/>
          <w:b w:val="0"/>
          <w:bCs w:val="0"/>
          <w:sz w:val="28"/>
          <w:szCs w:val="28"/>
          <w:lang w:eastAsia="zh-CN"/>
        </w:rPr>
        <w:t>细胞外信号分子结合受体，通过别构效应将其激活。</w:t>
      </w:r>
    </w:p>
    <w:p>
      <w:pPr>
        <w:numPr>
          <w:ilvl w:val="0"/>
          <w:numId w:val="6"/>
        </w:numPr>
        <w:rPr>
          <w:rFonts w:hint="eastAsia"/>
          <w:b w:val="0"/>
          <w:bCs w:val="0"/>
          <w:sz w:val="28"/>
          <w:szCs w:val="28"/>
          <w:lang w:eastAsia="zh-CN"/>
        </w:rPr>
      </w:pPr>
      <w:r>
        <w:rPr>
          <w:rFonts w:hint="eastAsia"/>
          <w:b w:val="0"/>
          <w:bCs w:val="0"/>
          <w:sz w:val="28"/>
          <w:szCs w:val="28"/>
          <w:lang w:eastAsia="zh-CN"/>
        </w:rPr>
        <w:t>受体激活G蛋白</w:t>
      </w:r>
    </w:p>
    <w:p>
      <w:pPr>
        <w:numPr>
          <w:ilvl w:val="0"/>
          <w:numId w:val="6"/>
        </w:numPr>
        <w:rPr>
          <w:rFonts w:hint="eastAsia"/>
          <w:b w:val="0"/>
          <w:bCs w:val="0"/>
          <w:sz w:val="28"/>
          <w:szCs w:val="28"/>
          <w:lang w:eastAsia="zh-CN"/>
        </w:rPr>
      </w:pPr>
      <w:r>
        <w:rPr>
          <w:rFonts w:hint="eastAsia"/>
          <w:b w:val="0"/>
          <w:bCs w:val="0"/>
          <w:sz w:val="28"/>
          <w:szCs w:val="28"/>
          <w:lang w:eastAsia="zh-CN"/>
        </w:rPr>
        <w:t>活化的G蛋白激活下游效应因子（AC）</w:t>
      </w:r>
    </w:p>
    <w:p>
      <w:pPr>
        <w:numPr>
          <w:ilvl w:val="0"/>
          <w:numId w:val="6"/>
        </w:numPr>
        <w:rPr>
          <w:rFonts w:hint="eastAsia"/>
          <w:b w:val="0"/>
          <w:bCs w:val="0"/>
          <w:sz w:val="28"/>
          <w:szCs w:val="28"/>
          <w:lang w:eastAsia="zh-CN"/>
        </w:rPr>
      </w:pPr>
      <w:r>
        <w:rPr>
          <w:rFonts w:hint="eastAsia"/>
          <w:b w:val="0"/>
          <w:bCs w:val="0"/>
          <w:sz w:val="28"/>
          <w:szCs w:val="28"/>
          <w:lang w:eastAsia="zh-CN"/>
        </w:rPr>
        <w:t>G蛋白的效应分子向下游传递信号的主要方式是催化产生小分子信使（AC催化产生cAMP）</w:t>
      </w:r>
    </w:p>
    <w:p>
      <w:pPr>
        <w:numPr>
          <w:ilvl w:val="0"/>
          <w:numId w:val="6"/>
        </w:numPr>
        <w:rPr>
          <w:rFonts w:hint="eastAsia"/>
          <w:b w:val="0"/>
          <w:bCs w:val="0"/>
          <w:sz w:val="28"/>
          <w:szCs w:val="28"/>
          <w:lang w:eastAsia="zh-CN"/>
        </w:rPr>
      </w:pPr>
      <w:r>
        <w:rPr>
          <w:rFonts w:hint="eastAsia"/>
          <w:b w:val="0"/>
          <w:bCs w:val="0"/>
          <w:sz w:val="28"/>
          <w:szCs w:val="28"/>
          <w:lang w:eastAsia="zh-CN"/>
        </w:rPr>
        <w:t>小分子信使作用于相应的靶分子（cAMP别构激活PKA）</w:t>
      </w:r>
    </w:p>
    <w:p>
      <w:pPr>
        <w:numPr>
          <w:ilvl w:val="0"/>
          <w:numId w:val="6"/>
        </w:numPr>
        <w:rPr>
          <w:rFonts w:hint="eastAsia"/>
          <w:b w:val="0"/>
          <w:bCs w:val="0"/>
          <w:sz w:val="28"/>
          <w:szCs w:val="28"/>
          <w:lang w:eastAsia="zh-CN"/>
        </w:rPr>
      </w:pPr>
      <w:r>
        <w:rPr>
          <w:rFonts w:hint="eastAsia"/>
          <w:b w:val="0"/>
          <w:bCs w:val="0"/>
          <w:sz w:val="28"/>
          <w:szCs w:val="28"/>
          <w:lang w:eastAsia="zh-CN"/>
        </w:rPr>
        <w:t>蛋白激酶通过磷酸化激活一些与代谢相关的酶、与基因表达相关的转录因子以及与细胞运动相关的蛋白质</w:t>
      </w:r>
    </w:p>
    <w:p>
      <w:pPr>
        <w:numPr>
          <w:numId w:val="0"/>
        </w:numPr>
        <w:rPr>
          <w:rFonts w:hint="eastAsia"/>
          <w:b w:val="0"/>
          <w:bCs w:val="0"/>
          <w:sz w:val="28"/>
          <w:szCs w:val="28"/>
          <w:lang w:eastAsia="zh-CN"/>
        </w:rPr>
      </w:pPr>
    </w:p>
    <w:p>
      <w:pPr>
        <w:numPr>
          <w:numId w:val="0"/>
        </w:numPr>
        <w:rPr>
          <w:rFonts w:hint="eastAsia"/>
          <w:b w:val="0"/>
          <w:bCs w:val="0"/>
          <w:sz w:val="28"/>
          <w:szCs w:val="28"/>
          <w:lang w:eastAsia="zh-CN"/>
        </w:rPr>
      </w:pPr>
      <w:r>
        <w:rPr>
          <w:rFonts w:hint="eastAsia"/>
          <w:b w:val="0"/>
          <w:bCs w:val="0"/>
          <w:sz w:val="28"/>
          <w:szCs w:val="28"/>
          <w:lang w:eastAsia="zh-CN"/>
        </w:rPr>
        <w:t>G蛋白循环：配体激活的受体与G蛋白结合，使之发生构像改变，</w:t>
      </w:r>
      <w:r>
        <w:rPr>
          <w:rFonts w:hint="eastAsia"/>
        </w:rPr>
        <w:t>α</w:t>
      </w:r>
      <w:r>
        <w:rPr>
          <w:rFonts w:hint="eastAsia"/>
          <w:b w:val="0"/>
          <w:bCs w:val="0"/>
          <w:sz w:val="28"/>
          <w:szCs w:val="28"/>
          <w:lang w:eastAsia="zh-CN"/>
        </w:rPr>
        <w:t>亚基与GDP的亲和力下降，因而释放GDP，随即与GTP结合。α亚基与GTP结合后即与βγ亚基解离，成为活化状态的α亚基，能够结合并激活下游的效应分子。而下游分子则可激活α亚基的GTP酶活性，将GTP水解成GDP，α亚基有恢复到原来的构象，从而与效应分子解离，重新与βγ亚基结合形成三聚体，回到静止状态。</w:t>
      </w:r>
    </w:p>
    <w:p>
      <w:pPr>
        <w:numPr>
          <w:numId w:val="0"/>
        </w:numPr>
        <w:rPr>
          <w:rFonts w:hint="eastAsia"/>
          <w:b w:val="0"/>
          <w:bCs w:val="0"/>
          <w:sz w:val="28"/>
          <w:szCs w:val="28"/>
          <w:lang w:eastAsia="zh-CN"/>
        </w:rPr>
      </w:pPr>
    </w:p>
    <w:p>
      <w:pPr>
        <w:numPr>
          <w:ilvl w:val="0"/>
          <w:numId w:val="0"/>
        </w:numPr>
        <w:rPr>
          <w:rFonts w:hint="eastAsia"/>
          <w:b w:val="0"/>
          <w:bCs w:val="0"/>
          <w:sz w:val="28"/>
          <w:szCs w:val="28"/>
          <w:lang w:eastAsia="zh-CN"/>
        </w:rPr>
      </w:pPr>
      <w:r>
        <w:rPr>
          <w:rFonts w:hint="eastAsia"/>
          <w:b w:val="0"/>
          <w:bCs w:val="0"/>
          <w:sz w:val="28"/>
          <w:szCs w:val="28"/>
          <w:lang w:eastAsia="zh-CN"/>
        </w:rPr>
        <w:t>9、凋亡与坏死的区别</w:t>
      </w:r>
    </w:p>
    <w:tbl>
      <w:tblPr>
        <w:tblStyle w:val="4"/>
        <w:tblpPr w:leftFromText="180" w:rightFromText="180" w:vertAnchor="text" w:tblpX="290" w:tblpY="102"/>
        <w:tblOverlap w:val="never"/>
        <w:tblW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2364"/>
        <w:gridCol w:w="2988"/>
      </w:tblGrid>
      <w:tr>
        <w:tblPrEx>
          <w:tblLayout w:type="fixed"/>
        </w:tblPrEx>
        <w:trPr>
          <w:trHeight w:val="321" w:hRule="atLeast"/>
        </w:trPr>
        <w:tc>
          <w:tcPr>
            <w:tcW w:w="1260" w:type="dxa"/>
            <w:vAlign w:val="top"/>
          </w:tcPr>
          <w:p>
            <w:pPr>
              <w:jc w:val="center"/>
              <w:rPr>
                <w:rFonts w:hint="eastAsia"/>
                <w:b/>
                <w:bCs/>
                <w:sz w:val="15"/>
                <w:szCs w:val="15"/>
              </w:rPr>
            </w:pPr>
            <w:r>
              <w:rPr>
                <w:rFonts w:hint="eastAsia"/>
                <w:b/>
                <w:bCs/>
                <w:sz w:val="15"/>
                <w:szCs w:val="15"/>
              </w:rPr>
              <w:t>区别点</w:t>
            </w:r>
          </w:p>
        </w:tc>
        <w:tc>
          <w:tcPr>
            <w:tcW w:w="2364" w:type="dxa"/>
            <w:vAlign w:val="top"/>
          </w:tcPr>
          <w:p>
            <w:pPr>
              <w:jc w:val="center"/>
              <w:rPr>
                <w:rFonts w:hint="eastAsia"/>
                <w:b/>
                <w:bCs/>
                <w:sz w:val="15"/>
                <w:szCs w:val="15"/>
              </w:rPr>
            </w:pPr>
            <w:r>
              <w:rPr>
                <w:rFonts w:hint="eastAsia"/>
                <w:b/>
                <w:bCs/>
                <w:sz w:val="15"/>
                <w:szCs w:val="15"/>
              </w:rPr>
              <w:t>细胞凋亡</w:t>
            </w:r>
          </w:p>
        </w:tc>
        <w:tc>
          <w:tcPr>
            <w:tcW w:w="2988" w:type="dxa"/>
            <w:vAlign w:val="top"/>
          </w:tcPr>
          <w:p>
            <w:pPr>
              <w:jc w:val="center"/>
              <w:rPr>
                <w:rFonts w:hint="eastAsia"/>
                <w:b/>
                <w:bCs/>
                <w:sz w:val="15"/>
                <w:szCs w:val="15"/>
              </w:rPr>
            </w:pPr>
            <w:r>
              <w:rPr>
                <w:rFonts w:hint="eastAsia"/>
                <w:b/>
                <w:bCs/>
                <w:sz w:val="15"/>
                <w:szCs w:val="15"/>
              </w:rPr>
              <w:t>细胞坏死</w:t>
            </w:r>
          </w:p>
        </w:tc>
      </w:tr>
      <w:tr>
        <w:tblPrEx>
          <w:tblLayout w:type="fixed"/>
        </w:tblPrEx>
        <w:trPr>
          <w:trHeight w:val="321" w:hRule="atLeast"/>
        </w:trPr>
        <w:tc>
          <w:tcPr>
            <w:tcW w:w="1260" w:type="dxa"/>
            <w:vAlign w:val="top"/>
          </w:tcPr>
          <w:p>
            <w:pPr>
              <w:jc w:val="center"/>
              <w:rPr>
                <w:rFonts w:hint="eastAsia"/>
                <w:b/>
                <w:bCs/>
                <w:sz w:val="15"/>
                <w:szCs w:val="15"/>
              </w:rPr>
            </w:pPr>
            <w:r>
              <w:rPr>
                <w:rFonts w:hint="eastAsia"/>
                <w:b/>
                <w:bCs/>
                <w:sz w:val="15"/>
                <w:szCs w:val="15"/>
              </w:rPr>
              <w:t>起因</w:t>
            </w:r>
          </w:p>
        </w:tc>
        <w:tc>
          <w:tcPr>
            <w:tcW w:w="2364" w:type="dxa"/>
            <w:vAlign w:val="top"/>
          </w:tcPr>
          <w:p>
            <w:pPr>
              <w:jc w:val="center"/>
              <w:rPr>
                <w:rFonts w:hint="eastAsia"/>
                <w:b/>
                <w:bCs/>
                <w:sz w:val="15"/>
                <w:szCs w:val="15"/>
              </w:rPr>
            </w:pPr>
            <w:r>
              <w:rPr>
                <w:rFonts w:hint="eastAsia"/>
                <w:b/>
                <w:bCs/>
                <w:sz w:val="15"/>
                <w:szCs w:val="15"/>
              </w:rPr>
              <w:t>生理或病理性</w:t>
            </w:r>
          </w:p>
        </w:tc>
        <w:tc>
          <w:tcPr>
            <w:tcW w:w="2988" w:type="dxa"/>
            <w:vAlign w:val="top"/>
          </w:tcPr>
          <w:p>
            <w:pPr>
              <w:jc w:val="center"/>
              <w:rPr>
                <w:rFonts w:hint="eastAsia"/>
                <w:b/>
                <w:bCs/>
                <w:sz w:val="15"/>
                <w:szCs w:val="15"/>
              </w:rPr>
            </w:pPr>
            <w:r>
              <w:rPr>
                <w:rFonts w:hint="eastAsia"/>
                <w:b/>
                <w:bCs/>
                <w:sz w:val="15"/>
                <w:szCs w:val="15"/>
              </w:rPr>
              <w:t>病理性变化或剧烈损伤</w:t>
            </w:r>
          </w:p>
        </w:tc>
      </w:tr>
      <w:tr>
        <w:tblPrEx>
          <w:tblLayout w:type="fixed"/>
        </w:tblPrEx>
        <w:trPr>
          <w:trHeight w:val="321" w:hRule="atLeast"/>
        </w:trPr>
        <w:tc>
          <w:tcPr>
            <w:tcW w:w="1260" w:type="dxa"/>
            <w:vAlign w:val="top"/>
          </w:tcPr>
          <w:p>
            <w:pPr>
              <w:jc w:val="center"/>
              <w:rPr>
                <w:rFonts w:hint="eastAsia"/>
                <w:b/>
                <w:bCs/>
                <w:sz w:val="15"/>
                <w:szCs w:val="15"/>
              </w:rPr>
            </w:pPr>
            <w:r>
              <w:rPr>
                <w:rFonts w:hint="eastAsia"/>
                <w:b/>
                <w:bCs/>
                <w:sz w:val="15"/>
                <w:szCs w:val="15"/>
              </w:rPr>
              <w:t>范围</w:t>
            </w:r>
          </w:p>
        </w:tc>
        <w:tc>
          <w:tcPr>
            <w:tcW w:w="2364" w:type="dxa"/>
            <w:vAlign w:val="top"/>
          </w:tcPr>
          <w:p>
            <w:pPr>
              <w:jc w:val="center"/>
              <w:rPr>
                <w:rFonts w:hint="eastAsia"/>
                <w:b/>
                <w:bCs/>
                <w:sz w:val="15"/>
                <w:szCs w:val="15"/>
              </w:rPr>
            </w:pPr>
            <w:r>
              <w:rPr>
                <w:rFonts w:hint="eastAsia"/>
                <w:b/>
                <w:bCs/>
                <w:sz w:val="15"/>
                <w:szCs w:val="15"/>
              </w:rPr>
              <w:t>单个散在细胞</w:t>
            </w:r>
          </w:p>
        </w:tc>
        <w:tc>
          <w:tcPr>
            <w:tcW w:w="2988" w:type="dxa"/>
            <w:vAlign w:val="top"/>
          </w:tcPr>
          <w:p>
            <w:pPr>
              <w:jc w:val="center"/>
              <w:rPr>
                <w:rFonts w:hint="eastAsia"/>
                <w:b/>
                <w:bCs/>
                <w:sz w:val="15"/>
                <w:szCs w:val="15"/>
              </w:rPr>
            </w:pPr>
            <w:r>
              <w:rPr>
                <w:rFonts w:hint="eastAsia"/>
                <w:b/>
                <w:bCs/>
                <w:sz w:val="15"/>
                <w:szCs w:val="15"/>
              </w:rPr>
              <w:t>大片组织或成群细胞</w:t>
            </w:r>
          </w:p>
        </w:tc>
      </w:tr>
      <w:tr>
        <w:tblPrEx>
          <w:tblLayout w:type="fixed"/>
        </w:tblPrEx>
        <w:trPr>
          <w:trHeight w:val="321" w:hRule="atLeast"/>
        </w:trPr>
        <w:tc>
          <w:tcPr>
            <w:tcW w:w="1260" w:type="dxa"/>
            <w:vAlign w:val="top"/>
          </w:tcPr>
          <w:p>
            <w:pPr>
              <w:jc w:val="center"/>
              <w:rPr>
                <w:rFonts w:hint="eastAsia"/>
                <w:b/>
                <w:bCs/>
                <w:sz w:val="15"/>
                <w:szCs w:val="15"/>
              </w:rPr>
            </w:pPr>
            <w:r>
              <w:rPr>
                <w:rFonts w:hint="eastAsia"/>
                <w:b/>
                <w:bCs/>
                <w:sz w:val="15"/>
                <w:szCs w:val="15"/>
              </w:rPr>
              <w:t>细胞膜</w:t>
            </w:r>
          </w:p>
        </w:tc>
        <w:tc>
          <w:tcPr>
            <w:tcW w:w="2364" w:type="dxa"/>
            <w:vAlign w:val="top"/>
          </w:tcPr>
          <w:p>
            <w:pPr>
              <w:jc w:val="center"/>
              <w:rPr>
                <w:rFonts w:hint="eastAsia"/>
                <w:b/>
                <w:bCs/>
                <w:sz w:val="15"/>
                <w:szCs w:val="15"/>
              </w:rPr>
            </w:pPr>
            <w:r>
              <w:rPr>
                <w:rFonts w:hint="eastAsia"/>
                <w:b/>
                <w:bCs/>
                <w:sz w:val="15"/>
                <w:szCs w:val="15"/>
              </w:rPr>
              <w:t>完整，形成凋亡小体</w:t>
            </w:r>
          </w:p>
        </w:tc>
        <w:tc>
          <w:tcPr>
            <w:tcW w:w="2988" w:type="dxa"/>
            <w:vAlign w:val="top"/>
          </w:tcPr>
          <w:p>
            <w:pPr>
              <w:jc w:val="center"/>
              <w:rPr>
                <w:rFonts w:hint="eastAsia"/>
                <w:b/>
                <w:bCs/>
                <w:sz w:val="15"/>
                <w:szCs w:val="15"/>
              </w:rPr>
            </w:pPr>
            <w:r>
              <w:rPr>
                <w:rFonts w:hint="eastAsia"/>
                <w:b/>
                <w:bCs/>
                <w:sz w:val="15"/>
                <w:szCs w:val="15"/>
              </w:rPr>
              <w:t>破损</w:t>
            </w:r>
          </w:p>
        </w:tc>
      </w:tr>
      <w:tr>
        <w:tblPrEx>
          <w:tblLayout w:type="fixed"/>
        </w:tblPrEx>
        <w:trPr>
          <w:trHeight w:val="321" w:hRule="atLeast"/>
        </w:trPr>
        <w:tc>
          <w:tcPr>
            <w:tcW w:w="1260" w:type="dxa"/>
            <w:vAlign w:val="top"/>
          </w:tcPr>
          <w:p>
            <w:pPr>
              <w:jc w:val="center"/>
              <w:rPr>
                <w:rFonts w:hint="eastAsia"/>
                <w:b/>
                <w:bCs/>
                <w:sz w:val="15"/>
                <w:szCs w:val="15"/>
              </w:rPr>
            </w:pPr>
            <w:r>
              <w:rPr>
                <w:rFonts w:hint="eastAsia"/>
                <w:b/>
                <w:bCs/>
                <w:sz w:val="15"/>
                <w:szCs w:val="15"/>
              </w:rPr>
              <w:t>细胞核</w:t>
            </w:r>
          </w:p>
        </w:tc>
        <w:tc>
          <w:tcPr>
            <w:tcW w:w="2364" w:type="dxa"/>
            <w:vAlign w:val="top"/>
          </w:tcPr>
          <w:p>
            <w:pPr>
              <w:jc w:val="center"/>
              <w:rPr>
                <w:rFonts w:hint="eastAsia"/>
                <w:b/>
                <w:bCs/>
                <w:sz w:val="15"/>
                <w:szCs w:val="15"/>
              </w:rPr>
            </w:pPr>
            <w:r>
              <w:rPr>
                <w:rFonts w:hint="eastAsia"/>
                <w:b/>
                <w:bCs/>
                <w:sz w:val="15"/>
                <w:szCs w:val="15"/>
              </w:rPr>
              <w:t>固缩，DNA片段化</w:t>
            </w:r>
          </w:p>
        </w:tc>
        <w:tc>
          <w:tcPr>
            <w:tcW w:w="2988" w:type="dxa"/>
            <w:vAlign w:val="top"/>
          </w:tcPr>
          <w:p>
            <w:pPr>
              <w:jc w:val="center"/>
              <w:rPr>
                <w:rFonts w:hint="eastAsia"/>
                <w:b/>
                <w:bCs/>
                <w:sz w:val="15"/>
                <w:szCs w:val="15"/>
              </w:rPr>
            </w:pPr>
            <w:r>
              <w:rPr>
                <w:rFonts w:hint="eastAsia"/>
                <w:b/>
                <w:bCs/>
                <w:sz w:val="15"/>
                <w:szCs w:val="15"/>
              </w:rPr>
              <w:t>弥漫性降解</w:t>
            </w:r>
          </w:p>
        </w:tc>
      </w:tr>
      <w:tr>
        <w:tblPrEx>
          <w:tblLayout w:type="fixed"/>
        </w:tblPrEx>
        <w:trPr>
          <w:trHeight w:val="321" w:hRule="atLeast"/>
        </w:trPr>
        <w:tc>
          <w:tcPr>
            <w:tcW w:w="1260" w:type="dxa"/>
            <w:vAlign w:val="top"/>
          </w:tcPr>
          <w:p>
            <w:pPr>
              <w:jc w:val="center"/>
              <w:rPr>
                <w:rFonts w:hint="eastAsia"/>
                <w:b/>
                <w:bCs/>
                <w:sz w:val="15"/>
                <w:szCs w:val="15"/>
              </w:rPr>
            </w:pPr>
            <w:r>
              <w:rPr>
                <w:rFonts w:hint="eastAsia"/>
                <w:b/>
                <w:bCs/>
                <w:sz w:val="15"/>
                <w:szCs w:val="15"/>
              </w:rPr>
              <w:t>染色质</w:t>
            </w:r>
          </w:p>
        </w:tc>
        <w:tc>
          <w:tcPr>
            <w:tcW w:w="2364" w:type="dxa"/>
            <w:vAlign w:val="top"/>
          </w:tcPr>
          <w:p>
            <w:pPr>
              <w:jc w:val="center"/>
              <w:rPr>
                <w:rFonts w:hint="eastAsia"/>
                <w:b/>
                <w:bCs/>
                <w:sz w:val="15"/>
                <w:szCs w:val="15"/>
              </w:rPr>
            </w:pPr>
            <w:r>
              <w:rPr>
                <w:rFonts w:hint="eastAsia"/>
                <w:b/>
                <w:bCs/>
                <w:sz w:val="15"/>
                <w:szCs w:val="15"/>
              </w:rPr>
              <w:t>凝聚在核膜下呈半月状</w:t>
            </w:r>
          </w:p>
        </w:tc>
        <w:tc>
          <w:tcPr>
            <w:tcW w:w="2988" w:type="dxa"/>
            <w:vAlign w:val="top"/>
          </w:tcPr>
          <w:p>
            <w:pPr>
              <w:jc w:val="center"/>
              <w:rPr>
                <w:rFonts w:hint="eastAsia"/>
                <w:b/>
                <w:bCs/>
                <w:sz w:val="15"/>
                <w:szCs w:val="15"/>
              </w:rPr>
            </w:pPr>
            <w:r>
              <w:rPr>
                <w:rFonts w:hint="eastAsia"/>
                <w:b/>
                <w:bCs/>
                <w:sz w:val="15"/>
                <w:szCs w:val="15"/>
              </w:rPr>
              <w:t>呈絮状</w:t>
            </w:r>
          </w:p>
        </w:tc>
      </w:tr>
      <w:tr>
        <w:tblPrEx>
          <w:tblLayout w:type="fixed"/>
        </w:tblPrEx>
        <w:trPr>
          <w:trHeight w:val="321" w:hRule="atLeast"/>
        </w:trPr>
        <w:tc>
          <w:tcPr>
            <w:tcW w:w="1260" w:type="dxa"/>
            <w:vAlign w:val="top"/>
          </w:tcPr>
          <w:p>
            <w:pPr>
              <w:jc w:val="center"/>
              <w:rPr>
                <w:rFonts w:hint="eastAsia"/>
                <w:b/>
                <w:bCs/>
                <w:sz w:val="15"/>
                <w:szCs w:val="15"/>
              </w:rPr>
            </w:pPr>
            <w:r>
              <w:rPr>
                <w:rFonts w:hint="eastAsia"/>
                <w:b/>
                <w:bCs/>
                <w:sz w:val="15"/>
                <w:szCs w:val="15"/>
              </w:rPr>
              <w:t>线粒体</w:t>
            </w:r>
          </w:p>
        </w:tc>
        <w:tc>
          <w:tcPr>
            <w:tcW w:w="2364" w:type="dxa"/>
            <w:vAlign w:val="top"/>
          </w:tcPr>
          <w:p>
            <w:pPr>
              <w:jc w:val="center"/>
              <w:rPr>
                <w:rFonts w:hint="eastAsia"/>
                <w:b/>
                <w:bCs/>
                <w:sz w:val="15"/>
                <w:szCs w:val="15"/>
              </w:rPr>
            </w:pPr>
            <w:r>
              <w:rPr>
                <w:rFonts w:hint="eastAsia"/>
                <w:b/>
                <w:bCs/>
                <w:sz w:val="15"/>
                <w:szCs w:val="15"/>
              </w:rPr>
              <w:t>自身吞噬</w:t>
            </w:r>
          </w:p>
        </w:tc>
        <w:tc>
          <w:tcPr>
            <w:tcW w:w="2988" w:type="dxa"/>
            <w:vAlign w:val="top"/>
          </w:tcPr>
          <w:p>
            <w:pPr>
              <w:jc w:val="center"/>
              <w:rPr>
                <w:rFonts w:hint="eastAsia"/>
                <w:b/>
                <w:bCs/>
                <w:sz w:val="15"/>
                <w:szCs w:val="15"/>
              </w:rPr>
            </w:pPr>
            <w:r>
              <w:rPr>
                <w:rFonts w:hint="eastAsia"/>
                <w:b/>
                <w:bCs/>
                <w:sz w:val="15"/>
                <w:szCs w:val="15"/>
              </w:rPr>
              <w:t>肿胀</w:t>
            </w:r>
          </w:p>
        </w:tc>
      </w:tr>
      <w:tr>
        <w:tblPrEx>
          <w:tblLayout w:type="fixed"/>
        </w:tblPrEx>
        <w:trPr>
          <w:trHeight w:val="321" w:hRule="atLeast"/>
        </w:trPr>
        <w:tc>
          <w:tcPr>
            <w:tcW w:w="1260" w:type="dxa"/>
            <w:vAlign w:val="top"/>
          </w:tcPr>
          <w:p>
            <w:pPr>
              <w:jc w:val="center"/>
              <w:rPr>
                <w:rFonts w:hint="eastAsia"/>
                <w:b/>
                <w:bCs/>
                <w:sz w:val="15"/>
                <w:szCs w:val="15"/>
              </w:rPr>
            </w:pPr>
            <w:r>
              <w:rPr>
                <w:rFonts w:hint="eastAsia"/>
                <w:b/>
                <w:bCs/>
                <w:sz w:val="15"/>
                <w:szCs w:val="15"/>
              </w:rPr>
              <w:t>细胞体积</w:t>
            </w:r>
          </w:p>
        </w:tc>
        <w:tc>
          <w:tcPr>
            <w:tcW w:w="2364" w:type="dxa"/>
            <w:vAlign w:val="top"/>
          </w:tcPr>
          <w:p>
            <w:pPr>
              <w:jc w:val="center"/>
              <w:rPr>
                <w:rFonts w:hint="eastAsia"/>
                <w:b/>
                <w:bCs/>
                <w:sz w:val="15"/>
                <w:szCs w:val="15"/>
              </w:rPr>
            </w:pPr>
            <w:r>
              <w:rPr>
                <w:rFonts w:hint="eastAsia"/>
                <w:b/>
                <w:bCs/>
                <w:sz w:val="15"/>
                <w:szCs w:val="15"/>
              </w:rPr>
              <w:t>固缩变小</w:t>
            </w:r>
          </w:p>
        </w:tc>
        <w:tc>
          <w:tcPr>
            <w:tcW w:w="2988" w:type="dxa"/>
            <w:vAlign w:val="top"/>
          </w:tcPr>
          <w:p>
            <w:pPr>
              <w:jc w:val="center"/>
              <w:rPr>
                <w:rFonts w:hint="eastAsia"/>
                <w:b/>
                <w:bCs/>
                <w:sz w:val="15"/>
                <w:szCs w:val="15"/>
              </w:rPr>
            </w:pPr>
            <w:r>
              <w:rPr>
                <w:rFonts w:hint="eastAsia"/>
                <w:b/>
                <w:bCs/>
                <w:sz w:val="15"/>
                <w:szCs w:val="15"/>
              </w:rPr>
              <w:t>肿胀变大</w:t>
            </w:r>
          </w:p>
        </w:tc>
      </w:tr>
      <w:tr>
        <w:tblPrEx>
          <w:tblLayout w:type="fixed"/>
        </w:tblPrEx>
        <w:trPr>
          <w:trHeight w:val="321" w:hRule="atLeast"/>
        </w:trPr>
        <w:tc>
          <w:tcPr>
            <w:tcW w:w="1260" w:type="dxa"/>
            <w:vAlign w:val="top"/>
          </w:tcPr>
          <w:p>
            <w:pPr>
              <w:jc w:val="center"/>
              <w:rPr>
                <w:rFonts w:hint="eastAsia"/>
                <w:b/>
                <w:bCs/>
                <w:sz w:val="15"/>
                <w:szCs w:val="15"/>
              </w:rPr>
            </w:pPr>
            <w:r>
              <w:rPr>
                <w:rFonts w:hint="eastAsia"/>
                <w:b/>
                <w:bCs/>
                <w:sz w:val="15"/>
                <w:szCs w:val="15"/>
              </w:rPr>
              <w:t>凋亡小体</w:t>
            </w:r>
          </w:p>
        </w:tc>
        <w:tc>
          <w:tcPr>
            <w:tcW w:w="2364" w:type="dxa"/>
            <w:vAlign w:val="top"/>
          </w:tcPr>
          <w:p>
            <w:pPr>
              <w:jc w:val="center"/>
              <w:rPr>
                <w:rFonts w:hint="eastAsia"/>
                <w:b/>
                <w:bCs/>
                <w:sz w:val="15"/>
                <w:szCs w:val="15"/>
              </w:rPr>
            </w:pPr>
            <w:r>
              <w:rPr>
                <w:rFonts w:hint="eastAsia"/>
                <w:b/>
                <w:bCs/>
                <w:sz w:val="15"/>
                <w:szCs w:val="15"/>
              </w:rPr>
              <w:t>有，被相邻细胞或巨噬细胞吞噬</w:t>
            </w:r>
          </w:p>
        </w:tc>
        <w:tc>
          <w:tcPr>
            <w:tcW w:w="2988" w:type="dxa"/>
            <w:vAlign w:val="top"/>
          </w:tcPr>
          <w:p>
            <w:pPr>
              <w:jc w:val="center"/>
              <w:rPr>
                <w:rFonts w:hint="eastAsia"/>
                <w:b/>
                <w:bCs/>
                <w:sz w:val="15"/>
                <w:szCs w:val="15"/>
              </w:rPr>
            </w:pPr>
            <w:r>
              <w:rPr>
                <w:rFonts w:hint="eastAsia"/>
                <w:b/>
                <w:bCs/>
                <w:sz w:val="15"/>
                <w:szCs w:val="15"/>
              </w:rPr>
              <w:t>无，细胞自溶，残余碎片被巨噬细胞吞噬</w:t>
            </w:r>
          </w:p>
        </w:tc>
      </w:tr>
      <w:tr>
        <w:tblPrEx>
          <w:tblLayout w:type="fixed"/>
        </w:tblPrEx>
        <w:trPr>
          <w:trHeight w:val="321" w:hRule="atLeast"/>
        </w:trPr>
        <w:tc>
          <w:tcPr>
            <w:tcW w:w="1260" w:type="dxa"/>
            <w:vAlign w:val="top"/>
          </w:tcPr>
          <w:p>
            <w:pPr>
              <w:jc w:val="center"/>
              <w:rPr>
                <w:rFonts w:hint="eastAsia"/>
                <w:b/>
                <w:bCs/>
                <w:sz w:val="15"/>
                <w:szCs w:val="15"/>
              </w:rPr>
            </w:pPr>
            <w:r>
              <w:rPr>
                <w:rFonts w:hint="eastAsia"/>
                <w:b/>
                <w:bCs/>
                <w:sz w:val="15"/>
                <w:szCs w:val="15"/>
              </w:rPr>
              <w:t>基因组DNA</w:t>
            </w:r>
          </w:p>
        </w:tc>
        <w:tc>
          <w:tcPr>
            <w:tcW w:w="2364" w:type="dxa"/>
            <w:vAlign w:val="top"/>
          </w:tcPr>
          <w:p>
            <w:pPr>
              <w:jc w:val="center"/>
              <w:rPr>
                <w:rFonts w:hint="eastAsia"/>
                <w:b/>
                <w:bCs/>
                <w:sz w:val="15"/>
                <w:szCs w:val="15"/>
              </w:rPr>
            </w:pPr>
            <w:r>
              <w:rPr>
                <w:rFonts w:hint="eastAsia"/>
                <w:b/>
                <w:bCs/>
                <w:sz w:val="15"/>
                <w:szCs w:val="15"/>
              </w:rPr>
              <w:t>有控降解，电泳图谱呈梯状</w:t>
            </w:r>
          </w:p>
        </w:tc>
        <w:tc>
          <w:tcPr>
            <w:tcW w:w="2988" w:type="dxa"/>
            <w:vAlign w:val="top"/>
          </w:tcPr>
          <w:p>
            <w:pPr>
              <w:jc w:val="center"/>
              <w:rPr>
                <w:rFonts w:hint="eastAsia"/>
                <w:b/>
                <w:bCs/>
                <w:sz w:val="15"/>
                <w:szCs w:val="15"/>
              </w:rPr>
            </w:pPr>
            <w:r>
              <w:rPr>
                <w:rFonts w:hint="eastAsia"/>
                <w:b/>
                <w:bCs/>
                <w:sz w:val="15"/>
                <w:szCs w:val="15"/>
              </w:rPr>
              <w:t>随机降解，电泳图谱呈涂抹状</w:t>
            </w:r>
          </w:p>
        </w:tc>
      </w:tr>
      <w:tr>
        <w:tblPrEx>
          <w:tblLayout w:type="fixed"/>
        </w:tblPrEx>
        <w:trPr>
          <w:trHeight w:val="321" w:hRule="atLeast"/>
        </w:trPr>
        <w:tc>
          <w:tcPr>
            <w:tcW w:w="1260" w:type="dxa"/>
            <w:vAlign w:val="top"/>
          </w:tcPr>
          <w:p>
            <w:pPr>
              <w:jc w:val="center"/>
              <w:rPr>
                <w:rFonts w:hint="eastAsia"/>
                <w:b/>
                <w:bCs/>
                <w:sz w:val="15"/>
                <w:szCs w:val="15"/>
              </w:rPr>
            </w:pPr>
            <w:r>
              <w:rPr>
                <w:rFonts w:hint="eastAsia"/>
                <w:b/>
                <w:bCs/>
                <w:sz w:val="15"/>
                <w:szCs w:val="15"/>
              </w:rPr>
              <w:t>基因活动</w:t>
            </w:r>
          </w:p>
        </w:tc>
        <w:tc>
          <w:tcPr>
            <w:tcW w:w="2364" w:type="dxa"/>
            <w:vAlign w:val="top"/>
          </w:tcPr>
          <w:p>
            <w:pPr>
              <w:jc w:val="center"/>
              <w:rPr>
                <w:rFonts w:hint="eastAsia"/>
                <w:b/>
                <w:bCs/>
                <w:sz w:val="15"/>
                <w:szCs w:val="15"/>
              </w:rPr>
            </w:pPr>
            <w:r>
              <w:rPr>
                <w:rFonts w:hint="eastAsia"/>
                <w:b/>
                <w:bCs/>
                <w:sz w:val="15"/>
                <w:szCs w:val="15"/>
              </w:rPr>
              <w:t>由基因调控</w:t>
            </w:r>
          </w:p>
        </w:tc>
        <w:tc>
          <w:tcPr>
            <w:tcW w:w="2988" w:type="dxa"/>
            <w:vAlign w:val="top"/>
          </w:tcPr>
          <w:p>
            <w:pPr>
              <w:jc w:val="center"/>
              <w:rPr>
                <w:rFonts w:hint="eastAsia"/>
                <w:b/>
                <w:bCs/>
                <w:sz w:val="15"/>
                <w:szCs w:val="15"/>
              </w:rPr>
            </w:pPr>
            <w:r>
              <w:rPr>
                <w:rFonts w:hint="eastAsia"/>
                <w:b/>
                <w:bCs/>
                <w:sz w:val="15"/>
                <w:szCs w:val="15"/>
              </w:rPr>
              <w:t>无基因调控</w:t>
            </w:r>
          </w:p>
        </w:tc>
      </w:tr>
    </w:tbl>
    <w:p>
      <w:pPr>
        <w:numPr>
          <w:numId w:val="0"/>
        </w:numPr>
        <w:rPr>
          <w:rFonts w:hint="eastAsia"/>
          <w:b w:val="0"/>
          <w:bCs w:val="0"/>
          <w:sz w:val="28"/>
          <w:szCs w:val="28"/>
          <w:lang w:eastAsia="zh-CN"/>
        </w:rPr>
      </w:pPr>
    </w:p>
    <w:p>
      <w:pPr>
        <w:numPr>
          <w:numId w:val="0"/>
        </w:numPr>
        <w:rPr>
          <w:rFonts w:hint="eastAsia"/>
          <w:b w:val="0"/>
          <w:bCs w:val="0"/>
          <w:sz w:val="28"/>
          <w:szCs w:val="28"/>
          <w:lang w:eastAsia="zh-CN"/>
        </w:rPr>
      </w:pPr>
    </w:p>
    <w:p>
      <w:pPr>
        <w:numPr>
          <w:numId w:val="0"/>
        </w:numPr>
        <w:rPr>
          <w:rFonts w:hint="eastAsia"/>
          <w:b w:val="0"/>
          <w:bCs w:val="0"/>
          <w:sz w:val="28"/>
          <w:szCs w:val="28"/>
          <w:lang w:eastAsia="zh-CN"/>
        </w:rPr>
      </w:pPr>
    </w:p>
    <w:p>
      <w:pPr>
        <w:numPr>
          <w:numId w:val="0"/>
        </w:numPr>
        <w:rPr>
          <w:rFonts w:hint="eastAsia"/>
          <w:b w:val="0"/>
          <w:bCs w:val="0"/>
          <w:sz w:val="28"/>
          <w:szCs w:val="28"/>
          <w:lang w:eastAsia="zh-CN"/>
        </w:rPr>
      </w:pPr>
    </w:p>
    <w:p>
      <w:pPr>
        <w:numPr>
          <w:ilvl w:val="0"/>
          <w:numId w:val="0"/>
        </w:numPr>
        <w:rPr>
          <w:b w:val="0"/>
          <w:bCs w:val="0"/>
          <w:sz w:val="28"/>
          <w:szCs w:val="28"/>
        </w:rPr>
      </w:pPr>
      <w:r>
        <w:rPr>
          <w:b w:val="0"/>
          <w:bCs w:val="0"/>
          <w:sz w:val="28"/>
          <w:szCs w:val="28"/>
        </w:rPr>
        <w:drawing>
          <wp:inline distT="0" distB="0" distL="114300" distR="114300">
            <wp:extent cx="5132705" cy="517906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1766570" y="5509260"/>
                      <a:ext cx="5132705" cy="5179060"/>
                    </a:xfrm>
                    <a:prstGeom prst="rect">
                      <a:avLst/>
                    </a:prstGeom>
                    <a:noFill/>
                    <a:ln w="9525">
                      <a:noFill/>
                    </a:ln>
                  </pic:spPr>
                </pic:pic>
              </a:graphicData>
            </a:graphic>
          </wp:inline>
        </w:drawing>
      </w:r>
    </w:p>
    <w:p>
      <w:pPr>
        <w:numPr>
          <w:ilvl w:val="0"/>
          <w:numId w:val="0"/>
        </w:numPr>
        <w:rPr>
          <w:b w:val="0"/>
          <w:bCs w:val="0"/>
          <w:sz w:val="28"/>
          <w:szCs w:val="28"/>
        </w:rPr>
      </w:pPr>
    </w:p>
    <w:p>
      <w:pPr>
        <w:numPr>
          <w:ilvl w:val="0"/>
          <w:numId w:val="7"/>
        </w:numPr>
        <w:rPr>
          <w:rFonts w:hint="eastAsia"/>
          <w:b w:val="0"/>
          <w:bCs w:val="0"/>
          <w:sz w:val="28"/>
          <w:szCs w:val="28"/>
          <w:lang w:eastAsia="zh-CN"/>
        </w:rPr>
      </w:pPr>
      <w:r>
        <w:rPr>
          <w:rFonts w:hint="eastAsia"/>
          <w:b w:val="0"/>
          <w:bCs w:val="0"/>
          <w:sz w:val="28"/>
          <w:szCs w:val="28"/>
          <w:lang w:eastAsia="zh-CN"/>
        </w:rPr>
        <w:t>线粒体产生能量的学说</w:t>
      </w:r>
    </w:p>
    <w:p>
      <w:pPr>
        <w:numPr>
          <w:ilvl w:val="0"/>
          <w:numId w:val="8"/>
        </w:numPr>
        <w:rPr>
          <w:rFonts w:hint="eastAsia"/>
          <w:b w:val="0"/>
          <w:bCs w:val="0"/>
          <w:sz w:val="28"/>
          <w:szCs w:val="28"/>
          <w:lang w:eastAsia="zh-CN"/>
        </w:rPr>
      </w:pPr>
      <w:r>
        <w:rPr>
          <w:rFonts w:hint="eastAsia"/>
          <w:b w:val="0"/>
          <w:bCs w:val="0"/>
          <w:sz w:val="28"/>
          <w:szCs w:val="28"/>
          <w:lang w:eastAsia="zh-CN"/>
        </w:rPr>
        <w:t>化学偶联</w:t>
      </w:r>
    </w:p>
    <w:p>
      <w:pPr>
        <w:numPr>
          <w:ilvl w:val="0"/>
          <w:numId w:val="8"/>
        </w:numPr>
        <w:rPr>
          <w:rFonts w:hint="eastAsia"/>
          <w:b w:val="0"/>
          <w:bCs w:val="0"/>
          <w:sz w:val="28"/>
          <w:szCs w:val="28"/>
          <w:lang w:eastAsia="zh-CN"/>
        </w:rPr>
      </w:pPr>
      <w:r>
        <w:rPr>
          <w:rFonts w:hint="eastAsia"/>
          <w:b w:val="0"/>
          <w:bCs w:val="0"/>
          <w:sz w:val="28"/>
          <w:szCs w:val="28"/>
          <w:lang w:eastAsia="zh-CN"/>
        </w:rPr>
        <w:t>构象变化偶联</w:t>
      </w:r>
    </w:p>
    <w:p>
      <w:pPr>
        <w:numPr>
          <w:ilvl w:val="0"/>
          <w:numId w:val="8"/>
        </w:numPr>
        <w:rPr>
          <w:rFonts w:hint="eastAsia"/>
          <w:b w:val="0"/>
          <w:bCs w:val="0"/>
          <w:sz w:val="28"/>
          <w:szCs w:val="28"/>
          <w:lang w:eastAsia="zh-CN"/>
        </w:rPr>
      </w:pPr>
      <w:r>
        <w:rPr>
          <w:rFonts w:hint="eastAsia"/>
          <w:b w:val="0"/>
          <w:bCs w:val="0"/>
          <w:sz w:val="28"/>
          <w:szCs w:val="28"/>
          <w:lang w:eastAsia="zh-CN"/>
        </w:rPr>
        <w:t>化学渗透</w:t>
      </w:r>
    </w:p>
    <w:p>
      <w:pPr>
        <w:numPr>
          <w:ilvl w:val="0"/>
          <w:numId w:val="9"/>
        </w:numPr>
        <w:rPr>
          <w:rFonts w:hint="eastAsia"/>
          <w:b w:val="0"/>
          <w:bCs w:val="0"/>
          <w:sz w:val="28"/>
          <w:szCs w:val="28"/>
          <w:lang w:eastAsia="zh-CN"/>
        </w:rPr>
      </w:pPr>
      <w:r>
        <w:rPr>
          <w:rFonts w:hint="eastAsia"/>
          <w:b w:val="0"/>
          <w:bCs w:val="0"/>
          <w:sz w:val="28"/>
          <w:szCs w:val="28"/>
          <w:lang w:eastAsia="zh-CN"/>
        </w:rPr>
        <w:t>线粒体的内膜中电子传递与线粒体释放氢离子是偶联的，即呼吸链在传递电子过程中释放出来的能量不断地将线粒体基质内的氢离子逆浓度梯度泵出线粒体内膜，到达间隙。</w:t>
      </w:r>
    </w:p>
    <w:p>
      <w:pPr>
        <w:numPr>
          <w:ilvl w:val="0"/>
          <w:numId w:val="9"/>
        </w:numPr>
        <w:rPr>
          <w:rFonts w:hint="eastAsia"/>
          <w:b w:val="0"/>
          <w:bCs w:val="0"/>
          <w:sz w:val="28"/>
          <w:szCs w:val="28"/>
          <w:lang w:eastAsia="zh-CN"/>
        </w:rPr>
      </w:pPr>
      <w:r>
        <w:rPr>
          <w:rFonts w:hint="eastAsia"/>
          <w:b w:val="0"/>
          <w:bCs w:val="0"/>
          <w:sz w:val="28"/>
          <w:szCs w:val="28"/>
          <w:lang w:eastAsia="zh-CN"/>
        </w:rPr>
        <w:t>氢离子不能自由通过线粒体内膜，结果使得线粒体内膜外氢离子浓度增高，基质内氢离子浓度降低，在线粒体两侧形成一个质子跨膜梯度，外正内负。</w:t>
      </w:r>
    </w:p>
    <w:p>
      <w:pPr>
        <w:numPr>
          <w:ilvl w:val="0"/>
          <w:numId w:val="9"/>
        </w:numPr>
        <w:rPr>
          <w:rFonts w:hint="eastAsia"/>
          <w:b w:val="0"/>
          <w:bCs w:val="0"/>
          <w:sz w:val="28"/>
          <w:szCs w:val="28"/>
          <w:lang w:eastAsia="zh-CN"/>
        </w:rPr>
      </w:pPr>
      <w:r>
        <w:rPr>
          <w:rFonts w:hint="eastAsia"/>
          <w:b w:val="0"/>
          <w:bCs w:val="0"/>
          <w:sz w:val="28"/>
          <w:szCs w:val="28"/>
          <w:lang w:eastAsia="zh-CN"/>
        </w:rPr>
        <w:t>线粒体膜间隙的氢离子可以通过线粒体内膜上的基粒，顺着氢离子浓度梯度进入线粒体基质中，氢离子顺浓度梯度方向运动所释放的自由能用于ATP的合成。</w:t>
      </w:r>
    </w:p>
    <w:p>
      <w:pPr>
        <w:numPr>
          <w:ilvl w:val="0"/>
          <w:numId w:val="9"/>
        </w:numPr>
        <w:rPr>
          <w:rFonts w:hint="eastAsia"/>
          <w:b w:val="0"/>
          <w:bCs w:val="0"/>
          <w:sz w:val="28"/>
          <w:szCs w:val="28"/>
          <w:lang w:eastAsia="zh-CN"/>
        </w:rPr>
      </w:pPr>
      <w:r>
        <w:rPr>
          <w:rFonts w:hint="eastAsia"/>
          <w:b w:val="0"/>
          <w:bCs w:val="0"/>
          <w:sz w:val="28"/>
          <w:szCs w:val="28"/>
          <w:lang w:eastAsia="zh-CN"/>
        </w:rPr>
        <w:t>解偶联剂的作用是促进氢离子被动扩散通过线粒体内膜，即增强线粒体内膜对氢离子的通透性，消除线粒体内膜两侧的质子梯度。</w:t>
      </w:r>
    </w:p>
    <w:p>
      <w:pPr>
        <w:numPr>
          <w:numId w:val="0"/>
        </w:numPr>
        <w:rPr>
          <w:rFonts w:hint="eastAsia"/>
          <w:b w:val="0"/>
          <w:bCs w:val="0"/>
          <w:sz w:val="28"/>
          <w:szCs w:val="28"/>
          <w:lang w:eastAsia="zh-CN"/>
        </w:rPr>
      </w:pPr>
    </w:p>
    <w:p>
      <w:pPr>
        <w:numPr>
          <w:ilvl w:val="0"/>
          <w:numId w:val="7"/>
        </w:numPr>
        <w:rPr>
          <w:rFonts w:hint="eastAsia"/>
          <w:b w:val="0"/>
          <w:bCs w:val="0"/>
          <w:sz w:val="28"/>
          <w:szCs w:val="28"/>
          <w:lang w:eastAsia="zh-CN"/>
        </w:rPr>
      </w:pPr>
      <w:r>
        <w:rPr>
          <w:rFonts w:hint="eastAsia"/>
          <w:b w:val="0"/>
          <w:bCs w:val="0"/>
          <w:sz w:val="28"/>
          <w:szCs w:val="28"/>
          <w:lang w:eastAsia="zh-CN"/>
        </w:rPr>
        <w:t>细胞骨架</w:t>
      </w:r>
    </w:p>
    <w:p>
      <w:pPr>
        <w:numPr>
          <w:numId w:val="0"/>
        </w:numPr>
        <w:rPr>
          <w:rFonts w:hint="eastAsia"/>
          <w:b w:val="0"/>
          <w:bCs w:val="0"/>
          <w:sz w:val="28"/>
          <w:szCs w:val="28"/>
          <w:lang w:eastAsia="zh-CN"/>
        </w:rPr>
      </w:pPr>
      <w:r>
        <w:rPr>
          <w:rFonts w:hint="eastAsia"/>
          <w:b w:val="0"/>
          <w:bCs w:val="0"/>
          <w:sz w:val="28"/>
          <w:szCs w:val="28"/>
          <w:lang w:eastAsia="zh-CN"/>
        </w:rPr>
        <w:t>1）结构特点：</w:t>
      </w:r>
    </w:p>
    <w:p>
      <w:pPr>
        <w:numPr>
          <w:numId w:val="0"/>
        </w:numPr>
        <w:rPr>
          <w:rFonts w:hint="eastAsia"/>
          <w:b w:val="0"/>
          <w:bCs w:val="0"/>
          <w:sz w:val="28"/>
          <w:szCs w:val="28"/>
          <w:lang w:eastAsia="zh-CN"/>
        </w:rPr>
      </w:pPr>
      <w:r>
        <w:rPr>
          <w:rFonts w:hint="eastAsia"/>
          <w:b w:val="0"/>
          <w:bCs w:val="0"/>
          <w:sz w:val="28"/>
          <w:szCs w:val="28"/>
          <w:lang w:eastAsia="zh-CN"/>
        </w:rPr>
        <w:t>A、微管是直径为24～26nm的中空小管，内径约为15nm，壁厚约5nm。由13条原纤维围成，原纤维由微管蛋白异二聚体构成；</w:t>
      </w:r>
    </w:p>
    <w:p>
      <w:pPr>
        <w:numPr>
          <w:numId w:val="0"/>
        </w:numPr>
        <w:rPr>
          <w:rFonts w:hint="eastAsia"/>
          <w:b w:val="0"/>
          <w:bCs w:val="0"/>
          <w:sz w:val="28"/>
          <w:szCs w:val="28"/>
          <w:lang w:eastAsia="zh-CN"/>
        </w:rPr>
      </w:pPr>
      <w:r>
        <w:rPr>
          <w:rFonts w:hint="eastAsia"/>
          <w:b w:val="0"/>
          <w:bCs w:val="0"/>
          <w:sz w:val="28"/>
          <w:szCs w:val="28"/>
          <w:lang w:eastAsia="zh-CN"/>
        </w:rPr>
        <w:t>B、微丝是由两条肌动蛋白单链聚合而成的双螺旋结构，直径7nm。</w:t>
      </w:r>
    </w:p>
    <w:p>
      <w:pPr>
        <w:numPr>
          <w:numId w:val="0"/>
        </w:numPr>
        <w:rPr>
          <w:rFonts w:hint="eastAsia"/>
          <w:b w:val="0"/>
          <w:bCs w:val="0"/>
          <w:sz w:val="28"/>
          <w:szCs w:val="28"/>
          <w:lang w:eastAsia="zh-CN"/>
        </w:rPr>
      </w:pPr>
      <w:r>
        <w:rPr>
          <w:rFonts w:hint="eastAsia"/>
          <w:b w:val="0"/>
          <w:bCs w:val="0"/>
          <w:sz w:val="28"/>
          <w:szCs w:val="28"/>
          <w:lang w:eastAsia="zh-CN"/>
        </w:rPr>
        <w:t>C、中间纤维中间是一个α螺旋的杆状区，长度和氨基酸顺序高度保守；两侧是球形的头部（N端）和尾部（C端），长度和氨基酸顺序高度可变。</w:t>
      </w:r>
    </w:p>
    <w:p>
      <w:pPr>
        <w:numPr>
          <w:numId w:val="0"/>
        </w:numPr>
        <w:rPr>
          <w:rFonts w:hint="eastAsia"/>
          <w:b w:val="0"/>
          <w:bCs w:val="0"/>
          <w:sz w:val="28"/>
          <w:szCs w:val="28"/>
          <w:lang w:eastAsia="zh-CN"/>
        </w:rPr>
      </w:pPr>
      <w:r>
        <w:rPr>
          <w:rFonts w:hint="eastAsia"/>
          <w:b w:val="0"/>
          <w:bCs w:val="0"/>
          <w:sz w:val="28"/>
          <w:szCs w:val="28"/>
          <w:lang w:eastAsia="zh-CN"/>
        </w:rPr>
        <w:t>2）功能：</w:t>
      </w:r>
    </w:p>
    <w:p>
      <w:pPr>
        <w:numPr>
          <w:numId w:val="0"/>
        </w:numPr>
        <w:rPr>
          <w:rFonts w:hint="eastAsia"/>
          <w:b w:val="0"/>
          <w:bCs w:val="0"/>
          <w:sz w:val="28"/>
          <w:szCs w:val="28"/>
          <w:lang w:eastAsia="zh-CN"/>
        </w:rPr>
      </w:pPr>
      <w:r>
        <w:rPr>
          <w:rFonts w:hint="eastAsia"/>
          <w:b w:val="0"/>
          <w:bCs w:val="0"/>
          <w:sz w:val="28"/>
          <w:szCs w:val="28"/>
          <w:lang w:eastAsia="zh-CN"/>
        </w:rPr>
        <w:t>A、微管：</w:t>
      </w:r>
    </w:p>
    <w:p>
      <w:pPr>
        <w:numPr>
          <w:numId w:val="0"/>
        </w:numPr>
        <w:rPr>
          <w:rFonts w:hint="eastAsia"/>
          <w:b w:val="0"/>
          <w:bCs w:val="0"/>
          <w:sz w:val="28"/>
          <w:szCs w:val="28"/>
          <w:lang w:eastAsia="zh-CN"/>
        </w:rPr>
      </w:pPr>
      <w:r>
        <w:rPr>
          <w:rFonts w:hint="eastAsia"/>
          <w:b w:val="0"/>
          <w:bCs w:val="0"/>
          <w:sz w:val="28"/>
          <w:szCs w:val="28"/>
          <w:lang w:eastAsia="zh-CN"/>
        </w:rPr>
        <w:t>支持和维持细胞的形态</w:t>
      </w:r>
    </w:p>
    <w:p>
      <w:pPr>
        <w:numPr>
          <w:numId w:val="0"/>
        </w:numPr>
        <w:rPr>
          <w:rFonts w:hint="eastAsia"/>
          <w:b w:val="0"/>
          <w:bCs w:val="0"/>
          <w:sz w:val="28"/>
          <w:szCs w:val="28"/>
          <w:lang w:eastAsia="zh-CN"/>
        </w:rPr>
      </w:pPr>
      <w:r>
        <w:rPr>
          <w:rFonts w:hint="eastAsia"/>
          <w:b w:val="0"/>
          <w:bCs w:val="0"/>
          <w:sz w:val="28"/>
          <w:szCs w:val="28"/>
          <w:lang w:eastAsia="zh-CN"/>
        </w:rPr>
        <w:t>参与中心粒、纤毛和鞭毛的形成</w:t>
      </w:r>
    </w:p>
    <w:p>
      <w:pPr>
        <w:numPr>
          <w:numId w:val="0"/>
        </w:numPr>
        <w:rPr>
          <w:rFonts w:hint="eastAsia"/>
          <w:b w:val="0"/>
          <w:bCs w:val="0"/>
          <w:sz w:val="28"/>
          <w:szCs w:val="28"/>
          <w:lang w:eastAsia="zh-CN"/>
        </w:rPr>
      </w:pPr>
      <w:r>
        <w:rPr>
          <w:rFonts w:hint="eastAsia"/>
          <w:b w:val="0"/>
          <w:bCs w:val="0"/>
          <w:sz w:val="28"/>
          <w:szCs w:val="28"/>
          <w:lang w:eastAsia="zh-CN"/>
        </w:rPr>
        <w:t>参与细胞内物质运输</w:t>
      </w:r>
    </w:p>
    <w:p>
      <w:pPr>
        <w:numPr>
          <w:numId w:val="0"/>
        </w:numPr>
        <w:rPr>
          <w:rFonts w:hint="eastAsia"/>
          <w:b w:val="0"/>
          <w:bCs w:val="0"/>
          <w:sz w:val="28"/>
          <w:szCs w:val="28"/>
          <w:lang w:eastAsia="zh-CN"/>
        </w:rPr>
      </w:pPr>
      <w:r>
        <w:rPr>
          <w:rFonts w:hint="eastAsia"/>
          <w:b w:val="0"/>
          <w:bCs w:val="0"/>
          <w:sz w:val="28"/>
          <w:szCs w:val="28"/>
          <w:lang w:eastAsia="zh-CN"/>
        </w:rPr>
        <w:t>维持细胞内细胞器的定位和分布</w:t>
      </w:r>
    </w:p>
    <w:p>
      <w:pPr>
        <w:numPr>
          <w:numId w:val="0"/>
        </w:numPr>
        <w:rPr>
          <w:rFonts w:hint="eastAsia"/>
          <w:b w:val="0"/>
          <w:bCs w:val="0"/>
          <w:sz w:val="28"/>
          <w:szCs w:val="28"/>
          <w:lang w:eastAsia="zh-CN"/>
        </w:rPr>
      </w:pPr>
      <w:r>
        <w:rPr>
          <w:rFonts w:hint="eastAsia"/>
          <w:b w:val="0"/>
          <w:bCs w:val="0"/>
          <w:sz w:val="28"/>
          <w:szCs w:val="28"/>
          <w:lang w:eastAsia="zh-CN"/>
        </w:rPr>
        <w:t>参与染色体的运动，调节细胞分裂</w:t>
      </w:r>
    </w:p>
    <w:p>
      <w:pPr>
        <w:numPr>
          <w:numId w:val="0"/>
        </w:numPr>
        <w:rPr>
          <w:rFonts w:hint="eastAsia"/>
          <w:b w:val="0"/>
          <w:bCs w:val="0"/>
          <w:sz w:val="28"/>
          <w:szCs w:val="28"/>
          <w:lang w:eastAsia="zh-CN"/>
        </w:rPr>
      </w:pPr>
      <w:r>
        <w:rPr>
          <w:rFonts w:hint="eastAsia"/>
          <w:b w:val="0"/>
          <w:bCs w:val="0"/>
          <w:sz w:val="28"/>
          <w:szCs w:val="28"/>
          <w:lang w:eastAsia="zh-CN"/>
        </w:rPr>
        <w:t>参与细胞内信号传导；</w:t>
      </w:r>
    </w:p>
    <w:p>
      <w:pPr>
        <w:numPr>
          <w:ilvl w:val="0"/>
          <w:numId w:val="10"/>
        </w:numPr>
        <w:rPr>
          <w:rFonts w:hint="eastAsia"/>
          <w:b w:val="0"/>
          <w:bCs w:val="0"/>
          <w:sz w:val="28"/>
          <w:szCs w:val="28"/>
          <w:lang w:eastAsia="zh-CN"/>
        </w:rPr>
      </w:pPr>
      <w:r>
        <w:rPr>
          <w:rFonts w:hint="eastAsia"/>
          <w:b w:val="0"/>
          <w:bCs w:val="0"/>
          <w:sz w:val="28"/>
          <w:szCs w:val="28"/>
          <w:lang w:eastAsia="zh-CN"/>
        </w:rPr>
        <w:t>微丝：</w:t>
      </w:r>
    </w:p>
    <w:p>
      <w:pPr>
        <w:numPr>
          <w:numId w:val="0"/>
        </w:numPr>
        <w:rPr>
          <w:rFonts w:hint="eastAsia"/>
          <w:b w:val="0"/>
          <w:bCs w:val="0"/>
          <w:sz w:val="28"/>
          <w:szCs w:val="28"/>
          <w:lang w:eastAsia="zh-CN"/>
        </w:rPr>
      </w:pPr>
      <w:r>
        <w:rPr>
          <w:rFonts w:hint="eastAsia"/>
          <w:b w:val="0"/>
          <w:bCs w:val="0"/>
          <w:sz w:val="28"/>
          <w:szCs w:val="28"/>
          <w:lang w:eastAsia="zh-CN"/>
        </w:rPr>
        <w:t>构成细胞的支架并维持细胞的形态</w:t>
      </w:r>
    </w:p>
    <w:p>
      <w:pPr>
        <w:numPr>
          <w:numId w:val="0"/>
        </w:numPr>
        <w:rPr>
          <w:rFonts w:hint="eastAsia"/>
          <w:b w:val="0"/>
          <w:bCs w:val="0"/>
          <w:sz w:val="28"/>
          <w:szCs w:val="28"/>
          <w:lang w:eastAsia="zh-CN"/>
        </w:rPr>
      </w:pPr>
      <w:r>
        <w:rPr>
          <w:rFonts w:hint="eastAsia"/>
          <w:b w:val="0"/>
          <w:bCs w:val="0"/>
          <w:sz w:val="28"/>
          <w:szCs w:val="28"/>
          <w:lang w:eastAsia="zh-CN"/>
        </w:rPr>
        <w:t>参与细胞运动</w:t>
      </w:r>
    </w:p>
    <w:p>
      <w:pPr>
        <w:numPr>
          <w:numId w:val="0"/>
        </w:numPr>
        <w:rPr>
          <w:rFonts w:hint="eastAsia"/>
          <w:b w:val="0"/>
          <w:bCs w:val="0"/>
          <w:sz w:val="28"/>
          <w:szCs w:val="28"/>
          <w:lang w:eastAsia="zh-CN"/>
        </w:rPr>
      </w:pPr>
      <w:r>
        <w:rPr>
          <w:rFonts w:hint="eastAsia"/>
          <w:b w:val="0"/>
          <w:bCs w:val="0"/>
          <w:sz w:val="28"/>
          <w:szCs w:val="28"/>
          <w:lang w:eastAsia="zh-CN"/>
        </w:rPr>
        <w:t>参与细胞分裂</w:t>
      </w:r>
    </w:p>
    <w:p>
      <w:pPr>
        <w:numPr>
          <w:numId w:val="0"/>
        </w:numPr>
        <w:rPr>
          <w:rFonts w:hint="eastAsia"/>
          <w:b w:val="0"/>
          <w:bCs w:val="0"/>
          <w:sz w:val="28"/>
          <w:szCs w:val="28"/>
          <w:lang w:eastAsia="zh-CN"/>
        </w:rPr>
      </w:pPr>
      <w:r>
        <w:rPr>
          <w:rFonts w:hint="eastAsia"/>
          <w:b w:val="0"/>
          <w:bCs w:val="0"/>
          <w:sz w:val="28"/>
          <w:szCs w:val="28"/>
          <w:lang w:eastAsia="zh-CN"/>
        </w:rPr>
        <w:t>参与肌肉收缩</w:t>
      </w:r>
    </w:p>
    <w:p>
      <w:pPr>
        <w:numPr>
          <w:numId w:val="0"/>
        </w:numPr>
        <w:rPr>
          <w:rFonts w:hint="eastAsia"/>
          <w:b w:val="0"/>
          <w:bCs w:val="0"/>
          <w:sz w:val="28"/>
          <w:szCs w:val="28"/>
          <w:lang w:eastAsia="zh-CN"/>
        </w:rPr>
      </w:pPr>
      <w:r>
        <w:rPr>
          <w:rFonts w:hint="eastAsia"/>
          <w:b w:val="0"/>
          <w:bCs w:val="0"/>
          <w:sz w:val="28"/>
          <w:szCs w:val="28"/>
          <w:lang w:eastAsia="zh-CN"/>
        </w:rPr>
        <w:t>参与细胞内物质运输</w:t>
      </w:r>
    </w:p>
    <w:p>
      <w:pPr>
        <w:numPr>
          <w:numId w:val="0"/>
        </w:numPr>
        <w:rPr>
          <w:rFonts w:hint="eastAsia"/>
          <w:b w:val="0"/>
          <w:bCs w:val="0"/>
          <w:sz w:val="28"/>
          <w:szCs w:val="28"/>
          <w:lang w:eastAsia="zh-CN"/>
        </w:rPr>
      </w:pPr>
      <w:r>
        <w:rPr>
          <w:rFonts w:hint="eastAsia"/>
          <w:b w:val="0"/>
          <w:bCs w:val="0"/>
          <w:sz w:val="28"/>
          <w:szCs w:val="28"/>
          <w:lang w:eastAsia="zh-CN"/>
        </w:rPr>
        <w:t>参与细胞内信号传递；</w:t>
      </w:r>
    </w:p>
    <w:p>
      <w:pPr>
        <w:numPr>
          <w:ilvl w:val="0"/>
          <w:numId w:val="10"/>
        </w:numPr>
        <w:rPr>
          <w:rFonts w:hint="eastAsia"/>
          <w:b w:val="0"/>
          <w:bCs w:val="0"/>
          <w:sz w:val="28"/>
          <w:szCs w:val="28"/>
          <w:lang w:eastAsia="zh-CN"/>
        </w:rPr>
      </w:pPr>
      <w:r>
        <w:rPr>
          <w:rFonts w:hint="eastAsia"/>
          <w:b w:val="0"/>
          <w:bCs w:val="0"/>
          <w:sz w:val="28"/>
          <w:szCs w:val="28"/>
          <w:lang w:eastAsia="zh-CN"/>
        </w:rPr>
        <w:t>中间纤维：</w:t>
      </w:r>
    </w:p>
    <w:p>
      <w:pPr>
        <w:numPr>
          <w:numId w:val="0"/>
        </w:numPr>
        <w:rPr>
          <w:rFonts w:hint="eastAsia"/>
          <w:b w:val="0"/>
          <w:bCs w:val="0"/>
          <w:sz w:val="28"/>
          <w:szCs w:val="28"/>
          <w:lang w:eastAsia="zh-CN"/>
        </w:rPr>
      </w:pPr>
      <w:r>
        <w:rPr>
          <w:rFonts w:hint="eastAsia"/>
          <w:b w:val="0"/>
          <w:bCs w:val="0"/>
          <w:sz w:val="28"/>
          <w:szCs w:val="28"/>
          <w:lang w:eastAsia="zh-CN"/>
        </w:rPr>
        <w:t>在细胞内形成一个完整的网状骨架系统</w:t>
      </w:r>
    </w:p>
    <w:p>
      <w:pPr>
        <w:numPr>
          <w:numId w:val="0"/>
        </w:numPr>
        <w:rPr>
          <w:rFonts w:hint="eastAsia"/>
          <w:b w:val="0"/>
          <w:bCs w:val="0"/>
          <w:sz w:val="28"/>
          <w:szCs w:val="28"/>
          <w:lang w:eastAsia="zh-CN"/>
        </w:rPr>
      </w:pPr>
      <w:r>
        <w:rPr>
          <w:rFonts w:hint="eastAsia"/>
          <w:b w:val="0"/>
          <w:bCs w:val="0"/>
          <w:sz w:val="28"/>
          <w:szCs w:val="28"/>
          <w:lang w:eastAsia="zh-CN"/>
        </w:rPr>
        <w:t>为细胞提供机械强度支持</w:t>
      </w:r>
    </w:p>
    <w:p>
      <w:pPr>
        <w:numPr>
          <w:numId w:val="0"/>
        </w:numPr>
        <w:rPr>
          <w:rFonts w:hint="eastAsia"/>
          <w:b w:val="0"/>
          <w:bCs w:val="0"/>
          <w:sz w:val="28"/>
          <w:szCs w:val="28"/>
          <w:lang w:eastAsia="zh-CN"/>
        </w:rPr>
      </w:pPr>
      <w:r>
        <w:rPr>
          <w:rFonts w:hint="eastAsia"/>
          <w:b w:val="0"/>
          <w:bCs w:val="0"/>
          <w:sz w:val="28"/>
          <w:szCs w:val="28"/>
          <w:lang w:eastAsia="zh-CN"/>
        </w:rPr>
        <w:t>参与细胞连接</w:t>
      </w:r>
    </w:p>
    <w:p>
      <w:pPr>
        <w:numPr>
          <w:numId w:val="0"/>
        </w:numPr>
        <w:rPr>
          <w:rFonts w:hint="eastAsia"/>
          <w:b w:val="0"/>
          <w:bCs w:val="0"/>
          <w:sz w:val="28"/>
          <w:szCs w:val="28"/>
          <w:lang w:eastAsia="zh-CN"/>
        </w:rPr>
      </w:pPr>
      <w:r>
        <w:rPr>
          <w:rFonts w:hint="eastAsia"/>
          <w:b w:val="0"/>
          <w:bCs w:val="0"/>
          <w:sz w:val="28"/>
          <w:szCs w:val="28"/>
          <w:lang w:eastAsia="zh-CN"/>
        </w:rPr>
        <w:t>维持细胞核膜稳定</w:t>
      </w:r>
    </w:p>
    <w:p>
      <w:pPr>
        <w:numPr>
          <w:numId w:val="0"/>
        </w:numPr>
        <w:rPr>
          <w:rFonts w:hint="eastAsia"/>
          <w:b w:val="0"/>
          <w:bCs w:val="0"/>
          <w:sz w:val="28"/>
          <w:szCs w:val="28"/>
          <w:lang w:eastAsia="zh-CN"/>
        </w:rPr>
      </w:pPr>
      <w:r>
        <w:rPr>
          <w:rFonts w:hint="eastAsia"/>
          <w:b w:val="0"/>
          <w:bCs w:val="0"/>
          <w:sz w:val="28"/>
          <w:szCs w:val="28"/>
          <w:lang w:eastAsia="zh-CN"/>
        </w:rPr>
        <w:t>参与细胞分化</w:t>
      </w:r>
    </w:p>
    <w:p>
      <w:pPr>
        <w:numPr>
          <w:numId w:val="0"/>
        </w:numPr>
        <w:rPr>
          <w:rFonts w:hint="eastAsia"/>
          <w:b w:val="0"/>
          <w:bCs w:val="0"/>
          <w:sz w:val="28"/>
          <w:szCs w:val="28"/>
          <w:lang w:eastAsia="zh-CN"/>
        </w:rPr>
      </w:pPr>
    </w:p>
    <w:p>
      <w:pPr>
        <w:numPr>
          <w:ilvl w:val="0"/>
          <w:numId w:val="0"/>
        </w:numPr>
        <w:rPr>
          <w:rFonts w:hint="eastAsia"/>
          <w:b w:val="0"/>
          <w:bCs w:val="0"/>
          <w:sz w:val="28"/>
          <w:szCs w:val="28"/>
          <w:lang w:eastAsia="zh-CN"/>
        </w:rPr>
      </w:pPr>
      <w:r>
        <w:rPr>
          <w:rFonts w:hint="eastAsia"/>
          <w:b w:val="0"/>
          <w:bCs w:val="0"/>
          <w:sz w:val="28"/>
          <w:szCs w:val="28"/>
          <w:lang w:eastAsia="zh-CN"/>
        </w:rPr>
        <w:t>3）微管、微丝和中间纤维的相同点：</w:t>
      </w:r>
    </w:p>
    <w:p>
      <w:pPr>
        <w:numPr>
          <w:ilvl w:val="0"/>
          <w:numId w:val="0"/>
        </w:numPr>
        <w:rPr>
          <w:rFonts w:hint="eastAsia"/>
          <w:b w:val="0"/>
          <w:bCs w:val="0"/>
          <w:sz w:val="28"/>
          <w:szCs w:val="28"/>
          <w:lang w:eastAsia="zh-CN"/>
        </w:rPr>
      </w:pPr>
      <w:r>
        <w:rPr>
          <w:rFonts w:hint="eastAsia"/>
          <w:b w:val="0"/>
          <w:bCs w:val="0"/>
          <w:sz w:val="28"/>
          <w:szCs w:val="28"/>
          <w:lang w:eastAsia="zh-CN"/>
        </w:rPr>
        <w:t>A、在化学组成上均由蛋白质构成。</w:t>
      </w:r>
    </w:p>
    <w:p>
      <w:pPr>
        <w:numPr>
          <w:ilvl w:val="0"/>
          <w:numId w:val="0"/>
        </w:numPr>
        <w:rPr>
          <w:rFonts w:hint="eastAsia"/>
          <w:b w:val="0"/>
          <w:bCs w:val="0"/>
          <w:sz w:val="28"/>
          <w:szCs w:val="28"/>
          <w:lang w:eastAsia="zh-CN"/>
        </w:rPr>
      </w:pPr>
      <w:r>
        <w:rPr>
          <w:rFonts w:hint="eastAsia"/>
          <w:b w:val="0"/>
          <w:bCs w:val="0"/>
          <w:sz w:val="28"/>
          <w:szCs w:val="28"/>
          <w:lang w:eastAsia="zh-CN"/>
        </w:rPr>
        <w:t>B、在结构上都是纤维状，共同组成细胞骨架。</w:t>
      </w:r>
    </w:p>
    <w:p>
      <w:pPr>
        <w:numPr>
          <w:ilvl w:val="0"/>
          <w:numId w:val="0"/>
        </w:numPr>
        <w:rPr>
          <w:rFonts w:hint="eastAsia"/>
          <w:b w:val="0"/>
          <w:bCs w:val="0"/>
          <w:sz w:val="28"/>
          <w:szCs w:val="28"/>
          <w:lang w:eastAsia="zh-CN"/>
        </w:rPr>
      </w:pPr>
      <w:r>
        <w:rPr>
          <w:rFonts w:hint="eastAsia"/>
          <w:b w:val="0"/>
          <w:bCs w:val="0"/>
          <w:sz w:val="28"/>
          <w:szCs w:val="28"/>
          <w:lang w:eastAsia="zh-CN"/>
        </w:rPr>
        <w:t>C、在功能都可支持细胞的形状</w:t>
      </w:r>
    </w:p>
    <w:p>
      <w:pPr>
        <w:numPr>
          <w:ilvl w:val="0"/>
          <w:numId w:val="0"/>
        </w:numPr>
        <w:rPr>
          <w:rFonts w:hint="eastAsia"/>
          <w:b w:val="0"/>
          <w:bCs w:val="0"/>
          <w:sz w:val="28"/>
          <w:szCs w:val="28"/>
          <w:lang w:eastAsia="zh-CN"/>
        </w:rPr>
      </w:pPr>
      <w:r>
        <w:rPr>
          <w:rFonts w:hint="eastAsia"/>
          <w:b w:val="0"/>
          <w:bCs w:val="0"/>
          <w:sz w:val="28"/>
          <w:szCs w:val="28"/>
          <w:lang w:eastAsia="zh-CN"/>
        </w:rPr>
        <w:t>D、都参与细胞内物质运输和信息的传递</w:t>
      </w:r>
    </w:p>
    <w:p>
      <w:pPr>
        <w:numPr>
          <w:ilvl w:val="0"/>
          <w:numId w:val="0"/>
        </w:numPr>
        <w:rPr>
          <w:rFonts w:hint="eastAsia"/>
          <w:b w:val="0"/>
          <w:bCs w:val="0"/>
          <w:sz w:val="28"/>
          <w:szCs w:val="28"/>
          <w:lang w:eastAsia="zh-CN"/>
        </w:rPr>
      </w:pPr>
      <w:r>
        <w:rPr>
          <w:rFonts w:hint="eastAsia"/>
          <w:b w:val="0"/>
          <w:bCs w:val="0"/>
          <w:sz w:val="28"/>
          <w:szCs w:val="28"/>
          <w:lang w:eastAsia="zh-CN"/>
        </w:rPr>
        <w:t>E、都能在细胞运动和细胞分裂上发挥重要作用。</w:t>
      </w:r>
    </w:p>
    <w:p>
      <w:pPr>
        <w:numPr>
          <w:ilvl w:val="0"/>
          <w:numId w:val="0"/>
        </w:numPr>
        <w:rPr>
          <w:rFonts w:hint="eastAsia"/>
          <w:b w:val="0"/>
          <w:bCs w:val="0"/>
          <w:sz w:val="28"/>
          <w:szCs w:val="28"/>
          <w:lang w:eastAsia="zh-CN"/>
        </w:rPr>
      </w:pPr>
      <w:r>
        <w:rPr>
          <w:rFonts w:hint="eastAsia"/>
          <w:b w:val="0"/>
          <w:bCs w:val="0"/>
          <w:sz w:val="28"/>
          <w:szCs w:val="28"/>
          <w:lang w:eastAsia="zh-CN"/>
        </w:rPr>
        <w:t>4）微管、微丝和中间纤维的不同点：</w:t>
      </w:r>
    </w:p>
    <w:p>
      <w:pPr>
        <w:numPr>
          <w:ilvl w:val="0"/>
          <w:numId w:val="0"/>
        </w:numPr>
        <w:rPr>
          <w:rFonts w:hint="eastAsia"/>
          <w:b w:val="0"/>
          <w:bCs w:val="0"/>
          <w:sz w:val="28"/>
          <w:szCs w:val="28"/>
          <w:lang w:eastAsia="zh-CN"/>
        </w:rPr>
      </w:pPr>
      <w:r>
        <w:rPr>
          <w:rFonts w:hint="eastAsia"/>
          <w:b w:val="0"/>
          <w:bCs w:val="0"/>
          <w:sz w:val="28"/>
          <w:szCs w:val="28"/>
          <w:lang w:eastAsia="zh-CN"/>
        </w:rPr>
        <w:t>A、在化学组成上均由蛋白质构成，但三者的蛋白质的种类不同，而且中等纤维在不同种类细胞中的基本成分也不同。</w:t>
      </w:r>
    </w:p>
    <w:p>
      <w:pPr>
        <w:numPr>
          <w:ilvl w:val="0"/>
          <w:numId w:val="0"/>
        </w:numPr>
        <w:rPr>
          <w:rFonts w:hint="eastAsia"/>
          <w:b w:val="0"/>
          <w:bCs w:val="0"/>
          <w:sz w:val="28"/>
          <w:szCs w:val="28"/>
          <w:lang w:eastAsia="zh-CN"/>
        </w:rPr>
      </w:pPr>
      <w:r>
        <w:rPr>
          <w:rFonts w:hint="eastAsia"/>
          <w:b w:val="0"/>
          <w:bCs w:val="0"/>
          <w:sz w:val="28"/>
          <w:szCs w:val="28"/>
          <w:lang w:eastAsia="zh-CN"/>
        </w:rPr>
        <w:t>B、在结构上，微管和中间纤维是中空的纤维状，微丝是实心的纤维状。微管的结构是均一的，而中等纤维结构是为中央为杆状部，两侧为头部或尾部。</w:t>
      </w:r>
    </w:p>
    <w:p>
      <w:pPr>
        <w:numPr>
          <w:ilvl w:val="0"/>
          <w:numId w:val="0"/>
        </w:numPr>
        <w:rPr>
          <w:rFonts w:hint="eastAsia"/>
          <w:b w:val="0"/>
          <w:bCs w:val="0"/>
          <w:sz w:val="28"/>
          <w:szCs w:val="28"/>
          <w:lang w:eastAsia="zh-CN"/>
        </w:rPr>
      </w:pPr>
      <w:r>
        <w:rPr>
          <w:rFonts w:hint="eastAsia"/>
          <w:b w:val="0"/>
          <w:bCs w:val="0"/>
          <w:sz w:val="28"/>
          <w:szCs w:val="28"/>
          <w:lang w:eastAsia="zh-CN"/>
        </w:rPr>
        <w:t>C、功能不同：</w:t>
      </w:r>
    </w:p>
    <w:p>
      <w:pPr>
        <w:numPr>
          <w:ilvl w:val="0"/>
          <w:numId w:val="0"/>
        </w:numPr>
        <w:rPr>
          <w:rFonts w:hint="eastAsia"/>
          <w:b w:val="0"/>
          <w:bCs w:val="0"/>
          <w:sz w:val="28"/>
          <w:szCs w:val="28"/>
          <w:lang w:eastAsia="zh-CN"/>
        </w:rPr>
      </w:pPr>
      <w:r>
        <w:rPr>
          <w:rFonts w:hint="eastAsia"/>
          <w:b w:val="0"/>
          <w:bCs w:val="0"/>
          <w:sz w:val="28"/>
          <w:szCs w:val="28"/>
          <w:lang w:eastAsia="zh-CN"/>
        </w:rPr>
        <w:t>微管可构成中心粒、鞭毛或纤毛等重要的细胞器和附属结构，在细胞运动时或细胞分裂时发挥作用：</w:t>
      </w:r>
    </w:p>
    <w:p>
      <w:pPr>
        <w:numPr>
          <w:ilvl w:val="0"/>
          <w:numId w:val="0"/>
        </w:numPr>
        <w:rPr>
          <w:rFonts w:hint="eastAsia"/>
          <w:b w:val="0"/>
          <w:bCs w:val="0"/>
          <w:sz w:val="28"/>
          <w:szCs w:val="28"/>
          <w:lang w:eastAsia="zh-CN"/>
        </w:rPr>
      </w:pPr>
      <w:r>
        <w:rPr>
          <w:rFonts w:hint="eastAsia"/>
          <w:b w:val="0"/>
          <w:bCs w:val="0"/>
          <w:sz w:val="28"/>
          <w:szCs w:val="28"/>
          <w:lang w:eastAsia="zh-CN"/>
        </w:rPr>
        <w:t>微丝在细胞的肌性收缩或非肌性收缩中发挥作用，使细胞更好的执行生理功能；</w:t>
      </w:r>
    </w:p>
    <w:p>
      <w:pPr>
        <w:numPr>
          <w:ilvl w:val="0"/>
          <w:numId w:val="0"/>
        </w:numPr>
        <w:rPr>
          <w:rFonts w:hint="eastAsia"/>
          <w:b w:val="0"/>
          <w:bCs w:val="0"/>
          <w:sz w:val="28"/>
          <w:szCs w:val="28"/>
          <w:lang w:eastAsia="zh-CN"/>
        </w:rPr>
      </w:pPr>
      <w:r>
        <w:rPr>
          <w:rFonts w:hint="eastAsia"/>
          <w:b w:val="0"/>
          <w:bCs w:val="0"/>
          <w:sz w:val="28"/>
          <w:szCs w:val="28"/>
          <w:lang w:eastAsia="zh-CN"/>
        </w:rPr>
        <w:t>中等纤维具有固定细胞核作用，行使子细胞中的细胞器分配与定位的功能，还可能与DNA的复制与转录有关。</w:t>
      </w:r>
    </w:p>
    <w:p>
      <w:pPr>
        <w:numPr>
          <w:numId w:val="0"/>
        </w:numPr>
        <w:rPr>
          <w:rFonts w:hint="eastAsia"/>
          <w:b w:val="0"/>
          <w:bCs w:val="0"/>
          <w:sz w:val="28"/>
          <w:szCs w:val="28"/>
          <w:lang w:eastAsia="zh-CN"/>
        </w:rPr>
      </w:pPr>
      <w:r>
        <w:drawing>
          <wp:inline distT="0" distB="0" distL="114300" distR="114300">
            <wp:extent cx="5267960" cy="312674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960" cy="312674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w:panose1 w:val="020B0604020202020204"/>
    <w:charset w:val="00"/>
    <w:family w:val="swiss"/>
    <w:pitch w:val="default"/>
    <w:sig w:usb0="00000000" w:usb1="00000000" w:usb2="00000009" w:usb3="00000000" w:csb0="000001FF" w:csb1="00000000"/>
  </w:font>
  <w:font w:name="inherit">
    <w:altName w:val="Times New Roman"/>
    <w:panose1 w:val="00000000000000000000"/>
    <w:charset w:val="00"/>
    <w:family w:val="roman"/>
    <w:pitch w:val="default"/>
    <w:sig w:usb0="00000000" w:usb1="00000000" w:usb2="00000000" w:usb3="00000000" w:csb0="00000000" w:csb1="00000000"/>
  </w:font>
  <w:font w:name="Calibri Light">
    <w:panose1 w:val="020F0302020204030204"/>
    <w:charset w:val="00"/>
    <w:family w:val="swiss"/>
    <w:pitch w:val="default"/>
    <w:sig w:usb0="00000000" w:usb1="00000000" w:usb2="00000000" w:usb3="00000000" w:csb0="0000019F" w:csb1="00000000"/>
  </w:font>
  <w:font w:name="DejaVu Sans">
    <w:altName w:val="苹方-简"/>
    <w:panose1 w:val="02020603050405020304"/>
    <w:charset w:val="00"/>
    <w:family w:val="roman"/>
    <w:pitch w:val="default"/>
    <w:sig w:usb0="00000000" w:usb1="00000000" w:usb2="00000008" w:usb3="00000000" w:csb0="000001FF" w:csb1="00000000"/>
  </w:font>
  <w:font w:name="方正书宋_GBK">
    <w:panose1 w:val="02000000000000000000"/>
    <w:charset w:val="86"/>
    <w:family w:val="auto"/>
    <w:pitch w:val="default"/>
    <w:sig w:usb0="00000000" w:usb1="00000000" w:usb2="00082016" w:usb3="00000000" w:csb0="00040001" w:csb1="00000000"/>
  </w:font>
  <w:font w:name="方正黑体_GBK">
    <w:altName w:val="苹方-简"/>
    <w:panose1 w:val="02000000000000000000"/>
    <w:charset w:val="00"/>
    <w:family w:val="auto"/>
    <w:pitch w:val="default"/>
    <w:sig w:usb0="00000000" w:usb1="00000000" w:usb2="00000000" w:usb3="00000000" w:csb0="00040000" w:csb1="00000000"/>
  </w:font>
  <w:font w:name="汉仪书宋二KW">
    <w:panose1 w:val="00020600040101010101"/>
    <w:charset w:val="86"/>
    <w:family w:val="auto"/>
    <w:pitch w:val="default"/>
    <w:sig w:usb0="00000000" w:usb1="00000000" w:usb2="00000016" w:usb3="00000000" w:csb0="00040000" w:csb1="00000000"/>
  </w:font>
  <w:font w:name="苹方-简">
    <w:panose1 w:val="020B0400000000000000"/>
    <w:charset w:val="86"/>
    <w:family w:val="auto"/>
    <w:pitch w:val="default"/>
    <w:sig w:usb0="00000000" w:usb1="00000000" w:usb2="00000017" w:usb3="00000000" w:csb0="00040001" w:csb1="00000000"/>
  </w:font>
  <w:font w:name="Helvetica Neue">
    <w:panose1 w:val="02000503000000020004"/>
    <w:charset w:val="00"/>
    <w:family w:val="auto"/>
    <w:pitch w:val="default"/>
    <w:sig w:usb0="00000000" w:usb1="00000000" w:usb2="00000010" w:usb3="00000000" w:csb0="00000000" w:csb1="00000000"/>
  </w:font>
  <w:font w:name="汉仪中黑KW">
    <w:panose1 w:val="00020600040101010101"/>
    <w:charset w:val="86"/>
    <w:family w:val="auto"/>
    <w:pitch w:val="default"/>
    <w:sig w:usb0="00000000" w:usb1="00000000"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38"/>
    <w:multiLevelType w:val="singleLevel"/>
    <w:tmpl w:val="00000038"/>
    <w:lvl w:ilvl="0" w:tentative="0">
      <w:start w:val="1"/>
      <w:numFmt w:val="decimal"/>
      <w:lvlText w:val="%1)"/>
      <w:lvlJc w:val="left"/>
      <w:pPr>
        <w:tabs>
          <w:tab w:val="left" w:pos="425"/>
        </w:tabs>
        <w:ind w:left="425" w:hanging="425"/>
      </w:pPr>
      <w:rPr>
        <w:rFonts w:hint="default"/>
      </w:rPr>
    </w:lvl>
  </w:abstractNum>
  <w:abstractNum w:abstractNumId="1">
    <w:nsid w:val="63F64AB5"/>
    <w:multiLevelType w:val="singleLevel"/>
    <w:tmpl w:val="63F64AB5"/>
    <w:lvl w:ilvl="0" w:tentative="0">
      <w:start w:val="1"/>
      <w:numFmt w:val="decimal"/>
      <w:lvlText w:val="%1、"/>
      <w:lvlJc w:val="left"/>
    </w:lvl>
  </w:abstractNum>
  <w:abstractNum w:abstractNumId="2">
    <w:nsid w:val="63F64DD8"/>
    <w:multiLevelType w:val="singleLevel"/>
    <w:tmpl w:val="63F64DD8"/>
    <w:lvl w:ilvl="0" w:tentative="0">
      <w:start w:val="1"/>
      <w:numFmt w:val="lowerLetter"/>
      <w:lvlText w:val="%1、"/>
      <w:lvlJc w:val="left"/>
    </w:lvl>
  </w:abstractNum>
  <w:abstractNum w:abstractNumId="3">
    <w:nsid w:val="63F65080"/>
    <w:multiLevelType w:val="singleLevel"/>
    <w:tmpl w:val="63F65080"/>
    <w:lvl w:ilvl="0" w:tentative="0">
      <w:start w:val="6"/>
      <w:numFmt w:val="decimal"/>
      <w:lvlText w:val="%1、"/>
      <w:lvlJc w:val="left"/>
    </w:lvl>
  </w:abstractNum>
  <w:abstractNum w:abstractNumId="4">
    <w:nsid w:val="63F65323"/>
    <w:multiLevelType w:val="singleLevel"/>
    <w:tmpl w:val="63F65323"/>
    <w:lvl w:ilvl="0" w:tentative="0">
      <w:start w:val="1"/>
      <w:numFmt w:val="decimal"/>
      <w:lvlText w:val="%1）"/>
      <w:lvlJc w:val="left"/>
    </w:lvl>
  </w:abstractNum>
  <w:abstractNum w:abstractNumId="5">
    <w:nsid w:val="63F6BFDC"/>
    <w:multiLevelType w:val="singleLevel"/>
    <w:tmpl w:val="63F6BFDC"/>
    <w:lvl w:ilvl="0" w:tentative="0">
      <w:start w:val="1"/>
      <w:numFmt w:val="decimal"/>
      <w:lvlText w:val="%1）"/>
      <w:lvlJc w:val="left"/>
    </w:lvl>
  </w:abstractNum>
  <w:abstractNum w:abstractNumId="6">
    <w:nsid w:val="63F6C513"/>
    <w:multiLevelType w:val="singleLevel"/>
    <w:tmpl w:val="63F6C513"/>
    <w:lvl w:ilvl="0" w:tentative="0">
      <w:start w:val="10"/>
      <w:numFmt w:val="decimal"/>
      <w:lvlText w:val="%1、"/>
      <w:lvlJc w:val="left"/>
    </w:lvl>
  </w:abstractNum>
  <w:abstractNum w:abstractNumId="7">
    <w:nsid w:val="63F6C529"/>
    <w:multiLevelType w:val="singleLevel"/>
    <w:tmpl w:val="63F6C529"/>
    <w:lvl w:ilvl="0" w:tentative="0">
      <w:start w:val="1"/>
      <w:numFmt w:val="decimal"/>
      <w:lvlText w:val="%1）"/>
      <w:lvlJc w:val="left"/>
    </w:lvl>
  </w:abstractNum>
  <w:abstractNum w:abstractNumId="8">
    <w:nsid w:val="63F6C5EB"/>
    <w:multiLevelType w:val="singleLevel"/>
    <w:tmpl w:val="63F6C5EB"/>
    <w:lvl w:ilvl="0" w:tentative="0">
      <w:start w:val="1"/>
      <w:numFmt w:val="upperLetter"/>
      <w:lvlText w:val="%1、"/>
      <w:lvlJc w:val="left"/>
    </w:lvl>
  </w:abstractNum>
  <w:abstractNum w:abstractNumId="9">
    <w:nsid w:val="63F6C8B8"/>
    <w:multiLevelType w:val="singleLevel"/>
    <w:tmpl w:val="63F6C8B8"/>
    <w:lvl w:ilvl="0" w:tentative="0">
      <w:start w:val="2"/>
      <w:numFmt w:val="upperLetter"/>
      <w:lvlText w:val="%1、"/>
      <w:lvlJc w:val="left"/>
    </w:lvl>
  </w:abstractNum>
  <w:num w:numId="1">
    <w:abstractNumId w:val="1"/>
  </w:num>
  <w:num w:numId="2">
    <w:abstractNumId w:val="2"/>
  </w:num>
  <w:num w:numId="3">
    <w:abstractNumId w:val="3"/>
  </w:num>
  <w:num w:numId="4">
    <w:abstractNumId w:val="4"/>
  </w:num>
  <w:num w:numId="5">
    <w:abstractNumId w:val="0"/>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Autospacing="1" w:afterAutospacing="1"/>
      <w:jc w:val="left"/>
    </w:pPr>
    <w:rPr>
      <w:rFonts w:cs="Times New Roman"/>
      <w:kern w:val="0"/>
      <w:sz w:val="24"/>
    </w:rPr>
  </w:style>
  <w:style w:type="character" w:customStyle="1" w:styleId="5">
    <w:name w:val="apple-converted-space"/>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2023-02-26T09:01:05Z</dcterms:created>
  <dc:creator>iPhone</dc:creator>
  <cp:lastModifiedBy>iPad</cp:lastModifiedBy>
  <dcterms:modified xsi:type="dcterms:W3CDTF">2023-02-23T12:30:52Z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2052-11.33.1</vt:lpwstr>
  </property>
  <property fmtid="{D5CDD505-2E9C-101B-9397-08002B2CF9AE}" pid="3" name="ICV">
    <vt:lpwstr>78642D06EA975EAB514AF663F143494C_31</vt:lpwstr>
  </property>
</Properties>
</file>