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89415">
      <w:pPr>
        <w:pStyle w:val="4"/>
        <w:rPr>
          <w:color w:val="auto"/>
        </w:rPr>
      </w:pPr>
      <w:bookmarkStart w:id="0" w:name="cp1hellotriangleopengl-初始化-shader"/>
      <w:bookmarkStart w:id="1" w:name="计算机图形学大作业实验报告模板"/>
      <w:r>
        <w:rPr>
          <w:rFonts w:hint="eastAsia"/>
          <w:color w:val="auto"/>
          <w:lang w:val="en-US" w:eastAsia="zh-CN"/>
        </w:rPr>
        <w:t>1</w:t>
      </w:r>
      <w:r>
        <w:rPr>
          <w:color w:val="auto"/>
        </w:rPr>
        <w:t>. CP1：HelloTriangle（OpenGL 初始化 + Shader）</w:t>
      </w:r>
    </w:p>
    <w:p w14:paraId="6D3F9BFD">
      <w:pPr>
        <w:pStyle w:val="5"/>
        <w:rPr>
          <w:color w:val="auto"/>
        </w:rPr>
      </w:pPr>
      <w:bookmarkStart w:id="2" w:name="运行截图"/>
      <w:r>
        <w:rPr>
          <w:rFonts w:hint="eastAsia"/>
          <w:color w:val="auto"/>
          <w:lang w:val="en-US" w:eastAsia="zh-CN"/>
        </w:rPr>
        <w:t>1</w:t>
      </w:r>
      <w:r>
        <w:rPr>
          <w:color w:val="auto"/>
        </w:rPr>
        <w:t>.1 运行截图</w:t>
      </w:r>
    </w:p>
    <w:p w14:paraId="680C5B6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运行命令：</w:t>
      </w:r>
      <w:r>
        <w:rPr>
          <w:rStyle w:val="37"/>
          <w:color w:val="auto"/>
        </w:rPr>
        <w:t>cd Code/build/CP1 &amp;&amp; ./HelloTriangle</w:t>
      </w:r>
    </w:p>
    <w:p w14:paraId="2333683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三角形界面：</w:t>
      </w:r>
    </w:p>
    <w:p w14:paraId="5F9F98BA">
      <w:pPr>
        <w:pStyle w:val="24"/>
        <w:numPr>
          <w:numId w:val="0"/>
        </w:numPr>
        <w:spacing w:before="36" w:after="36"/>
        <w:rPr>
          <w:color w:val="auto"/>
        </w:rPr>
      </w:pPr>
      <w:r>
        <w:drawing>
          <wp:inline distT="0" distB="0" distL="114300" distR="114300">
            <wp:extent cx="5271135" cy="348170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1FD24D52">
      <w:pPr>
        <w:pStyle w:val="5"/>
        <w:rPr>
          <w:color w:val="auto"/>
        </w:rPr>
      </w:pPr>
      <w:bookmarkStart w:id="3" w:name="实验说明"/>
      <w:r>
        <w:rPr>
          <w:rFonts w:hint="eastAsia"/>
          <w:color w:val="auto"/>
          <w:lang w:val="en-US" w:eastAsia="zh-CN"/>
        </w:rPr>
        <w:t>1</w:t>
      </w:r>
      <w:r>
        <w:rPr>
          <w:color w:val="auto"/>
        </w:rPr>
        <w:t>.2 实验说明</w:t>
      </w:r>
    </w:p>
    <w:p w14:paraId="53760D6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初始化流程位于 </w:t>
      </w:r>
      <w:r>
        <w:rPr>
          <w:rStyle w:val="37"/>
          <w:color w:val="auto"/>
        </w:rPr>
        <w:t>Code/CP1/src/main.cpp:31-94</w:t>
      </w:r>
      <w:r>
        <w:rPr>
          <w:color w:val="auto"/>
        </w:rPr>
        <w:t xml:space="preserve">，涵盖 </w:t>
      </w:r>
      <w:r>
        <w:rPr>
          <w:rStyle w:val="37"/>
          <w:color w:val="auto"/>
        </w:rPr>
        <w:t>glfwInit</w:t>
      </w:r>
      <w:r>
        <w:rPr>
          <w:color w:val="auto"/>
        </w:rPr>
        <w:t xml:space="preserve"> → </w:t>
      </w:r>
      <w:r>
        <w:rPr>
          <w:rStyle w:val="37"/>
          <w:color w:val="auto"/>
        </w:rPr>
        <w:t>glfwCreateWindow</w:t>
      </w:r>
      <w:r>
        <w:rPr>
          <w:color w:val="auto"/>
        </w:rPr>
        <w:t xml:space="preserve"> → </w:t>
      </w:r>
      <w:r>
        <w:rPr>
          <w:rStyle w:val="37"/>
          <w:color w:val="auto"/>
        </w:rPr>
        <w:t>gladLoadGLLoader</w:t>
      </w:r>
      <w:r>
        <w:rPr>
          <w:color w:val="auto"/>
        </w:rPr>
        <w:t xml:space="preserve"> → </w:t>
      </w:r>
      <w:r>
        <w:rPr>
          <w:rStyle w:val="37"/>
          <w:color w:val="auto"/>
        </w:rPr>
        <w:t>glEnable(GL_DEPTH_TEST)</w:t>
      </w:r>
      <w:r>
        <w:rPr>
          <w:color w:val="auto"/>
        </w:rPr>
        <w:t>。</w:t>
      </w:r>
    </w:p>
    <w:p w14:paraId="05E74D2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渲染循环 </w:t>
      </w:r>
      <w:r>
        <w:rPr>
          <w:rStyle w:val="37"/>
          <w:color w:val="auto"/>
        </w:rPr>
        <w:t>while (!glfwWindowShouldClose(window))</w:t>
      </w:r>
      <w:r>
        <w:rPr>
          <w:color w:val="auto"/>
        </w:rPr>
        <w:t xml:space="preserve"> 位于 </w:t>
      </w:r>
      <w:r>
        <w:rPr>
          <w:rStyle w:val="37"/>
          <w:color w:val="auto"/>
        </w:rPr>
        <w:t>main.cpp:139-170</w:t>
      </w:r>
      <w:r>
        <w:rPr>
          <w:color w:val="auto"/>
        </w:rPr>
        <w:t xml:space="preserve">，根据 </w:t>
      </w:r>
      <w:r>
        <w:rPr>
          <w:rStyle w:val="37"/>
          <w:color w:val="auto"/>
        </w:rPr>
        <w:t>g_shapeMode</w:t>
      </w:r>
      <w:r>
        <w:rPr>
          <w:color w:val="auto"/>
        </w:rPr>
        <w:t xml:space="preserve"> 在三角形/八边形 VAO 间切换。</w:t>
      </w:r>
    </w:p>
    <w:p w14:paraId="6D0B1A2E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着色器创建流程 </w:t>
      </w:r>
      <w:r>
        <w:rPr>
          <w:rStyle w:val="37"/>
          <w:color w:val="auto"/>
        </w:rPr>
        <w:t>createShaderProgram</w:t>
      </w:r>
      <w:r>
        <w:rPr>
          <w:color w:val="auto"/>
        </w:rPr>
        <w:t xml:space="preserve"> / </w:t>
      </w:r>
      <w:r>
        <w:rPr>
          <w:rStyle w:val="37"/>
          <w:color w:val="auto"/>
        </w:rPr>
        <w:t>compileShader</w:t>
      </w:r>
      <w:r>
        <w:rPr>
          <w:color w:val="auto"/>
        </w:rPr>
        <w:t xml:space="preserve"> / </w:t>
      </w:r>
      <w:r>
        <w:rPr>
          <w:rStyle w:val="37"/>
          <w:color w:val="auto"/>
        </w:rPr>
        <w:t>loadShaderSource</w:t>
      </w:r>
      <w:r>
        <w:rPr>
          <w:color w:val="auto"/>
        </w:rPr>
        <w:t xml:space="preserve"> 位于 </w:t>
      </w:r>
      <w:r>
        <w:rPr>
          <w:rStyle w:val="37"/>
          <w:color w:val="auto"/>
        </w:rPr>
        <w:t>main.cpp:188-280</w:t>
      </w:r>
      <w:r>
        <w:rPr>
          <w:color w:val="auto"/>
        </w:rPr>
        <w:t xml:space="preserve">，说明了如何读取 </w:t>
      </w:r>
      <w:r>
        <w:rPr>
          <w:rStyle w:val="37"/>
          <w:color w:val="auto"/>
        </w:rPr>
        <w:t>.glsl</w:t>
      </w:r>
      <w:r>
        <w:rPr>
          <w:color w:val="auto"/>
        </w:rPr>
        <w:t>、编译并链接。</w:t>
      </w:r>
    </w:p>
    <w:bookmarkEnd w:id="3"/>
    <w:p w14:paraId="0EA0FFEB">
      <w:pPr>
        <w:pStyle w:val="5"/>
        <w:rPr>
          <w:color w:val="auto"/>
        </w:rPr>
      </w:pPr>
      <w:bookmarkStart w:id="4" w:name="关键代码"/>
      <w:r>
        <w:rPr>
          <w:rFonts w:hint="eastAsia"/>
          <w:color w:val="auto"/>
          <w:lang w:val="en-US" w:eastAsia="zh-CN"/>
        </w:rPr>
        <w:t>1</w:t>
      </w:r>
      <w:r>
        <w:rPr>
          <w:color w:val="auto"/>
        </w:rPr>
        <w:t>.3 关键代码</w:t>
      </w:r>
    </w:p>
    <w:p w14:paraId="7A384CF0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glfwCreateWindow(..., "HelloTriangle", ...)</w:t>
      </w:r>
      <w:r>
        <w:rPr>
          <w:color w:val="auto"/>
        </w:rPr>
        <w:t>：修改窗口标题位置。</w:t>
      </w:r>
    </w:p>
    <w:p w14:paraId="37DDD877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shaders/vertex.glsl</w:t>
      </w:r>
      <w:r>
        <w:rPr>
          <w:color w:val="auto"/>
        </w:rPr>
        <w:t xml:space="preserve"> 中的 </w:t>
      </w:r>
      <w:r>
        <w:rPr>
          <w:rStyle w:val="37"/>
          <w:color w:val="auto"/>
        </w:rPr>
        <w:t>gl_Position</w:t>
      </w:r>
      <w:r>
        <w:rPr>
          <w:color w:val="auto"/>
        </w:rPr>
        <w:t>、</w:t>
      </w:r>
      <w:r>
        <w:rPr>
          <w:rStyle w:val="37"/>
          <w:color w:val="auto"/>
        </w:rPr>
        <w:t>outColor</w:t>
      </w:r>
      <w:r>
        <w:rPr>
          <w:color w:val="auto"/>
        </w:rPr>
        <w:t>：用于观察修改后的几何/颜色效果。</w:t>
      </w:r>
    </w:p>
    <w:p w14:paraId="47129D9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八边形顶点生成 </w:t>
      </w:r>
      <w:r>
        <w:rPr>
          <w:rStyle w:val="37"/>
          <w:color w:val="auto"/>
        </w:rPr>
        <w:t>main.cpp:67-97</w:t>
      </w:r>
      <w:r>
        <w:rPr>
          <w:color w:val="auto"/>
        </w:rPr>
        <w:t>，采用 TriFan 方式。</w:t>
      </w:r>
    </w:p>
    <w:p w14:paraId="523C0D09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4"/>
    <w:p w14:paraId="231698CB">
      <w:pPr>
        <w:pStyle w:val="4"/>
        <w:rPr>
          <w:color w:val="auto"/>
        </w:rPr>
      </w:pPr>
      <w:bookmarkStart w:id="5" w:name="cp2hellocube纹理-相机-深度测试"/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>. CP2：HelloCube（纹理 + 相机 + 深度测试）</w:t>
      </w:r>
    </w:p>
    <w:p w14:paraId="3A39A458">
      <w:pPr>
        <w:pStyle w:val="5"/>
        <w:rPr>
          <w:color w:val="auto"/>
        </w:rPr>
      </w:pPr>
      <w:bookmarkStart w:id="6" w:name="运行截图-1"/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>.1 运行截图</w:t>
      </w:r>
    </w:p>
    <w:p w14:paraId="3A52C4B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程序界面：</w:t>
      </w:r>
      <w:r>
        <w:rPr>
          <w:rStyle w:val="37"/>
          <w:color w:val="auto"/>
        </w:rPr>
        <w:t>【截图待插入】</w:t>
      </w:r>
      <w:bookmarkEnd w:id="6"/>
      <w:bookmarkStart w:id="7" w:name="实验说明-1"/>
    </w:p>
    <w:p w14:paraId="5B07A07E">
      <w:pPr>
        <w:pStyle w:val="24"/>
        <w:numPr>
          <w:numId w:val="0"/>
        </w:numPr>
      </w:pPr>
      <w:r>
        <w:drawing>
          <wp:inline distT="0" distB="0" distL="114300" distR="114300">
            <wp:extent cx="5273040" cy="4260850"/>
            <wp:effectExtent l="0" t="0" r="381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8DEB">
      <w:pPr>
        <w:pStyle w:val="24"/>
        <w:numPr>
          <w:numId w:val="0"/>
        </w:numPr>
      </w:pPr>
      <w:r>
        <w:drawing>
          <wp:inline distT="0" distB="0" distL="114300" distR="114300">
            <wp:extent cx="5019675" cy="4181475"/>
            <wp:effectExtent l="0" t="0" r="952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BD07">
      <w:pPr>
        <w:pStyle w:val="24"/>
        <w:numPr>
          <w:numId w:val="0"/>
        </w:numPr>
        <w:rPr>
          <w:b/>
          <w:bCs/>
          <w:color w:val="auto"/>
        </w:rPr>
      </w:pPr>
      <w:r>
        <w:rPr>
          <w:rFonts w:hint="eastAsia" w:eastAsia="宋体"/>
          <w:b/>
          <w:bCs/>
          <w:color w:val="auto"/>
          <w:lang w:val="en-US" w:eastAsia="zh-CN"/>
        </w:rPr>
        <w:t>2</w:t>
      </w:r>
      <w:r>
        <w:rPr>
          <w:b/>
          <w:bCs/>
          <w:color w:val="auto"/>
        </w:rPr>
        <w:t>.2 实验说明</w:t>
      </w:r>
    </w:p>
    <w:p w14:paraId="1172646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相机类 </w:t>
      </w:r>
      <w:r>
        <w:rPr>
          <w:rStyle w:val="37"/>
          <w:color w:val="auto"/>
        </w:rPr>
        <w:t>Code/CP2/src/Camera.h</w:t>
      </w:r>
      <w:r>
        <w:rPr>
          <w:color w:val="auto"/>
        </w:rPr>
        <w:t>，</w:t>
      </w:r>
      <w:r>
        <w:rPr>
          <w:rStyle w:val="37"/>
          <w:color w:val="auto"/>
        </w:rPr>
        <w:t>Camera::GetViewMatrix()</w:t>
      </w:r>
      <w:r>
        <w:rPr>
          <w:color w:val="auto"/>
        </w:rPr>
        <w:t xml:space="preserve"> 调用 </w:t>
      </w:r>
      <w:r>
        <w:rPr>
          <w:rStyle w:val="37"/>
          <w:color w:val="auto"/>
        </w:rPr>
        <w:t>glm::lookAt</w:t>
      </w:r>
      <w:r>
        <w:rPr>
          <w:color w:val="auto"/>
        </w:rPr>
        <w:t>。</w:t>
      </w:r>
    </w:p>
    <w:p w14:paraId="7496BC5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主程序 </w:t>
      </w:r>
      <w:r>
        <w:rPr>
          <w:rStyle w:val="37"/>
          <w:color w:val="auto"/>
        </w:rPr>
        <w:t>main.cpp:122-212</w:t>
      </w:r>
      <w:r>
        <w:rPr>
          <w:color w:val="auto"/>
        </w:rPr>
        <w:t xml:space="preserve"> 设置 VAO/VBO、纹理 </w:t>
      </w:r>
      <w:r>
        <w:rPr>
          <w:rStyle w:val="37"/>
          <w:color w:val="auto"/>
        </w:rPr>
        <w:t>Utils::loadTexture("./resources/1.jpg")</w:t>
      </w:r>
      <w:r>
        <w:rPr>
          <w:color w:val="auto"/>
        </w:rPr>
        <w:t>。</w:t>
      </w:r>
    </w:p>
    <w:p w14:paraId="7C1ADAD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深度测试切换在 </w:t>
      </w:r>
      <w:r>
        <w:rPr>
          <w:rStyle w:val="37"/>
          <w:color w:val="auto"/>
        </w:rPr>
        <w:t>processInput</w:t>
      </w:r>
      <w:r>
        <w:rPr>
          <w:color w:val="auto"/>
        </w:rPr>
        <w:t xml:space="preserve"> 中的 </w:t>
      </w:r>
      <w:r>
        <w:rPr>
          <w:rStyle w:val="37"/>
          <w:color w:val="auto"/>
        </w:rPr>
        <w:t>T</w:t>
      </w:r>
      <w:r>
        <w:rPr>
          <w:color w:val="auto"/>
        </w:rPr>
        <w:t xml:space="preserve"> 键逻辑（</w:t>
      </w:r>
      <w:r>
        <w:rPr>
          <w:rStyle w:val="37"/>
          <w:color w:val="auto"/>
        </w:rPr>
        <w:t>main.cpp:231-258</w:t>
      </w:r>
      <w:r>
        <w:rPr>
          <w:color w:val="auto"/>
        </w:rPr>
        <w:t>）。</w:t>
      </w:r>
    </w:p>
    <w:p w14:paraId="1AD3A6B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深度缓冲读取可参考：</w:t>
      </w:r>
      <w:r>
        <w:rPr>
          <w:rStyle w:val="37"/>
          <w:color w:val="auto"/>
        </w:rPr>
        <w:t>glBindFramebuffer(...)</w:t>
      </w:r>
      <w:r>
        <w:rPr>
          <w:color w:val="auto"/>
        </w:rPr>
        <w:t xml:space="preserve"> 后 </w:t>
      </w:r>
      <w:r>
        <w:rPr>
          <w:rStyle w:val="37"/>
          <w:color w:val="auto"/>
        </w:rPr>
        <w:t>glReadPixels(..., GL_DEPTH_COMPONENT, GL_FLOAT, buffer)</w:t>
      </w:r>
      <w:r>
        <w:rPr>
          <w:color w:val="auto"/>
        </w:rPr>
        <w:t>.</w:t>
      </w:r>
    </w:p>
    <w:bookmarkEnd w:id="7"/>
    <w:p w14:paraId="6E38B90B">
      <w:pPr>
        <w:pStyle w:val="5"/>
        <w:rPr>
          <w:color w:val="auto"/>
        </w:rPr>
      </w:pPr>
      <w:bookmarkStart w:id="8" w:name="关键代码-1"/>
      <w:r>
        <w:rPr>
          <w:rFonts w:hint="eastAsia"/>
          <w:color w:val="auto"/>
          <w:lang w:val="en-US" w:eastAsia="zh-CN"/>
        </w:rPr>
        <w:t>2</w:t>
      </w:r>
      <w:bookmarkStart w:id="30" w:name="_GoBack"/>
      <w:bookmarkEnd w:id="30"/>
      <w:r>
        <w:rPr>
          <w:color w:val="auto"/>
        </w:rPr>
        <w:t>.3 关键代码</w:t>
      </w:r>
    </w:p>
    <w:p w14:paraId="568DF680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Camera::ProcessKeyboard/Mouse</w:t>
      </w:r>
      <w:r>
        <w:rPr>
          <w:color w:val="auto"/>
        </w:rPr>
        <w:t xml:space="preserve"> 支持 FPS 控制。</w:t>
      </w:r>
    </w:p>
    <w:p w14:paraId="7274C62C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glUniformMatrix4fv(modelLoc, ...)</w:t>
      </w:r>
      <w:r>
        <w:rPr>
          <w:color w:val="auto"/>
        </w:rPr>
        <w:t xml:space="preserve"> 在 </w:t>
      </w:r>
      <w:r>
        <w:rPr>
          <w:rStyle w:val="37"/>
          <w:color w:val="auto"/>
        </w:rPr>
        <w:t>main.cpp:196-205</w:t>
      </w:r>
      <w:r>
        <w:rPr>
          <w:color w:val="auto"/>
        </w:rPr>
        <w:t xml:space="preserve"> 中将 </w:t>
      </w:r>
      <w:r>
        <w:rPr>
          <w:rStyle w:val="37"/>
          <w:color w:val="auto"/>
        </w:rPr>
        <w:t>model/view/projection</w:t>
      </w:r>
      <w:r>
        <w:rPr>
          <w:color w:val="auto"/>
        </w:rPr>
        <w:t xml:space="preserve"> 传给 shader。</w:t>
      </w:r>
    </w:p>
    <w:p w14:paraId="79227F7B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677EE6EE">
      <w:pPr>
        <w:pStyle w:val="4"/>
        <w:rPr>
          <w:color w:val="auto"/>
        </w:rPr>
      </w:pPr>
      <w:bookmarkStart w:id="9" w:name="cp3framebufferblur多阶段渲染"/>
      <w:r>
        <w:rPr>
          <w:color w:val="auto"/>
        </w:rPr>
        <w:t>5. CP3：FrameBufferBlur（多阶段渲染）</w:t>
      </w:r>
    </w:p>
    <w:p w14:paraId="48E821BD">
      <w:pPr>
        <w:pStyle w:val="5"/>
        <w:rPr>
          <w:color w:val="auto"/>
        </w:rPr>
      </w:pPr>
      <w:bookmarkStart w:id="10" w:name="运行截图-2"/>
      <w:r>
        <w:rPr>
          <w:color w:val="auto"/>
        </w:rPr>
        <w:t>5.1 运行截图</w:t>
      </w:r>
    </w:p>
    <w:p w14:paraId="7BF7396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模糊后的三角形 + 黄色矩形：</w:t>
      </w:r>
    </w:p>
    <w:p w14:paraId="0EA2121C">
      <w:pPr>
        <w:pStyle w:val="24"/>
        <w:numPr>
          <w:numId w:val="0"/>
        </w:numPr>
        <w:spacing w:before="36" w:after="36"/>
        <w:rPr>
          <w:color w:val="auto"/>
        </w:rPr>
      </w:pPr>
      <w:r>
        <w:drawing>
          <wp:inline distT="0" distB="0" distL="114300" distR="114300">
            <wp:extent cx="5268595" cy="3245485"/>
            <wp:effectExtent l="0" t="0" r="8255" b="1206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2394880A">
      <w:pPr>
        <w:pStyle w:val="5"/>
        <w:rPr>
          <w:color w:val="auto"/>
        </w:rPr>
      </w:pPr>
      <w:bookmarkStart w:id="11" w:name="实验说明-2"/>
      <w:r>
        <w:rPr>
          <w:color w:val="auto"/>
        </w:rPr>
        <w:t>5.2 实验说明</w:t>
      </w:r>
    </w:p>
    <w:p w14:paraId="248EF44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Pass1：</w:t>
      </w:r>
      <w:r>
        <w:rPr>
          <w:rStyle w:val="37"/>
          <w:color w:val="auto"/>
        </w:rPr>
        <w:t>main.cpp:108-153</w:t>
      </w:r>
      <w:r>
        <w:rPr>
          <w:color w:val="auto"/>
        </w:rPr>
        <w:t xml:space="preserve"> 将三角形渲染到 </w:t>
      </w:r>
      <w:r>
        <w:rPr>
          <w:rStyle w:val="37"/>
          <w:color w:val="auto"/>
        </w:rPr>
        <w:t>framebuffer</w:t>
      </w:r>
      <w:r>
        <w:rPr>
          <w:color w:val="auto"/>
        </w:rPr>
        <w:t xml:space="preserve">（带 </w:t>
      </w:r>
      <w:r>
        <w:rPr>
          <w:rStyle w:val="37"/>
          <w:color w:val="auto"/>
        </w:rPr>
        <w:t>color attachment + RBO</w:t>
      </w:r>
      <w:r>
        <w:rPr>
          <w:color w:val="auto"/>
        </w:rPr>
        <w:t>）。</w:t>
      </w:r>
    </w:p>
    <w:p w14:paraId="36EF3EF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Pass2：</w:t>
      </w:r>
      <w:r>
        <w:rPr>
          <w:rStyle w:val="37"/>
          <w:color w:val="auto"/>
        </w:rPr>
        <w:t>main.cpp:166-185</w:t>
      </w:r>
      <w:r>
        <w:rPr>
          <w:color w:val="auto"/>
        </w:rPr>
        <w:t xml:space="preserve"> 将第一步结果拷贝并应用模糊 shader（</w:t>
      </w:r>
      <w:r>
        <w:rPr>
          <w:rStyle w:val="37"/>
          <w:color w:val="auto"/>
        </w:rPr>
        <w:t>screen_fragment.glsl</w:t>
      </w:r>
      <w:r>
        <w:rPr>
          <w:color w:val="auto"/>
        </w:rPr>
        <w:t xml:space="preserve">）输出至 </w:t>
      </w:r>
      <w:r>
        <w:rPr>
          <w:rStyle w:val="37"/>
          <w:color w:val="auto"/>
        </w:rPr>
        <w:t>blurFramebuffer</w:t>
      </w:r>
      <w:r>
        <w:rPr>
          <w:color w:val="auto"/>
        </w:rPr>
        <w:t>。</w:t>
      </w:r>
    </w:p>
    <w:p w14:paraId="04A7EE8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Pass3：</w:t>
      </w:r>
      <w:r>
        <w:rPr>
          <w:rStyle w:val="37"/>
          <w:color w:val="auto"/>
        </w:rPr>
        <w:t>main.cpp:188-205</w:t>
      </w:r>
      <w:r>
        <w:rPr>
          <w:color w:val="auto"/>
        </w:rPr>
        <w:t xml:space="preserve"> 将模糊纹理绘制到屏幕并叠加黄色矩形（</w:t>
      </w:r>
      <w:r>
        <w:rPr>
          <w:rStyle w:val="37"/>
          <w:color w:val="auto"/>
        </w:rPr>
        <w:t>solidShader</w:t>
      </w:r>
      <w:r>
        <w:rPr>
          <w:color w:val="auto"/>
        </w:rPr>
        <w:t>）。</w:t>
      </w:r>
    </w:p>
    <w:bookmarkEnd w:id="11"/>
    <w:p w14:paraId="3CECEE86">
      <w:pPr>
        <w:pStyle w:val="5"/>
        <w:rPr>
          <w:color w:val="auto"/>
        </w:rPr>
      </w:pPr>
      <w:bookmarkStart w:id="12" w:name="关键代码-2"/>
      <w:r>
        <w:rPr>
          <w:color w:val="auto"/>
        </w:rPr>
        <w:t>5.3 关键代码</w:t>
      </w:r>
    </w:p>
    <w:p w14:paraId="589CD20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FBO 创建与完整性检查：</w:t>
      </w:r>
      <w:r>
        <w:rPr>
          <w:rStyle w:val="37"/>
          <w:color w:val="auto"/>
        </w:rPr>
        <w:t>main.cpp:128-155</w:t>
      </w:r>
      <w:r>
        <w:rPr>
          <w:color w:val="auto"/>
        </w:rPr>
        <w:t>。</w:t>
      </w:r>
    </w:p>
    <w:p w14:paraId="5AF88AE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额外黄色矩形 VAO/VBO：</w:t>
      </w:r>
      <w:r>
        <w:rPr>
          <w:rStyle w:val="37"/>
          <w:color w:val="auto"/>
        </w:rPr>
        <w:t>main.cpp:78-104</w:t>
      </w:r>
      <w:r>
        <w:rPr>
          <w:color w:val="auto"/>
        </w:rPr>
        <w:t>。</w:t>
      </w:r>
    </w:p>
    <w:p w14:paraId="0B842F9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Shader 文件：</w:t>
      </w:r>
    </w:p>
    <w:p w14:paraId="7E94D0D9">
      <w:pPr>
        <w:pStyle w:val="24"/>
        <w:numPr>
          <w:ilvl w:val="1"/>
          <w:numId w:val="1"/>
        </w:numPr>
        <w:rPr>
          <w:color w:val="auto"/>
        </w:rPr>
      </w:pPr>
      <w:r>
        <w:rPr>
          <w:rStyle w:val="37"/>
          <w:color w:val="auto"/>
        </w:rPr>
        <w:t>shaders/scene_vertex.glsl</w:t>
      </w:r>
      <w:r>
        <w:rPr>
          <w:color w:val="auto"/>
        </w:rPr>
        <w:t xml:space="preserve"> / </w:t>
      </w:r>
      <w:r>
        <w:rPr>
          <w:rStyle w:val="37"/>
          <w:color w:val="auto"/>
        </w:rPr>
        <w:t>scene_fragment.glsl</w:t>
      </w:r>
    </w:p>
    <w:p w14:paraId="278AA884">
      <w:pPr>
        <w:pStyle w:val="24"/>
        <w:numPr>
          <w:ilvl w:val="1"/>
          <w:numId w:val="1"/>
        </w:numPr>
        <w:rPr>
          <w:color w:val="auto"/>
        </w:rPr>
      </w:pPr>
      <w:r>
        <w:rPr>
          <w:rStyle w:val="37"/>
          <w:color w:val="auto"/>
        </w:rPr>
        <w:t>shaders/screen_fragment.glsl</w:t>
      </w:r>
    </w:p>
    <w:p w14:paraId="5B534BB9">
      <w:pPr>
        <w:pStyle w:val="24"/>
        <w:numPr>
          <w:ilvl w:val="1"/>
          <w:numId w:val="1"/>
        </w:numPr>
        <w:rPr>
          <w:color w:val="auto"/>
        </w:rPr>
      </w:pPr>
      <w:r>
        <w:rPr>
          <w:rStyle w:val="37"/>
          <w:color w:val="auto"/>
        </w:rPr>
        <w:t>shaders/solid_fragment.glsl</w:t>
      </w:r>
    </w:p>
    <w:p w14:paraId="65908865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5301A6D7">
      <w:pPr>
        <w:pStyle w:val="4"/>
        <w:rPr>
          <w:color w:val="auto"/>
        </w:rPr>
      </w:pPr>
      <w:bookmarkStart w:id="13" w:name="cp4cameraexperiment万向节锁-四元数"/>
      <w:r>
        <w:rPr>
          <w:color w:val="auto"/>
        </w:rPr>
        <w:t>6. CP4：CameraExperiment（万向节锁 + 四元数）</w:t>
      </w:r>
    </w:p>
    <w:p w14:paraId="3DF422B7">
      <w:pPr>
        <w:pStyle w:val="5"/>
        <w:rPr>
          <w:color w:val="auto"/>
        </w:rPr>
      </w:pPr>
      <w:bookmarkStart w:id="14" w:name="运行截图-3"/>
      <w:r>
        <w:rPr>
          <w:color w:val="auto"/>
        </w:rPr>
        <w:t>6.1 运行截图</w:t>
      </w:r>
    </w:p>
    <w:p w14:paraId="1A60039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欧拉角模式调节界面</w:t>
      </w:r>
    </w:p>
    <w:p w14:paraId="55320A56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5270500" cy="3203575"/>
            <wp:effectExtent l="0" t="0" r="6350" b="158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18370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5270500" cy="3198495"/>
            <wp:effectExtent l="0" t="0" r="6350" b="190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BDA3">
      <w:pPr>
        <w:pStyle w:val="24"/>
        <w:numPr>
          <w:numId w:val="0"/>
        </w:numPr>
        <w:spacing w:before="36" w:after="36"/>
      </w:pPr>
    </w:p>
    <w:bookmarkEnd w:id="14"/>
    <w:p w14:paraId="550310BF">
      <w:pPr>
        <w:pStyle w:val="5"/>
        <w:rPr>
          <w:color w:val="auto"/>
        </w:rPr>
      </w:pPr>
      <w:bookmarkStart w:id="15" w:name="实验说明-3"/>
      <w:r>
        <w:rPr>
          <w:color w:val="auto"/>
        </w:rPr>
        <w:t>6.2 实验说明</w:t>
      </w:r>
    </w:p>
    <w:p w14:paraId="7A606C0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ImGui 控制面板在 </w:t>
      </w:r>
      <w:r>
        <w:rPr>
          <w:rStyle w:val="37"/>
          <w:color w:val="auto"/>
        </w:rPr>
        <w:t>Code/CP4/src/main.cpp:134-337</w:t>
      </w:r>
      <w:r>
        <w:rPr>
          <w:color w:val="auto"/>
        </w:rPr>
        <w:t>，包含 Euler/Quaternion 切换、增量旋转、Direct Control 等。</w:t>
      </w:r>
    </w:p>
    <w:p w14:paraId="5E7B1D3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欧拉角在 </w:t>
      </w:r>
      <w:r>
        <w:rPr>
          <w:rStyle w:val="37"/>
          <w:color w:val="auto"/>
        </w:rPr>
        <w:t>Pitch = ±90°</w:t>
      </w:r>
      <w:r>
        <w:rPr>
          <w:color w:val="auto"/>
        </w:rPr>
        <w:t xml:space="preserve"> 时出现万向节锁。</w:t>
      </w:r>
    </w:p>
    <w:p w14:paraId="110520F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四元数模式下 Incremental Rotation 使用局部轴旋转（</w:t>
      </w:r>
      <w:r>
        <w:rPr>
          <w:rStyle w:val="37"/>
          <w:color w:val="auto"/>
        </w:rPr>
        <w:t>glm::quat</w:t>
      </w:r>
      <w:r>
        <w:rPr>
          <w:color w:val="auto"/>
        </w:rPr>
        <w:t xml:space="preserve"> 累乘），Direct Control 仍由欧拉角滑条驱动，因此在极值附近看似会锁死。</w:t>
      </w:r>
    </w:p>
    <w:bookmarkEnd w:id="15"/>
    <w:p w14:paraId="5AF51C53">
      <w:pPr>
        <w:pStyle w:val="5"/>
        <w:rPr>
          <w:color w:val="auto"/>
        </w:rPr>
      </w:pPr>
      <w:bookmarkStart w:id="16" w:name="关键代码-3"/>
      <w:r>
        <w:rPr>
          <w:color w:val="auto"/>
        </w:rPr>
        <w:t>6.3 关键代码</w:t>
      </w:r>
    </w:p>
    <w:p w14:paraId="22E22BFB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Camera::SetMode</w:t>
      </w:r>
      <w:r>
        <w:rPr>
          <w:color w:val="auto"/>
        </w:rPr>
        <w:t xml:space="preserve"> / </w:t>
      </w:r>
      <w:r>
        <w:rPr>
          <w:rStyle w:val="37"/>
          <w:color w:val="auto"/>
        </w:rPr>
        <w:t>SetEulerAngles</w:t>
      </w:r>
      <w:r>
        <w:rPr>
          <w:color w:val="auto"/>
        </w:rPr>
        <w:t xml:space="preserve"> / </w:t>
      </w:r>
      <w:r>
        <w:rPr>
          <w:rStyle w:val="37"/>
          <w:color w:val="auto"/>
        </w:rPr>
        <w:t>ApplyQuaternionIncrement</w:t>
      </w:r>
      <w:r>
        <w:rPr>
          <w:color w:val="auto"/>
        </w:rPr>
        <w:t xml:space="preserve"> 位于 </w:t>
      </w:r>
      <w:r>
        <w:rPr>
          <w:rStyle w:val="37"/>
          <w:color w:val="auto"/>
        </w:rPr>
        <w:t>Code/CP4/src/Camera.h</w:t>
      </w:r>
      <w:r>
        <w:rPr>
          <w:color w:val="auto"/>
        </w:rPr>
        <w:t>（可引用具体行号）。</w:t>
      </w:r>
    </w:p>
    <w:p w14:paraId="07EB991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鼠标输入被禁用，主要依赖 UI 控制；键盘 </w:t>
      </w:r>
      <w:r>
        <w:rPr>
          <w:rStyle w:val="37"/>
          <w:color w:val="auto"/>
        </w:rPr>
        <w:t>W/A/S/D</w:t>
      </w:r>
      <w:r>
        <w:rPr>
          <w:color w:val="auto"/>
        </w:rPr>
        <w:t>、</w:t>
      </w:r>
      <w:r>
        <w:rPr>
          <w:rStyle w:val="37"/>
          <w:color w:val="auto"/>
        </w:rPr>
        <w:t>R</w:t>
      </w:r>
      <w:r>
        <w:rPr>
          <w:color w:val="auto"/>
        </w:rPr>
        <w:t xml:space="preserve"> 重置在 </w:t>
      </w:r>
      <w:r>
        <w:rPr>
          <w:rStyle w:val="37"/>
          <w:color w:val="auto"/>
        </w:rPr>
        <w:t>processInput</w:t>
      </w:r>
      <w:r>
        <w:rPr>
          <w:color w:val="auto"/>
        </w:rPr>
        <w:t xml:space="preserve"> 中处理。</w:t>
      </w:r>
    </w:p>
    <w:p w14:paraId="5B444CD3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53FBFDEE">
      <w:pPr>
        <w:pStyle w:val="4"/>
        <w:rPr>
          <w:color w:val="auto"/>
        </w:rPr>
      </w:pPr>
      <w:bookmarkStart w:id="17" w:name="cp5lightsphong-光照-参数可视化"/>
      <w:r>
        <w:rPr>
          <w:color w:val="auto"/>
        </w:rPr>
        <w:t>7. CP5：Lights（Phong 光照 + 参数可视化）</w:t>
      </w:r>
    </w:p>
    <w:p w14:paraId="3B2626B2">
      <w:pPr>
        <w:pStyle w:val="5"/>
        <w:rPr>
          <w:color w:val="auto"/>
        </w:rPr>
      </w:pPr>
      <w:bookmarkStart w:id="18" w:name="运行截图-4"/>
      <w:r>
        <w:rPr>
          <w:color w:val="auto"/>
        </w:rPr>
        <w:t>7.1 运行截图</w:t>
      </w:r>
    </w:p>
    <w:p w14:paraId="5DA707E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ImGui 灯光控制面板 + 调参效果：</w:t>
      </w:r>
    </w:p>
    <w:p w14:paraId="74F8AA6B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5268595" cy="3254375"/>
            <wp:effectExtent l="0" t="0" r="8255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976C">
      <w:pPr>
        <w:pStyle w:val="24"/>
        <w:numPr>
          <w:numId w:val="0"/>
        </w:numPr>
        <w:spacing w:before="36" w:after="36"/>
      </w:pPr>
      <w:r>
        <w:drawing>
          <wp:inline distT="0" distB="0" distL="114300" distR="114300">
            <wp:extent cx="5264785" cy="3221990"/>
            <wp:effectExtent l="0" t="0" r="12065" b="165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692D13FB">
      <w:pPr>
        <w:pStyle w:val="5"/>
        <w:rPr>
          <w:color w:val="auto"/>
        </w:rPr>
      </w:pPr>
      <w:bookmarkStart w:id="19" w:name="实验说明-4"/>
      <w:r>
        <w:rPr>
          <w:color w:val="auto"/>
        </w:rPr>
        <w:t>7.2 实验说明</w:t>
      </w:r>
    </w:p>
    <w:p w14:paraId="37A67F3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光照参数结构 </w:t>
      </w:r>
      <w:r>
        <w:rPr>
          <w:rStyle w:val="37"/>
          <w:color w:val="auto"/>
        </w:rPr>
        <w:t>PointLight</w:t>
      </w:r>
      <w:r>
        <w:rPr>
          <w:color w:val="auto"/>
        </w:rPr>
        <w:t xml:space="preserve"> 位于 </w:t>
      </w:r>
      <w:r>
        <w:rPr>
          <w:rStyle w:val="37"/>
          <w:color w:val="auto"/>
        </w:rPr>
        <w:t>Code/CP5/src/Light.h</w:t>
      </w:r>
      <w:r>
        <w:rPr>
          <w:color w:val="auto"/>
        </w:rPr>
        <w:t xml:space="preserve">，包含 </w:t>
      </w:r>
      <w:r>
        <w:rPr>
          <w:rStyle w:val="37"/>
          <w:color w:val="auto"/>
        </w:rPr>
        <w:t>ambient/diffuse/specular</w:t>
      </w:r>
      <w:r>
        <w:rPr>
          <w:color w:val="auto"/>
        </w:rPr>
        <w:t xml:space="preserve"> 与位置、颜色。</w:t>
      </w:r>
    </w:p>
    <w:p w14:paraId="23148003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main.cpp:165-213</w:t>
      </w:r>
      <w:r>
        <w:rPr>
          <w:color w:val="auto"/>
        </w:rPr>
        <w:t xml:space="preserve"> 通过 ImGui 控制光强、各分量、位置、颜色以及动画开关（</w:t>
      </w:r>
      <w:r>
        <w:rPr>
          <w:rStyle w:val="37"/>
          <w:color w:val="auto"/>
        </w:rPr>
        <w:t>lightAnimation</w:t>
      </w:r>
      <w:r>
        <w:rPr>
          <w:color w:val="auto"/>
        </w:rPr>
        <w:t>）。</w:t>
      </w:r>
    </w:p>
    <w:p w14:paraId="1462B22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着色器 </w:t>
      </w:r>
      <w:r>
        <w:rPr>
          <w:rStyle w:val="37"/>
          <w:color w:val="auto"/>
        </w:rPr>
        <w:t>shaders/fragment.glsl</w:t>
      </w:r>
      <w:r>
        <w:rPr>
          <w:color w:val="auto"/>
        </w:rPr>
        <w:t xml:space="preserve"> 里实现 Phong 模型（环境光、漫反射、镜面反射），相机/光源位置由 uniform 提供。</w:t>
      </w:r>
    </w:p>
    <w:bookmarkEnd w:id="19"/>
    <w:p w14:paraId="6BD4375A">
      <w:pPr>
        <w:pStyle w:val="5"/>
        <w:rPr>
          <w:color w:val="auto"/>
        </w:rPr>
      </w:pPr>
      <w:bookmarkStart w:id="20" w:name="关键代码-4"/>
      <w:r>
        <w:rPr>
          <w:color w:val="auto"/>
        </w:rPr>
        <w:t>7.3 关键代码</w:t>
      </w:r>
    </w:p>
    <w:p w14:paraId="7EE56B6D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light.setSimpleUniforms(shaderProgram, lightIntensity);</w:t>
      </w:r>
      <w:r>
        <w:rPr>
          <w:color w:val="auto"/>
        </w:rPr>
        <w:t xml:space="preserve"> 将参数传入 shader。</w:t>
      </w:r>
    </w:p>
    <w:p w14:paraId="0A96D4CE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Camera</w:t>
      </w:r>
      <w:r>
        <w:rPr>
          <w:color w:val="auto"/>
        </w:rPr>
        <w:t xml:space="preserve"> 控制同 CP2，鼠标捕获可按 </w:t>
      </w:r>
      <w:r>
        <w:rPr>
          <w:rStyle w:val="37"/>
          <w:color w:val="auto"/>
        </w:rPr>
        <w:t>TAB</w:t>
      </w:r>
      <w:r>
        <w:rPr>
          <w:color w:val="auto"/>
        </w:rPr>
        <w:t xml:space="preserve"> 切换。</w:t>
      </w:r>
    </w:p>
    <w:p w14:paraId="2C160A9D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6B7A95DA">
      <w:pPr>
        <w:pStyle w:val="4"/>
        <w:rPr>
          <w:color w:val="auto"/>
        </w:rPr>
      </w:pPr>
      <w:bookmarkStart w:id="21" w:name="cp6pbrrenderobjobjmtl-模型切换-pbr"/>
      <w:r>
        <w:rPr>
          <w:color w:val="auto"/>
        </w:rPr>
        <w:t>8. CP6：PBRRenderOBJ（OBJ/MTL + 模型切换 + PBR）</w:t>
      </w:r>
    </w:p>
    <w:p w14:paraId="0EB0996D">
      <w:pPr>
        <w:pStyle w:val="5"/>
        <w:rPr>
          <w:color w:val="auto"/>
        </w:rPr>
      </w:pPr>
      <w:bookmarkStart w:id="22" w:name="运行截图-5"/>
      <w:r>
        <w:rPr>
          <w:color w:val="auto"/>
        </w:rPr>
        <w:t>8.1 运行截图</w:t>
      </w:r>
    </w:p>
    <w:p w14:paraId="65A1A14F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batmanCar</w:t>
      </w:r>
      <w:r>
        <w:rPr>
          <w:color w:val="auto"/>
        </w:rPr>
        <w:t xml:space="preserve"> 模型</w:t>
      </w:r>
    </w:p>
    <w:p w14:paraId="68DB824C">
      <w:pPr>
        <w:pStyle w:val="24"/>
        <w:numPr>
          <w:numId w:val="0"/>
        </w:numPr>
        <w:spacing w:before="36" w:after="36"/>
        <w:rPr>
          <w:color w:val="auto"/>
        </w:rPr>
      </w:pPr>
      <w:r>
        <w:drawing>
          <wp:inline distT="0" distB="0" distL="114300" distR="114300">
            <wp:extent cx="5261610" cy="3425190"/>
            <wp:effectExtent l="0" t="0" r="15240" b="38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1D397586">
      <w:pPr>
        <w:pStyle w:val="5"/>
        <w:rPr>
          <w:color w:val="auto"/>
        </w:rPr>
      </w:pPr>
      <w:bookmarkStart w:id="23" w:name="实验说明-5"/>
      <w:r>
        <w:rPr>
          <w:color w:val="auto"/>
        </w:rPr>
        <w:t>8.2 实验说明</w:t>
      </w:r>
    </w:p>
    <w:p w14:paraId="7631F84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模型扫描 </w:t>
      </w:r>
      <w:r>
        <w:rPr>
          <w:rStyle w:val="37"/>
          <w:color w:val="auto"/>
        </w:rPr>
        <w:t>findModelDirectories</w:t>
      </w:r>
      <w:r>
        <w:rPr>
          <w:color w:val="auto"/>
        </w:rPr>
        <w:t xml:space="preserve">，位于 </w:t>
      </w:r>
      <w:r>
        <w:rPr>
          <w:rStyle w:val="37"/>
          <w:color w:val="auto"/>
        </w:rPr>
        <w:t>Code/CP6/src/main.cpp:21-61</w:t>
      </w:r>
      <w:r>
        <w:rPr>
          <w:color w:val="auto"/>
        </w:rPr>
        <w:t>。</w:t>
      </w:r>
    </w:p>
    <w:p w14:paraId="1AD3A6B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OBJ Loader：</w:t>
      </w:r>
      <w:r>
        <w:rPr>
          <w:rStyle w:val="37"/>
          <w:color w:val="auto"/>
        </w:rPr>
        <w:t>Code/CP6/src/OBJLoader.h</w:t>
      </w:r>
      <w:r>
        <w:rPr>
          <w:color w:val="auto"/>
        </w:rPr>
        <w:t xml:space="preserve">，若缺少法线自动生成，最终创建 VAO/VBO/EBO 并 </w:t>
      </w:r>
      <w:r>
        <w:rPr>
          <w:rStyle w:val="37"/>
          <w:color w:val="auto"/>
        </w:rPr>
        <w:t>glDrawElements</w:t>
      </w:r>
      <w:r>
        <w:rPr>
          <w:color w:val="auto"/>
        </w:rPr>
        <w:t>。</w:t>
      </w:r>
    </w:p>
    <w:p w14:paraId="0BD5D1A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PBR shader 在 </w:t>
      </w:r>
      <w:r>
        <w:rPr>
          <w:rStyle w:val="37"/>
          <w:color w:val="auto"/>
        </w:rPr>
        <w:t>Code/CP6/src/shaders/fragment.glsl</w:t>
      </w:r>
      <w:r>
        <w:rPr>
          <w:color w:val="auto"/>
        </w:rPr>
        <w:t>，包含 GGX NDF、Smith 几何函数、Fresnel 等。</w:t>
      </w:r>
    </w:p>
    <w:p w14:paraId="1D38968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ImGui 控制面板 </w:t>
      </w:r>
      <w:r>
        <w:rPr>
          <w:rStyle w:val="37"/>
          <w:color w:val="auto"/>
        </w:rPr>
        <w:t>main.cpp:209-338</w:t>
      </w:r>
      <w:r>
        <w:rPr>
          <w:color w:val="auto"/>
        </w:rPr>
        <w:t xml:space="preserve"> 支持 Model Folder 下拉、Rescan/Reload、光源调参、模型变换等。</w:t>
      </w:r>
    </w:p>
    <w:p w14:paraId="48F4678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导入新模型步骤：将 </w:t>
      </w:r>
      <w:r>
        <w:rPr>
          <w:rStyle w:val="37"/>
          <w:color w:val="auto"/>
        </w:rPr>
        <w:t>.obj/.mtl/贴图</w:t>
      </w:r>
      <w:r>
        <w:rPr>
          <w:color w:val="auto"/>
        </w:rPr>
        <w:t xml:space="preserve"> 放入 </w:t>
      </w:r>
      <w:r>
        <w:rPr>
          <w:rStyle w:val="37"/>
          <w:color w:val="auto"/>
        </w:rPr>
        <w:t>Code/CP6/resources/&lt;name&gt;</w:t>
      </w:r>
      <w:r>
        <w:rPr>
          <w:color w:val="auto"/>
        </w:rPr>
        <w:t xml:space="preserve">，重建后在 UI 里点击 </w:t>
      </w:r>
      <w:r>
        <w:rPr>
          <w:rStyle w:val="37"/>
          <w:color w:val="auto"/>
        </w:rPr>
        <w:t>Rescan Models</w:t>
      </w:r>
      <w:r>
        <w:rPr>
          <w:color w:val="auto"/>
        </w:rPr>
        <w:t xml:space="preserve"> 选择。</w:t>
      </w:r>
    </w:p>
    <w:bookmarkEnd w:id="23"/>
    <w:p w14:paraId="6B0B44AC">
      <w:pPr>
        <w:pStyle w:val="5"/>
        <w:rPr>
          <w:color w:val="auto"/>
        </w:rPr>
      </w:pPr>
      <w:bookmarkStart w:id="24" w:name="关键代码-5"/>
      <w:r>
        <w:rPr>
          <w:color w:val="auto"/>
        </w:rPr>
        <w:t>8.3 关键代码</w:t>
      </w:r>
    </w:p>
    <w:p w14:paraId="152E4D97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Utils::loadMTL</w:t>
      </w:r>
      <w:r>
        <w:rPr>
          <w:color w:val="auto"/>
        </w:rPr>
        <w:t>、</w:t>
      </w:r>
      <w:r>
        <w:rPr>
          <w:rStyle w:val="37"/>
          <w:color w:val="auto"/>
        </w:rPr>
        <w:t>Utils::PBRMaterial</w:t>
      </w:r>
      <w:r>
        <w:rPr>
          <w:color w:val="auto"/>
        </w:rPr>
        <w:t xml:space="preserve"> 用于加载 PBR 贴图（albedo/roughness/metallic/normal/ao）。</w:t>
      </w:r>
    </w:p>
    <w:p w14:paraId="552A94C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光源数组 </w:t>
      </w:r>
      <w:r>
        <w:rPr>
          <w:rStyle w:val="37"/>
          <w:color w:val="auto"/>
        </w:rPr>
        <w:t>lightPositions/lightColors</w:t>
      </w:r>
      <w:r>
        <w:rPr>
          <w:color w:val="auto"/>
        </w:rPr>
        <w:t>（</w:t>
      </w:r>
      <w:r>
        <w:rPr>
          <w:rStyle w:val="37"/>
          <w:color w:val="auto"/>
        </w:rPr>
        <w:t>main.cpp:93-107</w:t>
      </w:r>
      <w:r>
        <w:rPr>
          <w:color w:val="auto"/>
        </w:rPr>
        <w:t xml:space="preserve">）+ </w:t>
      </w:r>
      <w:r>
        <w:rPr>
          <w:rStyle w:val="37"/>
          <w:color w:val="auto"/>
        </w:rPr>
        <w:t>lightShader</w:t>
      </w:r>
      <w:r>
        <w:rPr>
          <w:color w:val="auto"/>
        </w:rPr>
        <w:t xml:space="preserve"> 可视化。</w:t>
      </w:r>
    </w:p>
    <w:p w14:paraId="051EE5E0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相机 </w:t>
      </w:r>
      <w:r>
        <w:rPr>
          <w:rStyle w:val="37"/>
          <w:color w:val="auto"/>
        </w:rPr>
        <w:t>TAB</w:t>
      </w:r>
      <w:r>
        <w:rPr>
          <w:color w:val="auto"/>
        </w:rPr>
        <w:t xml:space="preserve"> 切换鼠标捕获，避免与 ImGui 操作冲突。</w:t>
      </w:r>
    </w:p>
    <w:bookmarkEnd w:id="21"/>
    <w:bookmarkEnd w:id="24"/>
    <w:p w14:paraId="68583675">
      <w:pPr>
        <w:pStyle w:val="4"/>
        <w:rPr>
          <w:color w:val="auto"/>
        </w:rPr>
      </w:pPr>
      <w:bookmarkStart w:id="25" w:name="cp7zmaprenderer铣削仿真-金属渲染"/>
      <w:r>
        <w:rPr>
          <w:color w:val="auto"/>
        </w:rPr>
        <w:t>9. CP7：ZMapRenderer（铣削仿真 + 金属渲染）</w:t>
      </w:r>
    </w:p>
    <w:p w14:paraId="489CE3D1">
      <w:pPr>
        <w:pStyle w:val="5"/>
        <w:rPr>
          <w:color w:val="auto"/>
        </w:rPr>
      </w:pPr>
      <w:bookmarkStart w:id="26" w:name="运行截图-6"/>
      <w:r>
        <w:rPr>
          <w:color w:val="auto"/>
        </w:rPr>
        <w:t>9.1 运行截图</w:t>
      </w:r>
    </w:p>
    <w:p w14:paraId="6DA240E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初始工件：</w:t>
      </w:r>
      <w:r>
        <w:rPr>
          <w:rStyle w:val="37"/>
          <w:color w:val="auto"/>
        </w:rPr>
        <w:t>【截图待插入】</w:t>
      </w:r>
      <w:bookmarkEnd w:id="26"/>
      <w:bookmarkStart w:id="27" w:name="实验说明-6"/>
    </w:p>
    <w:p w14:paraId="6D567C0C">
      <w:pPr>
        <w:pStyle w:val="24"/>
        <w:numPr>
          <w:numId w:val="0"/>
        </w:numPr>
        <w:rPr>
          <w:rStyle w:val="37"/>
          <w:color w:val="auto"/>
        </w:rPr>
      </w:pPr>
      <w:r>
        <w:drawing>
          <wp:inline distT="0" distB="0" distL="114300" distR="114300">
            <wp:extent cx="5268595" cy="4293870"/>
            <wp:effectExtent l="0" t="0" r="8255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7C9A4">
      <w:pPr>
        <w:pStyle w:val="24"/>
        <w:numPr>
          <w:numId w:val="0"/>
        </w:numPr>
        <w:rPr>
          <w:b/>
          <w:bCs/>
          <w:color w:val="auto"/>
        </w:rPr>
      </w:pPr>
      <w:r>
        <w:rPr>
          <w:b/>
          <w:bCs/>
          <w:color w:val="auto"/>
        </w:rPr>
        <w:t>9.2 实验说明</w:t>
      </w:r>
    </w:p>
    <w:p w14:paraId="25F3872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工件数据结构 </w:t>
      </w:r>
      <w:r>
        <w:rPr>
          <w:rStyle w:val="37"/>
          <w:color w:val="auto"/>
        </w:rPr>
        <w:t>WorkPiece</w:t>
      </w:r>
      <w:r>
        <w:rPr>
          <w:color w:val="auto"/>
        </w:rPr>
        <w:t xml:space="preserve"> (</w:t>
      </w:r>
      <w:r>
        <w:rPr>
          <w:rStyle w:val="37"/>
          <w:color w:val="auto"/>
        </w:rPr>
        <w:t>Code/CP7/src/workpiece.hpp/.cpp</w:t>
      </w:r>
      <w:r>
        <w:rPr>
          <w:color w:val="auto"/>
        </w:rPr>
        <w:t>)：</w:t>
      </w:r>
      <w:r>
        <w:rPr>
          <w:rStyle w:val="37"/>
          <w:color w:val="auto"/>
        </w:rPr>
        <w:t>depthData -&gt; coords/indices</w:t>
      </w:r>
      <w:r>
        <w:rPr>
          <w:color w:val="auto"/>
        </w:rPr>
        <w:t>。</w:t>
      </w:r>
    </w:p>
    <w:p w14:paraId="6CDBB8D3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tool.cpp</w:t>
      </w:r>
      <w:r>
        <w:rPr>
          <w:color w:val="auto"/>
        </w:rPr>
        <w:t>：</w:t>
      </w:r>
    </w:p>
    <w:p w14:paraId="6EDBE546">
      <w:pPr>
        <w:pStyle w:val="24"/>
        <w:numPr>
          <w:ilvl w:val="1"/>
          <w:numId w:val="1"/>
        </w:numPr>
        <w:rPr>
          <w:color w:val="auto"/>
        </w:rPr>
      </w:pPr>
      <w:r>
        <w:rPr>
          <w:rStyle w:val="37"/>
          <w:color w:val="auto"/>
        </w:rPr>
        <w:t>initWorkpieceData</w:t>
      </w:r>
      <w:r>
        <w:rPr>
          <w:color w:val="auto"/>
        </w:rPr>
        <w:t>：组合多种函数（球面/凹槽/文字）定义 ZMap 初始高度。</w:t>
      </w:r>
    </w:p>
    <w:p w14:paraId="46F0CCE9">
      <w:pPr>
        <w:pStyle w:val="24"/>
        <w:numPr>
          <w:ilvl w:val="1"/>
          <w:numId w:val="1"/>
        </w:numPr>
        <w:rPr>
          <w:color w:val="auto"/>
        </w:rPr>
      </w:pPr>
      <w:r>
        <w:rPr>
          <w:rStyle w:val="37"/>
          <w:color w:val="auto"/>
        </w:rPr>
        <w:t>buildFinishingToolpath</w:t>
      </w:r>
      <w:r>
        <w:rPr>
          <w:color w:val="auto"/>
        </w:rPr>
        <w:t xml:space="preserve">：设置 </w:t>
      </w:r>
      <w:r>
        <w:rPr>
          <w:rStyle w:val="37"/>
          <w:color w:val="auto"/>
        </w:rPr>
        <w:t>myPath</w:t>
      </w:r>
      <w:r>
        <w:rPr>
          <w:color w:val="auto"/>
        </w:rPr>
        <w:t>（刀具路径），可以根据要求自定义。</w:t>
      </w:r>
    </w:p>
    <w:p w14:paraId="130FF62E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updateZmap</w:t>
      </w:r>
      <w:r>
        <w:rPr>
          <w:color w:val="auto"/>
        </w:rPr>
        <w:t xml:space="preserve"> 位于 </w:t>
      </w:r>
      <w:r>
        <w:rPr>
          <w:rStyle w:val="37"/>
          <w:color w:val="auto"/>
        </w:rPr>
        <w:t>sandbox.cpp:174-215</w:t>
      </w:r>
      <w:r>
        <w:rPr>
          <w:color w:val="auto"/>
        </w:rPr>
        <w:t xml:space="preserve">，对每个刀具采样点更新 </w:t>
      </w:r>
      <w:r>
        <w:rPr>
          <w:rStyle w:val="37"/>
          <w:color w:val="auto"/>
        </w:rPr>
        <w:t>depthData</w:t>
      </w:r>
      <w:r>
        <w:rPr>
          <w:color w:val="auto"/>
        </w:rPr>
        <w:t xml:space="preserve"> 并刷新顶点数组。</w:t>
      </w:r>
    </w:p>
    <w:p w14:paraId="0AC07CC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渲染：</w:t>
      </w:r>
    </w:p>
    <w:p w14:paraId="6AC39609">
      <w:pPr>
        <w:pStyle w:val="24"/>
        <w:numPr>
          <w:ilvl w:val="1"/>
          <w:numId w:val="1"/>
        </w:numPr>
        <w:rPr>
          <w:color w:val="auto"/>
        </w:rPr>
      </w:pPr>
      <w:r>
        <w:rPr>
          <w:color w:val="auto"/>
        </w:rPr>
        <w:t>工件 shader：</w:t>
      </w:r>
      <w:r>
        <w:rPr>
          <w:rStyle w:val="37"/>
          <w:color w:val="auto"/>
        </w:rPr>
        <w:t>src/shaders/workpieceshader.vert/.frag</w:t>
      </w:r>
      <w:r>
        <w:rPr>
          <w:color w:val="auto"/>
        </w:rPr>
        <w:t>，包含金属纹理、直射光/补光、边缘高光、阴影映射等。</w:t>
      </w:r>
    </w:p>
    <w:p w14:paraId="6D3A1925">
      <w:pPr>
        <w:pStyle w:val="24"/>
        <w:numPr>
          <w:ilvl w:val="1"/>
          <w:numId w:val="1"/>
        </w:numPr>
        <w:rPr>
          <w:color w:val="auto"/>
        </w:rPr>
      </w:pPr>
      <w:r>
        <w:rPr>
          <w:color w:val="auto"/>
        </w:rPr>
        <w:t>阴影 shader：</w:t>
      </w:r>
      <w:r>
        <w:rPr>
          <w:rStyle w:val="37"/>
          <w:color w:val="auto"/>
        </w:rPr>
        <w:t>shadow.vert/.frag</w:t>
      </w:r>
      <w:r>
        <w:rPr>
          <w:color w:val="auto"/>
        </w:rPr>
        <w:t xml:space="preserve"> 实现平面投射，</w:t>
      </w:r>
      <w:r>
        <w:rPr>
          <w:rStyle w:val="37"/>
          <w:color w:val="auto"/>
        </w:rPr>
        <w:t>shadowPlaneY</w:t>
      </w:r>
      <w:r>
        <w:rPr>
          <w:color w:val="auto"/>
        </w:rPr>
        <w:t xml:space="preserve"> 可调。</w:t>
      </w:r>
    </w:p>
    <w:p w14:paraId="74E7D6AA">
      <w:pPr>
        <w:pStyle w:val="24"/>
        <w:numPr>
          <w:ilvl w:val="1"/>
          <w:numId w:val="1"/>
        </w:numPr>
        <w:rPr>
          <w:color w:val="auto"/>
        </w:rPr>
      </w:pPr>
      <w:r>
        <w:rPr>
          <w:color w:val="auto"/>
        </w:rPr>
        <w:t>工件纹理路径：</w:t>
      </w:r>
      <w:r>
        <w:rPr>
          <w:rStyle w:val="37"/>
          <w:color w:val="auto"/>
        </w:rPr>
        <w:t>Code/CP7/src/tetxure/texure.jpg</w:t>
      </w:r>
      <w:r>
        <w:rPr>
          <w:color w:val="auto"/>
        </w:rPr>
        <w:t>。</w:t>
      </w:r>
    </w:p>
    <w:bookmarkEnd w:id="27"/>
    <w:p w14:paraId="1CF190CF">
      <w:pPr>
        <w:pStyle w:val="5"/>
        <w:rPr>
          <w:color w:val="auto"/>
        </w:rPr>
      </w:pPr>
      <w:bookmarkStart w:id="28" w:name="关键代码-6"/>
      <w:r>
        <w:rPr>
          <w:color w:val="auto"/>
        </w:rPr>
        <w:t>9.3 关键代码</w:t>
      </w:r>
    </w:p>
    <w:p w14:paraId="40535660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纹理加载 </w:t>
      </w:r>
      <w:r>
        <w:rPr>
          <w:rStyle w:val="37"/>
          <w:color w:val="auto"/>
        </w:rPr>
        <w:t>sandbox.cpp:23-58</w:t>
      </w:r>
      <w:r>
        <w:rPr>
          <w:color w:val="auto"/>
        </w:rPr>
        <w:t xml:space="preserve"> 中 </w:t>
      </w:r>
      <w:r>
        <w:rPr>
          <w:rStyle w:val="37"/>
          <w:color w:val="auto"/>
        </w:rPr>
        <w:t>loadTexture2D</w:t>
      </w:r>
      <w:r>
        <w:rPr>
          <w:color w:val="auto"/>
        </w:rPr>
        <w:t xml:space="preserve">。 +- </w:t>
      </w:r>
      <w:r>
        <w:rPr>
          <w:rStyle w:val="37"/>
          <w:color w:val="auto"/>
        </w:rPr>
        <w:t>glBlendFunc(GL_SRC_ALPHA, GL_ONE_MINUS_SRC_ALPHA)</w:t>
      </w:r>
      <w:r>
        <w:rPr>
          <w:color w:val="auto"/>
        </w:rPr>
        <w:t xml:space="preserve"> 用于阴影半透明。</w:t>
      </w:r>
    </w:p>
    <w:p w14:paraId="792044BE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工件/刀具 VAO 初始化：</w:t>
      </w:r>
      <w:r>
        <w:rPr>
          <w:rStyle w:val="37"/>
          <w:color w:val="auto"/>
        </w:rPr>
        <w:t>initWorkPieceRenderdata</w:t>
      </w:r>
      <w:r>
        <w:rPr>
          <w:color w:val="auto"/>
        </w:rPr>
        <w:t>、</w:t>
      </w:r>
      <w:r>
        <w:rPr>
          <w:rStyle w:val="37"/>
          <w:color w:val="auto"/>
        </w:rPr>
        <w:t>initCutterRenderdata</w:t>
      </w:r>
      <w:r>
        <w:rPr>
          <w:color w:val="auto"/>
        </w:rPr>
        <w:t>。</w:t>
      </w:r>
    </w:p>
    <w:p w14:paraId="093A6BC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相机控制 </w:t>
      </w:r>
      <w:r>
        <w:rPr>
          <w:rStyle w:val="37"/>
          <w:color w:val="auto"/>
        </w:rPr>
        <w:t>camera.cpp</w:t>
      </w:r>
      <w:r>
        <w:rPr>
          <w:color w:val="auto"/>
        </w:rPr>
        <w:t>，支持 WASD + 鼠标视角。</w:t>
      </w:r>
    </w:p>
    <w:bookmarkEnd w:id="25"/>
    <w:bookmarkEnd w:id="28"/>
    <w:p w14:paraId="63DBA356">
      <w:pPr>
        <w:pStyle w:val="4"/>
        <w:rPr>
          <w:color w:val="auto"/>
        </w:rPr>
      </w:pPr>
      <w:bookmarkStart w:id="29" w:name="参考资料"/>
      <w:r>
        <w:rPr>
          <w:color w:val="auto"/>
        </w:rPr>
        <w:t>10. 参考资料</w:t>
      </w:r>
    </w:p>
    <w:p w14:paraId="4B8A918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"https://learnopengl-cn.github.io/"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LearnOpenGL (中文)</w:t>
      </w:r>
      <w:r>
        <w:rPr>
          <w:rStyle w:val="20"/>
          <w:color w:val="auto"/>
        </w:rPr>
        <w:fldChar w:fldCharType="end"/>
      </w:r>
    </w:p>
    <w:p w14:paraId="445B0F49">
      <w:pPr>
        <w:pStyle w:val="24"/>
        <w:numPr>
          <w:ilvl w:val="0"/>
          <w:numId w:val="1"/>
        </w:numPr>
        <w:rPr>
          <w:color w:val="auto"/>
        </w:rPr>
      </w:pPr>
      <w:r>
        <w:rPr>
          <w:rStyle w:val="37"/>
          <w:color w:val="auto"/>
        </w:rPr>
        <w:t>Code/Guide/CP1~CP7.md</w:t>
      </w:r>
      <w:r>
        <w:rPr>
          <w:color w:val="auto"/>
        </w:rPr>
        <w:t xml:space="preserve"> 原始任务说明</w:t>
      </w:r>
    </w:p>
    <w:p w14:paraId="490B0BC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项目第三方库文档（GLFW/GLAD/GLM/ImGui 等）</w:t>
      </w:r>
    </w:p>
    <w:bookmarkEnd w:id="1"/>
    <w:bookmarkEnd w:id="2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46F0E1D"/>
    <w:rsid w:val="10BE3CD6"/>
    <w:rsid w:val="195720DF"/>
    <w:rsid w:val="26C012C4"/>
    <w:rsid w:val="27BC5F2F"/>
    <w:rsid w:val="288726D8"/>
    <w:rsid w:val="28CB50A8"/>
    <w:rsid w:val="35914485"/>
    <w:rsid w:val="35957DBF"/>
    <w:rsid w:val="3CFD1A00"/>
    <w:rsid w:val="41DD0B24"/>
    <w:rsid w:val="44987CE4"/>
    <w:rsid w:val="586236D9"/>
    <w:rsid w:val="61077826"/>
    <w:rsid w:val="659F41BF"/>
    <w:rsid w:val="74681C20"/>
    <w:rsid w:val="7CCC22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1565</Words>
  <Characters>3990</Characters>
  <Lines>12</Lines>
  <Paragraphs>8</Paragraphs>
  <TotalTime>1</TotalTime>
  <ScaleCrop>false</ScaleCrop>
  <LinksUpToDate>false</LinksUpToDate>
  <CharactersWithSpaces>4273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2025-12-17T03:18:00Z</dcterms:created>
  <dc:creator>独角兽</dc:creator>
  <cp:lastModifiedBy>独角兽</cp:lastModifiedBy>
  <dcterms:modified xsi:type="dcterms:W3CDTF">2025-12-17T03:21:57Z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eyJoZGlkIjoiNDk4NTRkOWU1OWY4NjBkYTI2N2IyZmE0NzRhMDhlMmUiLCJ1c2VySWQiOiIxNTIzMzUzMTk2In0=</vt:lpwstr>
  </property>
  <property fmtid="{D5CDD505-2E9C-101B-9397-08002B2CF9AE}" pid="3" name="KSOProductBuildVer">
    <vt:lpwstr>2052-12.1.0.24034</vt:lpwstr>
  </property>
  <property fmtid="{D5CDD505-2E9C-101B-9397-08002B2CF9AE}" pid="4" name="ICV">
    <vt:lpwstr>6B6B5A6D14994BD184440710ED97E18E_12</vt:lpwstr>
  </property>
</Properties>
</file>