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EA7" w:rsidRDefault="00D52E2B">
      <w:pPr>
        <w:pStyle w:val="1"/>
        <w:ind w:firstLineChars="0" w:firstLine="0"/>
        <w:jc w:val="center"/>
        <w:rPr>
          <w:rFonts w:ascii="黑体" w:eastAsia="黑体" w:hAnsi="黑体" w:cs="Times New Roman"/>
          <w:sz w:val="30"/>
          <w:szCs w:val="30"/>
        </w:rPr>
      </w:pPr>
      <w:bookmarkStart w:id="0" w:name="_GoBack"/>
      <w:bookmarkEnd w:id="0"/>
      <w:r>
        <w:rPr>
          <w:rFonts w:ascii="黑体" w:eastAsia="黑体" w:hAnsi="黑体" w:cs="黑体" w:hint="eastAsia"/>
          <w:sz w:val="30"/>
          <w:szCs w:val="30"/>
        </w:rPr>
        <w:t>国家重点研发科技专项</w:t>
      </w:r>
    </w:p>
    <w:p w:rsidR="00150EA7" w:rsidRDefault="00D52E2B">
      <w:pPr>
        <w:pStyle w:val="1"/>
        <w:ind w:firstLineChars="0" w:firstLine="0"/>
        <w:jc w:val="center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项目实施方案拟制要求</w:t>
      </w:r>
    </w:p>
    <w:p w:rsidR="00150EA7" w:rsidRDefault="00150EA7">
      <w:pPr>
        <w:pStyle w:val="1"/>
        <w:ind w:firstLineChars="0" w:firstLine="0"/>
        <w:rPr>
          <w:rFonts w:ascii="仿宋" w:eastAsia="仿宋" w:hAnsi="仿宋" w:cs="Times New Roman"/>
          <w:sz w:val="30"/>
          <w:szCs w:val="30"/>
        </w:rPr>
      </w:pPr>
    </w:p>
    <w:p w:rsidR="00150EA7" w:rsidRDefault="00D52E2B">
      <w:pPr>
        <w:spacing w:line="520" w:lineRule="exact"/>
        <w:ind w:firstLineChars="177" w:firstLine="496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国家重点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研发专项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的项目是针对一个具体目标而开展的专门研究任务，是专项整体目标实现的基础，也是专项研究工作的重要组织形式。对项目实施的要求是：目标明确，针对性强，系统性表征突出，成果形态明确。通俗的讲，就是说得清、可考核、用得上、有影响。项目实施方案是项目实施过程中指导性的重要技术文档，须严格把关。对专项项目实施方案的拟制，有如下几个方面的要求：</w:t>
      </w:r>
    </w:p>
    <w:p w:rsidR="00150EA7" w:rsidRDefault="00D52E2B">
      <w:pPr>
        <w:pStyle w:val="1"/>
        <w:numPr>
          <w:ilvl w:val="0"/>
          <w:numId w:val="1"/>
        </w:numPr>
        <w:spacing w:line="520" w:lineRule="exact"/>
        <w:ind w:left="142" w:firstLineChars="0" w:firstLine="425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建立明确、完整、先进的技术指标体系，明确标志性核心指标。根据项目性质，技术指标要细化到研究基本单元，如子系统、部件、设备、软件模块、模型算法等，并要明确落实到各课题。</w:t>
      </w:r>
    </w:p>
    <w:p w:rsidR="00150EA7" w:rsidRDefault="00D52E2B">
      <w:pPr>
        <w:pStyle w:val="1"/>
        <w:numPr>
          <w:ilvl w:val="0"/>
          <w:numId w:val="1"/>
        </w:numPr>
        <w:spacing w:line="520" w:lineRule="exact"/>
        <w:ind w:left="142" w:firstLineChars="0" w:firstLine="425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凝练</w:t>
      </w:r>
      <w:r>
        <w:rPr>
          <w:rFonts w:ascii="仿宋" w:eastAsia="仿宋" w:hAnsi="仿宋" w:cs="仿宋"/>
          <w:sz w:val="28"/>
          <w:szCs w:val="28"/>
        </w:rPr>
        <w:t>/</w:t>
      </w:r>
      <w:r>
        <w:rPr>
          <w:rFonts w:ascii="仿宋" w:eastAsia="仿宋" w:hAnsi="仿宋" w:cs="仿宋" w:hint="eastAsia"/>
          <w:sz w:val="28"/>
          <w:szCs w:val="28"/>
        </w:rPr>
        <w:t>深化需解决的所有关键技术问题或科学问题，明确解决问题的方法和途径。</w:t>
      </w:r>
    </w:p>
    <w:p w:rsidR="00150EA7" w:rsidRDefault="00D52E2B">
      <w:pPr>
        <w:pStyle w:val="1"/>
        <w:numPr>
          <w:ilvl w:val="0"/>
          <w:numId w:val="1"/>
        </w:numPr>
        <w:spacing w:line="520" w:lineRule="exact"/>
        <w:ind w:left="142" w:firstLineChars="0" w:firstLine="425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明确项目研究任务的分解及各课题的关联关系。围绕总目标，理清课题间的关系，突出项目的整体性。综合考虑项目</w:t>
      </w:r>
      <w:r>
        <w:rPr>
          <w:rFonts w:ascii="仿宋" w:eastAsia="仿宋" w:hAnsi="仿宋" w:cs="仿宋"/>
          <w:sz w:val="28"/>
          <w:szCs w:val="28"/>
        </w:rPr>
        <w:t>/</w:t>
      </w:r>
      <w:r>
        <w:rPr>
          <w:rFonts w:ascii="仿宋" w:eastAsia="仿宋" w:hAnsi="仿宋" w:cs="仿宋" w:hint="eastAsia"/>
          <w:sz w:val="28"/>
          <w:szCs w:val="28"/>
        </w:rPr>
        <w:t>课题实施中资源调配、任务进度、任务调度等诸多因素，合理进行任务分解。确立明确、清晰的任务（课题）接口关系，做到任务划分有界限，任务执行有标准，任务协调有依据。</w:t>
      </w:r>
    </w:p>
    <w:p w:rsidR="00150EA7" w:rsidRDefault="00D52E2B">
      <w:pPr>
        <w:pStyle w:val="1"/>
        <w:numPr>
          <w:ilvl w:val="0"/>
          <w:numId w:val="1"/>
        </w:numPr>
        <w:spacing w:line="520" w:lineRule="exact"/>
        <w:ind w:left="142" w:firstLineChars="0" w:firstLine="425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拟定详细的项目和课题的技术方案以及明确可行、合理、针对性和系统性强的技术路线，确保任务的技术先进性和指标可实现。</w:t>
      </w:r>
    </w:p>
    <w:p w:rsidR="00150EA7" w:rsidRDefault="00D52E2B">
      <w:pPr>
        <w:pStyle w:val="1"/>
        <w:numPr>
          <w:ilvl w:val="0"/>
          <w:numId w:val="1"/>
        </w:numPr>
        <w:spacing w:line="520" w:lineRule="exact"/>
        <w:ind w:left="142" w:firstLineChars="0" w:firstLine="425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制定合理的进度计划（基础研究类项目进度计划可放宽到季度或半年）。设置项目里程碑节点，结合标志性成果，确定年度</w:t>
      </w:r>
      <w:r>
        <w:rPr>
          <w:rFonts w:ascii="仿宋" w:eastAsia="仿宋" w:hAnsi="仿宋" w:cs="仿宋"/>
          <w:sz w:val="28"/>
          <w:szCs w:val="28"/>
        </w:rPr>
        <w:t>/</w:t>
      </w:r>
      <w:r>
        <w:rPr>
          <w:rFonts w:ascii="仿宋" w:eastAsia="仿宋" w:hAnsi="仿宋" w:cs="仿宋" w:hint="eastAsia"/>
          <w:sz w:val="28"/>
          <w:szCs w:val="28"/>
        </w:rPr>
        <w:t>阶段考核的主要标志，按照项目总体进度要求对各课题的研究进展提出明确要求。进度计划的设计要考虑多方面要求，做到合理、可</w:t>
      </w:r>
      <w:r>
        <w:rPr>
          <w:rFonts w:ascii="仿宋" w:eastAsia="仿宋" w:hAnsi="仿宋" w:cs="仿宋" w:hint="eastAsia"/>
          <w:sz w:val="28"/>
          <w:szCs w:val="28"/>
        </w:rPr>
        <w:lastRenderedPageBreak/>
        <w:t>考核、有余量。</w:t>
      </w:r>
    </w:p>
    <w:p w:rsidR="00150EA7" w:rsidRDefault="00D52E2B">
      <w:pPr>
        <w:pStyle w:val="1"/>
        <w:numPr>
          <w:ilvl w:val="0"/>
          <w:numId w:val="1"/>
        </w:numPr>
        <w:spacing w:line="520" w:lineRule="exact"/>
        <w:ind w:left="142" w:firstLineChars="0" w:firstLine="425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明确项目成果。设置项目标志性成果，提出包括成果形式、技术指标、技术成熟度、成果测试等在内的完整的成果状态表述，建立相应的检查或考核办法，确保项目阶段目标和总体目标的实现。基础研究类项目可参照上述要求执行。</w:t>
      </w:r>
    </w:p>
    <w:p w:rsidR="00150EA7" w:rsidRDefault="00D52E2B">
      <w:pPr>
        <w:pStyle w:val="1"/>
        <w:numPr>
          <w:ilvl w:val="0"/>
          <w:numId w:val="1"/>
        </w:numPr>
        <w:spacing w:line="520" w:lineRule="exact"/>
        <w:ind w:left="142" w:firstLineChars="0" w:firstLine="425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项目组织与管理。针对项目特点，建立有权威、执行力高、操作性强的项目实施组织机制和管理办法。管理措施一般应包括技术路线更改的审定批准、技术方案评审、任务间的协调方式、进度调整的协调、质量目标的评判、研究资源调整、项目经费执行等内容。</w:t>
      </w:r>
    </w:p>
    <w:p w:rsidR="00150EA7" w:rsidRDefault="00150EA7">
      <w:pPr>
        <w:rPr>
          <w:rFonts w:cs="Times New Roman"/>
        </w:rPr>
      </w:pPr>
    </w:p>
    <w:sectPr w:rsidR="00150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5797"/>
    <w:multiLevelType w:val="multilevel"/>
    <w:tmpl w:val="66D549FF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EA7"/>
    <w:rsid w:val="00120A1F"/>
    <w:rsid w:val="00150EA7"/>
    <w:rsid w:val="00366F0F"/>
    <w:rsid w:val="006D318E"/>
    <w:rsid w:val="00D5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Pr>
      <w:rFonts w:cs="Calibri"/>
      <w:sz w:val="0"/>
      <w:sz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Pr>
      <w:rFonts w:cs="Calibri"/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722</Characters>
  <Application>Microsoft Office Word</Application>
  <DocSecurity>0</DocSecurity>
  <Lines>6</Lines>
  <Paragraphs>1</Paragraphs>
  <ScaleCrop>false</ScaleCrop>
  <Company>home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xuhong</dc:creator>
  <cp:lastModifiedBy>tanruyun</cp:lastModifiedBy>
  <cp:revision>2</cp:revision>
  <dcterms:created xsi:type="dcterms:W3CDTF">2017-03-31T05:30:00Z</dcterms:created>
  <dcterms:modified xsi:type="dcterms:W3CDTF">2017-03-31T05:30:00Z</dcterms:modified>
</cp:coreProperties>
</file>