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C4CCF" w14:textId="380925CB" w:rsidR="0034226F" w:rsidRPr="009E5FDB" w:rsidRDefault="00CF57BE" w:rsidP="00CF57BE">
      <w:pPr>
        <w:jc w:val="center"/>
        <w:rPr>
          <w:rFonts w:ascii="宋体" w:eastAsia="宋体" w:hAnsi="宋体" w:cstheme="minorHAnsi"/>
          <w:b/>
          <w:bCs/>
          <w:sz w:val="28"/>
          <w:szCs w:val="28"/>
        </w:rPr>
      </w:pPr>
      <w:r w:rsidRPr="009E5FDB">
        <w:rPr>
          <w:rFonts w:eastAsia="宋体"/>
          <w:b/>
          <w:bCs/>
          <w:sz w:val="28"/>
          <w:szCs w:val="28"/>
        </w:rPr>
        <w:t>实验</w:t>
      </w:r>
      <w:r w:rsidR="00775543">
        <w:rPr>
          <w:rFonts w:eastAsia="宋体"/>
          <w:b/>
          <w:bCs/>
          <w:sz w:val="28"/>
          <w:szCs w:val="28"/>
        </w:rPr>
        <w:t>7</w:t>
      </w:r>
      <w:r w:rsidRPr="009E5FDB">
        <w:rPr>
          <w:rFonts w:ascii="宋体" w:eastAsia="宋体" w:hAnsi="宋体" w:cstheme="minorHAnsi"/>
          <w:b/>
          <w:bCs/>
          <w:sz w:val="28"/>
          <w:szCs w:val="28"/>
        </w:rPr>
        <w:t xml:space="preserve"> </w:t>
      </w:r>
      <w:r w:rsidR="009E5FDB" w:rsidRPr="009E5FDB">
        <w:rPr>
          <w:rFonts w:ascii="宋体" w:eastAsia="宋体" w:hAnsi="宋体" w:cstheme="minorHAnsi" w:hint="eastAsia"/>
          <w:b/>
          <w:bCs/>
          <w:sz w:val="28"/>
          <w:szCs w:val="28"/>
        </w:rPr>
        <w:t>数据挖掘分类预测实验</w:t>
      </w:r>
      <w:r w:rsidR="009E5FDB" w:rsidRPr="009E5FDB">
        <w:rPr>
          <w:rFonts w:ascii="宋体" w:eastAsia="宋体" w:hAnsi="宋体" w:cstheme="minorHAnsi"/>
          <w:b/>
          <w:bCs/>
          <w:sz w:val="28"/>
          <w:szCs w:val="28"/>
        </w:rPr>
        <w:t>I</w:t>
      </w:r>
      <w:r w:rsidR="00775543">
        <w:rPr>
          <w:rFonts w:ascii="宋体" w:eastAsia="宋体" w:hAnsi="宋体" w:cstheme="minorHAnsi" w:hint="eastAsia"/>
          <w:b/>
          <w:bCs/>
          <w:sz w:val="28"/>
          <w:szCs w:val="28"/>
        </w:rPr>
        <w:t>I</w:t>
      </w:r>
    </w:p>
    <w:p w14:paraId="056AAECB" w14:textId="77777777" w:rsidR="009E5FDB" w:rsidRDefault="009E5FDB" w:rsidP="00CF57BE">
      <w:pPr>
        <w:jc w:val="center"/>
        <w:rPr>
          <w:rFonts w:ascii="Songti TC" w:eastAsia="Songti TC" w:hAnsi="Songti TC" w:cstheme="minorHAnsi"/>
          <w:sz w:val="28"/>
          <w:szCs w:val="28"/>
        </w:rPr>
      </w:pPr>
    </w:p>
    <w:p w14:paraId="170756BE" w14:textId="516EA0AF" w:rsidR="00060015" w:rsidRDefault="009E5FDB" w:rsidP="00CF57BE">
      <w:pPr>
        <w:rPr>
          <w:rFonts w:ascii="pingfang SC" w:eastAsia="pingfang SC" w:hAnsi="pingfang SC"/>
          <w:b/>
          <w:bCs/>
          <w:color w:val="333333"/>
          <w:shd w:val="clear" w:color="auto" w:fill="FFFFFF"/>
        </w:rPr>
      </w:pPr>
      <w:r w:rsidRPr="009E5FDB"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1</w:t>
      </w:r>
      <w:r w:rsidRPr="009E5FDB">
        <w:rPr>
          <w:rFonts w:ascii="pingfang SC" w:eastAsia="pingfang SC" w:hAnsi="pingfang SC"/>
          <w:b/>
          <w:bCs/>
          <w:color w:val="333333"/>
          <w:shd w:val="clear" w:color="auto" w:fill="FFFFFF"/>
        </w:rPr>
        <w:t xml:space="preserve">. </w:t>
      </w:r>
      <w:r w:rsidRPr="009E5FDB"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实验数据</w:t>
      </w:r>
    </w:p>
    <w:p w14:paraId="1C173165" w14:textId="1FA0BB76" w:rsidR="004B27AA" w:rsidRPr="00D34AF7" w:rsidRDefault="00A7412F" w:rsidP="00CF57BE">
      <w:pPr>
        <w:rPr>
          <w:rFonts w:ascii="pingfang SC" w:eastAsia="pingfang SC" w:hAnsi="pingfang SC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   </w:t>
      </w:r>
      <w:r w:rsidR="00D34AF7" w:rsidRPr="00A7412F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>(1)</w:t>
      </w:r>
      <w:r w:rsidR="004B27AA" w:rsidRPr="00A7412F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r w:rsidR="004B27AA" w:rsidRPr="00D34AF7">
        <w:rPr>
          <w:rFonts w:ascii="pingfang SC" w:eastAsia="pingfang SC" w:hAnsi="pingfang SC" w:hint="eastAsia"/>
          <w:b/>
          <w:bCs/>
          <w:color w:val="333333"/>
          <w:sz w:val="21"/>
          <w:szCs w:val="21"/>
          <w:shd w:val="clear" w:color="auto" w:fill="FFFFFF"/>
        </w:rPr>
        <w:t>训练集</w:t>
      </w:r>
    </w:p>
    <w:p w14:paraId="298760C2" w14:textId="430E6431" w:rsidR="00775543" w:rsidRDefault="009E5FDB" w:rsidP="00762806">
      <w:pPr>
        <w:ind w:firstLine="248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 w:rsidRPr="00CF57BE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该</w:t>
      </w:r>
      <w:r w:rsidR="00775543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训练</w:t>
      </w:r>
      <w:r w:rsidRPr="00CF57BE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数据集包含</w:t>
      </w:r>
      <w:r w:rsidR="00775543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1616</w:t>
      </w:r>
      <w:r w:rsidRPr="00CF57BE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条</w:t>
      </w:r>
      <w:r w:rsidR="00775543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蛋白质序列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，存放于</w:t>
      </w:r>
      <w:r w:rsidR="00775543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文件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“</w:t>
      </w:r>
      <w:r w:rsidR="00775543" w:rsidRPr="00775543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P</w:t>
      </w:r>
      <w:r w:rsidR="00775543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ro</w:t>
      </w:r>
      <w:r w:rsidR="00775543" w:rsidRPr="00775543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Seqs_Train.txt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”</w:t>
      </w:r>
      <w:r w:rsidR="00775543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。文件中每一行</w:t>
      </w:r>
      <w:r w:rsidR="00876609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若以空格隔开，</w:t>
      </w:r>
      <w:r w:rsidR="00775543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内容分别是序列</w:t>
      </w:r>
      <w:r w:rsidR="004B27A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ID</w:t>
      </w:r>
      <w:r w:rsidR="00775543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、类标号</w:t>
      </w:r>
      <w:r w:rsidR="00876609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以及</w:t>
      </w:r>
      <w:r w:rsidR="00775543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蛋白质</w:t>
      </w:r>
      <w:r w:rsidR="00876609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的</w:t>
      </w:r>
      <w:r w:rsidR="00775543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氨基酸序列。</w:t>
      </w:r>
      <w:r w:rsidR="004B27A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截取文件中第8</w:t>
      </w:r>
      <w:r w:rsidR="004B27A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08</w:t>
      </w:r>
      <w:r w:rsidR="004B27A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和8</w:t>
      </w:r>
      <w:r w:rsidR="004B27A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09</w:t>
      </w:r>
      <w:r w:rsidR="004B27A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行内容，如</w:t>
      </w:r>
      <w:r w:rsidR="00775543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下图所示：</w:t>
      </w:r>
      <w:r w:rsidR="00775543">
        <w:rPr>
          <w:noProof/>
        </w:rPr>
        <w:drawing>
          <wp:inline distT="0" distB="0" distL="0" distR="0" wp14:anchorId="18F43534" wp14:editId="6BFFBCB5">
            <wp:extent cx="6227988" cy="270662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5182" cy="27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9D32" w14:textId="523DDD9F" w:rsidR="00775543" w:rsidRDefault="004B27AA" w:rsidP="004B27AA">
      <w:pP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其中“2L8EA”为序列ID，1表示该蛋白质具有某种功能（反之，0表示蛋白质不具有这种功能），而“</w:t>
      </w:r>
      <w:r w:rsidRPr="004B27A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GTRGVDSPSAELDKKANLLKCEYCGKYAPAEQFRGSKRFCSMTCAKRYN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”</w:t>
      </w:r>
      <w:r w:rsidR="00876609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为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蛋白质2L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8EA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的氨基酸序列。</w:t>
      </w:r>
    </w:p>
    <w:p w14:paraId="5AAB0E5A" w14:textId="310C23AE" w:rsidR="004B27AA" w:rsidRDefault="004B27AA" w:rsidP="004B27AA">
      <w:pP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   </w:t>
      </w:r>
      <w:r w:rsidRPr="004B27A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自然界中，天然蛋白质主要由2</w:t>
      </w:r>
      <w:r w:rsidRPr="004B27A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0</w:t>
      </w:r>
      <w:r w:rsidRPr="004B27A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种标准的氨基酸构成，</w:t>
      </w:r>
      <w:r w:rsidR="00876609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分别对应于</w:t>
      </w:r>
      <w:r w:rsidRPr="004B27A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字母表aa</w:t>
      </w:r>
      <w:r w:rsidRPr="004B27A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20</w:t>
      </w:r>
      <w:r w:rsidRPr="004B27A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={</w:t>
      </w:r>
      <w:r w:rsidRPr="004B27A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'A', 'R', 'N', 'D', 'C', 'Q', 'E', 'G', 'H', 'I', 'L', 'K', 'M', 'F', 'P', 'S', 'T', 'W', 'Y', 'V'}</w:t>
      </w:r>
      <w:r w:rsidRPr="004B27A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中的英文字母。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若在蛋白质序列中存在非标准的氨基酸，</w:t>
      </w:r>
      <w:r w:rsidR="00876609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即存在aa</w:t>
      </w:r>
      <w:r w:rsidR="00876609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20</w:t>
      </w:r>
      <w:r w:rsidR="00876609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以外的英文字母，则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统一记为</w:t>
      </w:r>
      <w:r w:rsidR="00762806" w:rsidRPr="004B27A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'</w:t>
      </w:r>
      <w:r w:rsidR="00762806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X</w:t>
      </w:r>
      <w:r w:rsidR="00762806" w:rsidRPr="004B27A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'</w:t>
      </w:r>
      <w:r w:rsidR="00762806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。</w:t>
      </w:r>
    </w:p>
    <w:p w14:paraId="1880567A" w14:textId="3C19C28B" w:rsidR="004B27AA" w:rsidRPr="00D34AF7" w:rsidRDefault="00A7412F" w:rsidP="004B27AA">
      <w:pPr>
        <w:rPr>
          <w:rFonts w:ascii="pingfang SC" w:eastAsia="pingfang SC" w:hAnsi="pingfang SC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   </w:t>
      </w:r>
      <w:r w:rsidR="00D34AF7" w:rsidRPr="00A7412F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>(2)</w:t>
      </w:r>
      <w:r w:rsidR="004B27AA" w:rsidRPr="00A7412F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r w:rsidR="004B27AA" w:rsidRPr="00D34AF7">
        <w:rPr>
          <w:rFonts w:ascii="pingfang SC" w:eastAsia="pingfang SC" w:hAnsi="pingfang SC" w:hint="eastAsia"/>
          <w:b/>
          <w:bCs/>
          <w:color w:val="333333"/>
          <w:sz w:val="21"/>
          <w:szCs w:val="21"/>
          <w:shd w:val="clear" w:color="auto" w:fill="FFFFFF"/>
        </w:rPr>
        <w:t>测试集</w:t>
      </w:r>
    </w:p>
    <w:p w14:paraId="38C7D65E" w14:textId="5A6052DA" w:rsidR="00CF57BE" w:rsidRPr="004B27AA" w:rsidRDefault="009E5FDB" w:rsidP="004B27AA">
      <w:pPr>
        <w:ind w:firstLine="248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另有</w:t>
      </w:r>
      <w:r w:rsidR="00775543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186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条未知标签的测试数据，保存在“</w:t>
      </w:r>
      <w:r w:rsidR="00775543" w:rsidRPr="00775543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P</w:t>
      </w:r>
      <w:r w:rsidR="00775543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r</w:t>
      </w:r>
      <w:r w:rsidR="00775543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o</w:t>
      </w:r>
      <w:r w:rsidR="00775543" w:rsidRPr="00775543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Seqs_Test.txt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”文件中</w:t>
      </w:r>
      <w:r w:rsidR="00A7412F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。</w:t>
      </w:r>
      <w:r w:rsidR="00876609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每一行仅给定序列ID</w:t>
      </w:r>
      <w:r w:rsidR="00A7412F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及其</w:t>
      </w:r>
      <w:r w:rsidR="00876609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氨基酸序列，</w:t>
      </w:r>
      <w:r w:rsidR="00A7412F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而</w:t>
      </w:r>
      <w:r w:rsidR="00876609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每条序列的类别(</w:t>
      </w:r>
      <w:r w:rsidR="00876609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1:</w:t>
      </w:r>
      <w:r w:rsidR="006915AF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 </w:t>
      </w:r>
      <w:r w:rsidR="00876609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具有某种功能，0</w:t>
      </w:r>
      <w:r w:rsidR="00876609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: </w:t>
      </w:r>
      <w:r w:rsidR="00876609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不具有该功能</w:t>
      </w:r>
      <w:r w:rsidR="00876609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)</w:t>
      </w:r>
      <w:r w:rsidR="002F5610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未知，</w:t>
      </w:r>
      <w:r w:rsidR="00876609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待建模</w:t>
      </w:r>
      <w:r w:rsidR="002F5610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识别</w:t>
      </w:r>
      <w:r w:rsidR="00876609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。</w:t>
      </w:r>
    </w:p>
    <w:p w14:paraId="6ACA5621" w14:textId="77777777" w:rsidR="00243D67" w:rsidRPr="00A7412F" w:rsidRDefault="00243D67" w:rsidP="009E5FDB">
      <w:pP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</w:p>
    <w:p w14:paraId="3C6A1B65" w14:textId="43BD03BA" w:rsidR="00CF57BE" w:rsidRPr="009E5FDB" w:rsidRDefault="009E5FDB" w:rsidP="009E5FDB">
      <w:pPr>
        <w:rPr>
          <w:rFonts w:ascii="pingfang SC" w:eastAsia="pingfang SC" w:hAnsi="pingfang SC"/>
          <w:b/>
          <w:bCs/>
          <w:color w:val="333333"/>
          <w:shd w:val="clear" w:color="auto" w:fill="FFFFFF"/>
        </w:rPr>
      </w:pPr>
      <w:r w:rsidRPr="009E5FDB"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2</w:t>
      </w:r>
      <w:r w:rsidRPr="009E5FDB">
        <w:rPr>
          <w:rFonts w:ascii="pingfang SC" w:eastAsia="pingfang SC" w:hAnsi="pingfang SC"/>
          <w:b/>
          <w:bCs/>
          <w:color w:val="333333"/>
          <w:shd w:val="clear" w:color="auto" w:fill="FFFFFF"/>
        </w:rPr>
        <w:t xml:space="preserve">. </w:t>
      </w:r>
      <w:r w:rsidRPr="009E5FDB"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实验</w:t>
      </w:r>
      <w:r w:rsidR="00243D67"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目</w:t>
      </w:r>
      <w:r w:rsidR="00F15BBC"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的</w:t>
      </w:r>
    </w:p>
    <w:p w14:paraId="66679143" w14:textId="2AB9FF94" w:rsidR="00876609" w:rsidRDefault="00F15BBC" w:rsidP="00762806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本次</w:t>
      </w:r>
      <w:r w:rsidR="00243D67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实验</w:t>
      </w:r>
      <w:r w:rsidR="00876609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目标如下：</w:t>
      </w:r>
    </w:p>
    <w:p w14:paraId="4328BAED" w14:textId="43491946" w:rsidR="00876609" w:rsidRDefault="00876609" w:rsidP="00762806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 w:rsidRPr="00A7412F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>(1)</w:t>
      </w:r>
      <w:r w:rsidR="00A7412F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r w:rsidR="00762806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设计</w:t>
      </w:r>
      <w:r w:rsidR="00F03594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样本的</w:t>
      </w:r>
      <w:r w:rsidR="00762806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特征向量</w:t>
      </w:r>
      <w:r w:rsidR="002F5610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，</w:t>
      </w:r>
      <w:r w:rsidR="00F03594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具备一定的特征工程能力</w:t>
      </w:r>
      <w:r w:rsidR="002F5610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。</w:t>
      </w:r>
    </w:p>
    <w:p w14:paraId="5302D40C" w14:textId="665B76E8" w:rsidR="00876609" w:rsidRDefault="00876609" w:rsidP="00762806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 w:rsidRPr="00A7412F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>(2)</w:t>
      </w:r>
      <w:r w:rsidR="00A7412F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r w:rsidR="00243D67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利用机器学习分类算法，基于训练集构建分类器</w:t>
      </w:r>
      <w:r w:rsidR="007333B0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模型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；</w:t>
      </w:r>
    </w:p>
    <w:p w14:paraId="4DA9D4E5" w14:textId="5DED925F" w:rsidR="00CF57BE" w:rsidRDefault="00876609" w:rsidP="00762806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 w:rsidRPr="00A7412F">
        <w:rPr>
          <w:rFonts w:ascii="pingfang SC" w:eastAsia="pingfang SC" w:hAnsi="pingfang SC" w:hint="eastAsia"/>
          <w:b/>
          <w:bCs/>
          <w:color w:val="2F5496" w:themeColor="accent1" w:themeShade="BF"/>
          <w:sz w:val="21"/>
          <w:szCs w:val="21"/>
          <w:shd w:val="clear" w:color="auto" w:fill="FFFFFF"/>
        </w:rPr>
        <w:t>(</w:t>
      </w:r>
      <w:r w:rsidRPr="00A7412F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>3)</w:t>
      </w:r>
      <w:r w:rsidR="00A7412F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r w:rsidR="007333B0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进而</w:t>
      </w:r>
      <w:r w:rsidR="002F5610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将构建好的分类器模型</w:t>
      </w:r>
      <w:r w:rsidR="00762806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应用于</w:t>
      </w:r>
      <w:r w:rsidR="00243D67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测试集</w:t>
      </w:r>
      <w:r w:rsidR="00762806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，给出</w:t>
      </w:r>
      <w:r w:rsidR="00F15BBC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全体</w:t>
      </w:r>
      <w:r w:rsidR="00762806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未知标签</w:t>
      </w:r>
      <w:r w:rsidR="00243D67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样本的分类结果</w:t>
      </w:r>
      <w:r w:rsidR="00F15BBC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，即</w:t>
      </w:r>
      <w:r w:rsidR="00762806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预测氨基酸序列为功能蛋白(</w:t>
      </w:r>
      <w:r w:rsidR="00762806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1)</w:t>
      </w:r>
      <w:r w:rsidR="00762806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或非功能蛋白(</w:t>
      </w:r>
      <w:r w:rsidR="00060015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0</w:t>
      </w:r>
      <w:r w:rsidR="00762806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)</w:t>
      </w:r>
      <w:r w:rsidR="00060015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。</w:t>
      </w:r>
    </w:p>
    <w:p w14:paraId="04733A92" w14:textId="05143684" w:rsidR="00762806" w:rsidRDefault="00762806" w:rsidP="00762806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</w:p>
    <w:p w14:paraId="737C15C1" w14:textId="67252ADD" w:rsidR="00762806" w:rsidRPr="00762806" w:rsidRDefault="00762806" w:rsidP="00762806">
      <w:pPr>
        <w:rPr>
          <w:rFonts w:ascii="pingfang SC" w:eastAsia="pingfang SC" w:hAnsi="pingfang SC"/>
          <w:b/>
          <w:bCs/>
          <w:color w:val="333333"/>
          <w:shd w:val="clear" w:color="auto" w:fill="FFFFFF"/>
        </w:rPr>
      </w:pPr>
      <w:r w:rsidRPr="00762806"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3</w:t>
      </w:r>
      <w:r w:rsidRPr="00762806">
        <w:rPr>
          <w:rFonts w:ascii="pingfang SC" w:eastAsia="pingfang SC" w:hAnsi="pingfang SC"/>
          <w:b/>
          <w:bCs/>
          <w:color w:val="333333"/>
          <w:shd w:val="clear" w:color="auto" w:fill="FFFFFF"/>
        </w:rPr>
        <w:t xml:space="preserve">. </w:t>
      </w:r>
      <w:r w:rsidRPr="00762806"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设计思路</w:t>
      </w:r>
    </w:p>
    <w:p w14:paraId="17EA43DE" w14:textId="29BFADD9" w:rsidR="00762806" w:rsidRDefault="00762806" w:rsidP="00762806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 w:rsidRPr="00B5690A">
        <w:rPr>
          <w:rFonts w:ascii="pingfang SC" w:eastAsia="pingfang SC" w:hAnsi="pingfang SC" w:hint="eastAsia"/>
          <w:b/>
          <w:bCs/>
          <w:color w:val="2F5496" w:themeColor="accent1" w:themeShade="BF"/>
          <w:sz w:val="21"/>
          <w:szCs w:val="21"/>
          <w:shd w:val="clear" w:color="auto" w:fill="FFFFFF"/>
        </w:rPr>
        <w:t>(</w:t>
      </w:r>
      <w:r w:rsidRPr="00B5690A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>1)</w:t>
      </w:r>
      <w:r w:rsidRPr="00B5690A">
        <w:rPr>
          <w:rFonts w:ascii="pingfang SC" w:eastAsia="pingfang SC" w:hAnsi="pingfang SC" w:hint="eastAsia"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具体的机器学习算法不限，以预测效果最佳为目标</w:t>
      </w:r>
      <w:r w:rsidR="0039534C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，追求F1</w:t>
      </w:r>
      <w:r w:rsidR="0039534C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 </w:t>
      </w:r>
      <w:r w:rsidR="0039534C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score越高越好</w:t>
      </w:r>
      <w:r w:rsidR="00F03594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；可以尝试多种学习模型的集成。</w:t>
      </w:r>
    </w:p>
    <w:p w14:paraId="5190D1D7" w14:textId="7250BFD7" w:rsidR="002F5610" w:rsidRDefault="00762806" w:rsidP="00762806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 w:rsidRPr="00B5690A">
        <w:rPr>
          <w:rFonts w:ascii="pingfang SC" w:eastAsia="pingfang SC" w:hAnsi="pingfang SC" w:hint="eastAsia"/>
          <w:b/>
          <w:bCs/>
          <w:color w:val="2F5496" w:themeColor="accent1" w:themeShade="BF"/>
          <w:sz w:val="21"/>
          <w:szCs w:val="21"/>
          <w:shd w:val="clear" w:color="auto" w:fill="FFFFFF"/>
        </w:rPr>
        <w:t>(</w:t>
      </w:r>
      <w:r w:rsidRPr="00B5690A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2) </w:t>
      </w:r>
      <w:r w:rsidR="00210874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需从每条序列中提取特征，表示为固定长度的向量。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特征向量设计</w:t>
      </w:r>
      <w:r w:rsidR="002650A0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思路不限，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可</w:t>
      </w:r>
      <w:r w:rsidR="00DE6A2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尝试如下</w:t>
      </w:r>
      <w:r w:rsidR="0039534C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：</w:t>
      </w:r>
    </w:p>
    <w:p w14:paraId="63A5439C" w14:textId="4913FB70" w:rsidR="002F5610" w:rsidRDefault="002F5610" w:rsidP="00762806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    (a)</w:t>
      </w:r>
      <w:r w:rsidR="00B5690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 </w:t>
      </w:r>
      <w:r w:rsidR="00762806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氨基酸组分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，即</w:t>
      </w:r>
      <w:r w:rsidR="0039534C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每种氨基酸在蛋白质序列中的比例</w:t>
      </w:r>
      <w:r w:rsidR="00653AAB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，可以表示为一个2</w:t>
      </w:r>
      <w:r w:rsidR="00653AAB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0</w:t>
      </w:r>
      <w:r w:rsidR="00653AAB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维的向量</w:t>
      </w:r>
      <w:r w:rsidR="00B5690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。</w:t>
      </w:r>
    </w:p>
    <w:p w14:paraId="35CAD0F8" w14:textId="1EA1C983" w:rsidR="00762806" w:rsidRDefault="002F5610" w:rsidP="00762806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   (b</w:t>
      </w:r>
      <w:r w:rsidR="00DE6A2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) </w:t>
      </w:r>
      <w:r w:rsidR="00210874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可以间隔取子序列，</w:t>
      </w:r>
      <w:r w:rsidR="00B5690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计算各个子序列的氨基酸组分。比如</w:t>
      </w:r>
      <w:r w:rsidR="00A7412F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将</w:t>
      </w:r>
      <w:r w:rsidR="00B5690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某条蛋白质序列记为字符串</w:t>
      </w:r>
      <w:proofErr w:type="spellStart"/>
      <w:r w:rsidR="00B5690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pseq</w:t>
      </w:r>
      <w:proofErr w:type="spellEnd"/>
      <w:r w:rsidR="00B5690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，则可</w:t>
      </w:r>
      <w:r w:rsidR="00653AAB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分别</w:t>
      </w:r>
      <w:proofErr w:type="gramStart"/>
      <w:r w:rsidR="00B5690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计算子串</w:t>
      </w:r>
      <w:proofErr w:type="spellStart"/>
      <w:proofErr w:type="gramEnd"/>
      <w:r w:rsidR="00B5690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p</w:t>
      </w:r>
      <w:r w:rsidR="00B5690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seq</w:t>
      </w:r>
      <w:proofErr w:type="spellEnd"/>
      <w:r w:rsidR="00B5690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[</w:t>
      </w:r>
      <w:r w:rsidR="00DE6A2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 </w:t>
      </w:r>
      <w:r w:rsidR="00B5690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:</w:t>
      </w:r>
      <w:r w:rsidR="00DE6A2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 </w:t>
      </w:r>
      <w:r w:rsidR="00B5690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:</w:t>
      </w:r>
      <w:r w:rsidR="00DE6A2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 </w:t>
      </w:r>
      <w:r w:rsidR="00B5690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2]</w:t>
      </w:r>
      <w:r w:rsidR="00B5690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和</w:t>
      </w:r>
      <w:proofErr w:type="spellStart"/>
      <w:r w:rsidR="00B5690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pseq</w:t>
      </w:r>
      <w:proofErr w:type="spellEnd"/>
      <w:r w:rsidR="00B5690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[1: :2]</w:t>
      </w:r>
      <w:r w:rsidR="00B5690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的氨基酸组分。依次类推，可以尝试计算</w:t>
      </w:r>
      <w:proofErr w:type="gramStart"/>
      <w:r w:rsidR="00B5690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各种子串</w:t>
      </w:r>
      <w:proofErr w:type="spellStart"/>
      <w:proofErr w:type="gramEnd"/>
      <w:r w:rsidR="00B5690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pseq</w:t>
      </w:r>
      <w:proofErr w:type="spellEnd"/>
      <w:r w:rsidR="00B5690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[</w:t>
      </w:r>
      <w:proofErr w:type="spellStart"/>
      <w:r w:rsidR="00B5690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i</w:t>
      </w:r>
      <w:proofErr w:type="spellEnd"/>
      <w:r w:rsidR="00B5690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: :k] (k=2,3,4</w:t>
      </w:r>
      <w:r w:rsidR="00B5690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,</w:t>
      </w:r>
      <w:r w:rsidR="00B5690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…; </w:t>
      </w:r>
      <w:proofErr w:type="spellStart"/>
      <w:r w:rsidR="00B5690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i</w:t>
      </w:r>
      <w:proofErr w:type="spellEnd"/>
      <w:r w:rsidR="00B5690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=0,1,…,k-1)</w:t>
      </w:r>
      <w:r w:rsidR="00653AAB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的氨基酸组分。</w:t>
      </w:r>
      <w:r w:rsidR="00B5690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此类特征统称为k-space氨基酸组分。</w:t>
      </w:r>
    </w:p>
    <w:p w14:paraId="5D8B59D4" w14:textId="4E9DA129" w:rsidR="00B5690A" w:rsidRDefault="00B5690A" w:rsidP="00762806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   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(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c)</w:t>
      </w:r>
      <w:r w:rsidR="00DE6A2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 </w:t>
      </w:r>
      <w:r w:rsidR="00DE6A2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序列上连续的两个氨基酸称为二肽，且二肽的可能种类共计2</w:t>
      </w:r>
      <w:r w:rsidR="00DE6A2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0</w:t>
      </w:r>
      <w:r w:rsidR="00DE6A2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*</w:t>
      </w:r>
      <w:r w:rsidR="00DE6A2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20</w:t>
      </w:r>
      <w:r w:rsidR="00DE6A2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=</w:t>
      </w:r>
      <w:r w:rsidR="00DE6A2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400. </w:t>
      </w:r>
      <w:r w:rsidR="00DE6A2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我们还可以考虑二肽组分。依次类推，三肽组分？</w:t>
      </w:r>
      <w:r w:rsidR="00DE6A2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…</w:t>
      </w:r>
    </w:p>
    <w:p w14:paraId="66997095" w14:textId="55F5CE55" w:rsidR="002F5610" w:rsidRDefault="002F5610" w:rsidP="00762806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 w:rsidRPr="00B5690A">
        <w:rPr>
          <w:rFonts w:ascii="pingfang SC" w:eastAsia="pingfang SC" w:hAnsi="pingfang SC" w:hint="eastAsia"/>
          <w:b/>
          <w:bCs/>
          <w:color w:val="2F5496" w:themeColor="accent1" w:themeShade="BF"/>
          <w:sz w:val="21"/>
          <w:szCs w:val="21"/>
          <w:shd w:val="clear" w:color="auto" w:fill="FFFFFF"/>
        </w:rPr>
        <w:t>(</w:t>
      </w:r>
      <w:r w:rsidRPr="00B5690A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>3)</w:t>
      </w:r>
      <w:r w:rsidR="00B5690A" w:rsidRPr="00B5690A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针对设计好的特征向量，</w:t>
      </w:r>
      <w:r w:rsidR="00DE6A2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可能是高维的，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可</w:t>
      </w:r>
      <w:r w:rsidR="006714E3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以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尝试进行特征选择、数据变换、</w:t>
      </w:r>
      <w:proofErr w:type="gramStart"/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降维等</w:t>
      </w:r>
      <w:proofErr w:type="gramEnd"/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特征工程相关</w:t>
      </w:r>
      <w:r w:rsidR="006714E3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预处理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，实现方法不限。</w:t>
      </w:r>
    </w:p>
    <w:p w14:paraId="1D5EC106" w14:textId="0BA96852" w:rsidR="009E5FDB" w:rsidRPr="009E5FDB" w:rsidRDefault="00762806" w:rsidP="009E5FDB">
      <w:pPr>
        <w:rPr>
          <w:rFonts w:ascii="pingfang SC" w:eastAsia="pingfang SC" w:hAnsi="pingfang SC"/>
          <w:b/>
          <w:bCs/>
          <w:color w:val="333333"/>
          <w:shd w:val="clear" w:color="auto" w:fill="FFFFFF"/>
        </w:rPr>
      </w:pPr>
      <w:r>
        <w:rPr>
          <w:rFonts w:ascii="pingfang SC" w:eastAsia="pingfang SC" w:hAnsi="pingfang SC"/>
          <w:b/>
          <w:bCs/>
          <w:color w:val="333333"/>
          <w:shd w:val="clear" w:color="auto" w:fill="FFFFFF"/>
        </w:rPr>
        <w:lastRenderedPageBreak/>
        <w:t>4</w:t>
      </w:r>
      <w:r w:rsidR="009E5FDB" w:rsidRPr="009E5FDB">
        <w:rPr>
          <w:rFonts w:ascii="pingfang SC" w:eastAsia="pingfang SC" w:hAnsi="pingfang SC"/>
          <w:b/>
          <w:bCs/>
          <w:color w:val="333333"/>
          <w:shd w:val="clear" w:color="auto" w:fill="FFFFFF"/>
        </w:rPr>
        <w:t xml:space="preserve">. </w:t>
      </w:r>
      <w:r w:rsidR="009E5FDB" w:rsidRPr="009E5FDB"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实验</w:t>
      </w:r>
      <w:r w:rsidR="00F03594"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要求</w:t>
      </w:r>
    </w:p>
    <w:p w14:paraId="3EDB9E9A" w14:textId="7D5CC50A" w:rsidR="00060015" w:rsidRDefault="00243D67" w:rsidP="00BB20CE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 w:rsidRPr="00A7412F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>(</w:t>
      </w:r>
      <w:r w:rsidR="0039534C" w:rsidRPr="00A7412F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>1</w:t>
      </w:r>
      <w:r w:rsidRPr="00A7412F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>)</w:t>
      </w:r>
      <w:r w:rsidR="00BB20CE" w:rsidRPr="00A7412F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r w:rsidR="00BB20CE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将预测结果保存在名为</w:t>
      </w:r>
      <w:r w:rsidR="009E5FDB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“</w:t>
      </w:r>
      <w:r w:rsidR="009E5FDB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preds.txt</w:t>
      </w:r>
      <w:r w:rsidR="009E5FDB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”</w:t>
      </w:r>
      <w:r w:rsidR="00BB20CE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的</w:t>
      </w:r>
      <w:r w:rsidR="009E5FDB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文本</w:t>
      </w:r>
      <w:r w:rsidR="00060015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文件</w:t>
      </w:r>
      <w:r w:rsidR="00BB20CE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中</w:t>
      </w:r>
      <w:r w:rsidR="00060015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，内容为</w:t>
      </w:r>
      <w:r w:rsidR="00DE6A2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186</w:t>
      </w:r>
      <w:r w:rsidR="00060015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行， 每一行只有</w:t>
      </w:r>
      <w:r w:rsidR="00060015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0 </w:t>
      </w:r>
      <w:r w:rsidR="00060015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或者1，代表你的算法对测试数据的预测结果。</w:t>
      </w:r>
      <w:r w:rsidR="001A1328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预测数据顺序须与测试集“</w:t>
      </w:r>
      <w:r w:rsidR="00DE6A2A" w:rsidRPr="00DE6A2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ProSeqs_Test.txt</w:t>
      </w:r>
      <w:r w:rsidR="001A1328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”中的样本顺序保持一致。</w:t>
      </w:r>
    </w:p>
    <w:p w14:paraId="17AC84A9" w14:textId="1801AA8B" w:rsidR="00BB20CE" w:rsidRDefault="00BB20CE" w:rsidP="00BB20CE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 w:rsidRPr="00A7412F">
        <w:rPr>
          <w:rFonts w:ascii="pingfang SC" w:eastAsia="pingfang SC" w:hAnsi="pingfang SC" w:hint="eastAsia"/>
          <w:b/>
          <w:bCs/>
          <w:color w:val="2F5496" w:themeColor="accent1" w:themeShade="BF"/>
          <w:sz w:val="21"/>
          <w:szCs w:val="21"/>
          <w:shd w:val="clear" w:color="auto" w:fill="FFFFFF"/>
        </w:rPr>
        <w:t>(</w:t>
      </w:r>
      <w:r w:rsidR="0039534C" w:rsidRPr="00A7412F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>2</w:t>
      </w:r>
      <w:r w:rsidRPr="00A7412F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) 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将结果文件“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preds.txt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”以附件形式提交</w:t>
      </w:r>
      <w:proofErr w:type="gramStart"/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至学习通</w:t>
      </w:r>
      <w:proofErr w:type="gramEnd"/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。另请注意：只需提交结果文件</w:t>
      </w:r>
      <w:r w:rsidR="00345E8B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“</w:t>
      </w:r>
      <w:r w:rsidR="00345E8B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preds.txt</w:t>
      </w:r>
      <w:r w:rsidR="00345E8B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”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，无需提交本次实验报告文件。</w:t>
      </w:r>
    </w:p>
    <w:p w14:paraId="63739476" w14:textId="08FD4B83" w:rsidR="00BB20CE" w:rsidRPr="00BB20CE" w:rsidRDefault="00BB20CE" w:rsidP="00BB20CE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 w:rsidRPr="00A7412F">
        <w:rPr>
          <w:rFonts w:ascii="pingfang SC" w:eastAsia="pingfang SC" w:hAnsi="pingfang SC" w:hint="eastAsia"/>
          <w:b/>
          <w:bCs/>
          <w:color w:val="2F5496" w:themeColor="accent1" w:themeShade="BF"/>
          <w:sz w:val="21"/>
          <w:szCs w:val="21"/>
          <w:shd w:val="clear" w:color="auto" w:fill="FFFFFF"/>
        </w:rPr>
        <w:t>(</w:t>
      </w:r>
      <w:r w:rsidR="0039534C" w:rsidRPr="00A7412F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>3</w:t>
      </w:r>
      <w:r w:rsidRPr="00A7412F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) 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本次实验成绩评定采用</w:t>
      </w:r>
      <w:r w:rsidR="007333B0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竞赛机制</w:t>
      </w:r>
      <w:r w:rsidR="008974E6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，即计算每位同学预测结果的F</w:t>
      </w:r>
      <w:r w:rsidR="008974E6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1 </w:t>
      </w:r>
      <w:r w:rsidR="008974E6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score，然后由高到低进行排序评定</w:t>
      </w:r>
      <w:r w:rsidR="007333B0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相应的</w:t>
      </w:r>
      <w:r w:rsidR="008974E6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实验成绩。</w:t>
      </w:r>
    </w:p>
    <w:sectPr w:rsidR="00BB20CE" w:rsidRPr="00BB20CE" w:rsidSect="00AE3E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TC">
    <w:altName w:val="Microsoft JhengHei"/>
    <w:charset w:val="88"/>
    <w:family w:val="auto"/>
    <w:pitch w:val="variable"/>
    <w:sig w:usb0="00000287" w:usb1="080F0000" w:usb2="00000010" w:usb3="00000000" w:csb0="0014009F" w:csb1="00000000"/>
  </w:font>
  <w:font w:name="pingfang SC">
    <w:altName w:val="微软雅黑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730F5"/>
    <w:multiLevelType w:val="multilevel"/>
    <w:tmpl w:val="B6C2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7BE"/>
    <w:rsid w:val="00060015"/>
    <w:rsid w:val="001A1328"/>
    <w:rsid w:val="00210874"/>
    <w:rsid w:val="00243D67"/>
    <w:rsid w:val="002650A0"/>
    <w:rsid w:val="002F0C05"/>
    <w:rsid w:val="002F5610"/>
    <w:rsid w:val="00345E8B"/>
    <w:rsid w:val="0039534C"/>
    <w:rsid w:val="003A48C8"/>
    <w:rsid w:val="003D4A24"/>
    <w:rsid w:val="00421E5C"/>
    <w:rsid w:val="004B27AA"/>
    <w:rsid w:val="00653AAB"/>
    <w:rsid w:val="006714E3"/>
    <w:rsid w:val="006915AF"/>
    <w:rsid w:val="0071752E"/>
    <w:rsid w:val="007333B0"/>
    <w:rsid w:val="00762806"/>
    <w:rsid w:val="00775543"/>
    <w:rsid w:val="00797007"/>
    <w:rsid w:val="007C2A15"/>
    <w:rsid w:val="00876609"/>
    <w:rsid w:val="008974E6"/>
    <w:rsid w:val="009E5FDB"/>
    <w:rsid w:val="00A7412F"/>
    <w:rsid w:val="00AE3E90"/>
    <w:rsid w:val="00B5690A"/>
    <w:rsid w:val="00BA7F18"/>
    <w:rsid w:val="00BB20CE"/>
    <w:rsid w:val="00C0413E"/>
    <w:rsid w:val="00CF57BE"/>
    <w:rsid w:val="00D34AF7"/>
    <w:rsid w:val="00DA4420"/>
    <w:rsid w:val="00DE6A2A"/>
    <w:rsid w:val="00DF7BC0"/>
    <w:rsid w:val="00F03594"/>
    <w:rsid w:val="00F1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D2D62"/>
  <w15:chartTrackingRefBased/>
  <w15:docId w15:val="{782C8594-5C78-EA4C-82D2-C81F87C20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7BE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zero</cp:lastModifiedBy>
  <cp:revision>25</cp:revision>
  <dcterms:created xsi:type="dcterms:W3CDTF">2021-04-22T15:49:00Z</dcterms:created>
  <dcterms:modified xsi:type="dcterms:W3CDTF">2021-04-24T01:11:00Z</dcterms:modified>
</cp:coreProperties>
</file>