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/>
      <w:r>
        <w:rPr>
          <w:b/>
        </w:rPr>
        <w:t>现有技术检索报告</w:t>
      </w:r>
      <w:r>
        <w:br/>
      </w:r>
      <w:r>
        <w:t>Prior Art Search Report</w:t>
        <w:br/>
      </w:r>
      <w:r>
        <w:t>多模态多速率无线网络世界模型控制</w:t>
      </w:r>
    </w:p>
    <w:p>
      <w:pPr>
        <w:pStyle w:val="Author"/>
      </w:pPr>
      <w:r>
        <w:t>中国移动通信有限公司研究院</w:t>
      </w:r>
    </w:p>
    <w:p>
      <w:pPr>
        <w:pStyle w:val="Date"/>
      </w:pPr>
      <w:r>
        <w:t>2026-10-16</w:t>
      </w:r>
    </w:p>
    <w:p>
      <w:pPr>
        <w:spacing w:before="300" w:after="120"/>
      </w:pPr>
      <w:r>
        <w:rPr>
          <w:b/>
        </w:rPr>
        <w:t>目录</w:t>
      </w:r>
    </w:p>
    <w:p>
      <w:pPr>
        <w:tabs>
          <w:tab w:pos="7920" w:val="right" w:leader="dot"/>
        </w:tabs>
        <w:spacing w:before="0" w:after="40" w:line="240" w:lineRule="auto"/>
      </w:pPr>
      <w:r>
        <w:rPr>
          <w:sz w:val="22"/>
        </w:rPr>
        <w:t>检索参数</w:t>
        <w:tab/>
        <w:t>2</w:t>
      </w:r>
    </w:p>
    <w:p>
      <w:pPr>
        <w:tabs>
          <w:tab w:pos="7920" w:val="right" w:leader="dot"/>
        </w:tabs>
        <w:spacing w:before="0" w:after="40" w:line="240" w:lineRule="auto"/>
      </w:pPr>
      <w:r>
        <w:rPr>
          <w:sz w:val="22"/>
        </w:rPr>
        <w:t>A类：基础性现有技术</w:t>
        <w:tab/>
        <w:t>3</w:t>
      </w:r>
    </w:p>
    <w:p>
      <w:pPr>
        <w:tabs>
          <w:tab w:pos="7920" w:val="right" w:leader="dot"/>
        </w:tabs>
        <w:spacing w:before="0" w:after="40" w:line="240" w:lineRule="auto"/>
      </w:pPr>
      <w:r>
        <w:rPr>
          <w:sz w:val="22"/>
        </w:rPr>
        <w:t>B类：无线网络控制现有技术</w:t>
        <w:tab/>
        <w:t>5</w:t>
      </w:r>
    </w:p>
    <w:p>
      <w:pPr>
        <w:tabs>
          <w:tab w:pos="7920" w:val="right" w:leader="dot"/>
        </w:tabs>
        <w:spacing w:before="0" w:after="40" w:line="240" w:lineRule="auto"/>
      </w:pPr>
      <w:r>
        <w:rPr>
          <w:sz w:val="22"/>
        </w:rPr>
        <w:t>C类：模型与计算接口现有技术</w:t>
        <w:tab/>
        <w:t>7</w:t>
      </w:r>
    </w:p>
    <w:p>
      <w:pPr>
        <w:tabs>
          <w:tab w:pos="7920" w:val="right" w:leader="dot"/>
        </w:tabs>
        <w:spacing w:before="0" w:after="40" w:line="240" w:lineRule="auto"/>
      </w:pPr>
      <w:r>
        <w:rPr>
          <w:sz w:val="22"/>
        </w:rPr>
        <w:t>D类：无线建模与项目公开</w:t>
        <w:tab/>
        <w:t>8</w:t>
      </w:r>
    </w:p>
    <w:p>
      <w:pPr>
        <w:tabs>
          <w:tab w:pos="7920" w:val="right" w:leader="dot"/>
        </w:tabs>
        <w:spacing w:before="0" w:after="40" w:line="240" w:lineRule="auto"/>
      </w:pPr>
      <w:r>
        <w:rPr>
          <w:sz w:val="22"/>
        </w:rPr>
        <w:t>E类：专利检索结果</w:t>
        <w:tab/>
        <w:t>9</w:t>
      </w:r>
    </w:p>
    <w:p>
      <w:pPr>
        <w:tabs>
          <w:tab w:pos="7920" w:val="right" w:leader="dot"/>
        </w:tabs>
        <w:spacing w:before="0" w:after="40" w:line="240" w:lineRule="auto"/>
      </w:pPr>
      <w:r>
        <w:rPr>
          <w:sz w:val="22"/>
        </w:rPr>
        <w:t>新颖性分析</w:t>
        <w:tab/>
        <w:t>11</w:t>
      </w:r>
    </w:p>
    <w:p>
      <w:pPr>
        <w:tabs>
          <w:tab w:pos="7920" w:val="right" w:leader="dot"/>
        </w:tabs>
        <w:spacing w:before="0" w:after="40" w:line="240" w:lineRule="auto"/>
      </w:pPr>
      <w:r>
        <w:rPr>
          <w:sz w:val="22"/>
        </w:rPr>
        <w:t>可专利性评估</w:t>
        <w:tab/>
        <w:t>13</w:t>
      </w:r>
    </w:p>
    <w:p>
      <w:pPr>
        <w:tabs>
          <w:tab w:pos="7920" w:val="right" w:leader="dot"/>
        </w:tabs>
        <w:spacing w:before="0" w:after="40" w:line="240" w:lineRule="auto"/>
      </w:pPr>
      <w:r>
        <w:rPr>
          <w:sz w:val="22"/>
        </w:rPr>
        <w:t>权利要求差异化矩阵</w:t>
        <w:tab/>
        <w:t>13</w:t>
      </w:r>
    </w:p>
    <w:p>
      <w:pPr>
        <w:tabs>
          <w:tab w:pos="7920" w:val="right" w:leader="dot"/>
        </w:tabs>
        <w:spacing w:before="0" w:after="40" w:line="240" w:lineRule="auto"/>
      </w:pPr>
      <w:r>
        <w:rPr>
          <w:sz w:val="22"/>
        </w:rPr>
        <w:t>关键区别特征</w:t>
        <w:tab/>
        <w:t>14</w:t>
      </w:r>
    </w:p>
    <w:p>
      <w:pPr>
        <w:tabs>
          <w:tab w:pos="7920" w:val="right" w:leader="dot"/>
        </w:tabs>
        <w:spacing w:before="0" w:after="40" w:line="240" w:lineRule="auto"/>
      </w:pPr>
      <w:r>
        <w:rPr>
          <w:sz w:val="22"/>
        </w:rPr>
        <w:t>建议申请策略</w:t>
        <w:tab/>
        <w:t>14</w:t>
      </w:r>
    </w:p>
    <w:p>
      <w:pPr>
        <w:tabs>
          <w:tab w:pos="7920" w:val="right" w:leader="dot"/>
        </w:tabs>
        <w:spacing w:before="0" w:after="40" w:line="240" w:lineRule="auto"/>
      </w:pPr>
      <w:r>
        <w:rPr>
          <w:sz w:val="22"/>
        </w:rPr>
        <w:t>结论</w:t>
        <w:tab/>
        <w:t>15</w:t>
      </w:r>
    </w:p>
    <w:p>
      <w:r>
        <w:br w:type="page"/>
      </w:r>
    </w:p>
    <w:p>
      <w:pPr>
        <w:pStyle w:val="Heading1"/>
      </w:pPr>
      <w:r>
        <w:t>检索参数 / Search Parameters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参数 / Parameter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内容 / Value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对应发明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一种多模态多速率无线网络世界模型控制方法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检索日期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2026-10-16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公开资料来源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Google Patents专利公开文本、arXiv原论文、CNIPA法规及指南、项目源码与已提交实验记录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时间与语言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截至检索日；不限起始年份；中文和英文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有效申请日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尚未提供，需核定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分析范围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公开文本的初步检索与候选技术特征比对；未完成官方数据库穷尽检索、全量同族、审查档案及自由实施分析</w:t>
            </w:r>
          </w:p>
        </w:tc>
      </w:tr>
    </w:tbl>
    <w:p>
      <w:pPr>
        <w:pStyle w:val="BodyText"/>
      </w:pPr>
      <w:r>
        <w:t>初步结论：广义的“多模态世界模型用于无线网络”“语言模型慢层配合动力学快层”和“条件生成循环网络参数”已有较强公开基础。本案宜限定双视图信息隔离、物理上下文独占生成的缓存调制包、窗口内快步及跨窗口摘要之间的具体依赖关系。当前证据不足以确认授权前景，且项目已公开，须首先核实自公开与申请日的先后关系。</w:t>
      </w:r>
    </w:p>
    <w:p>
      <w:pPr>
        <w:pStyle w:val="Heading2"/>
      </w:pPr>
      <w:r>
        <w:t>使用的关键词 / Keywords Used</w:t>
      </w:r>
    </w:p>
    <w:p>
      <w:pPr>
        <w:pStyle w:val="FirstParagraph"/>
      </w:pPr>
      <w:r>
        <w:t>中文：无线网络 世界模型 多模态；大语言模型 无线网络 实时调度；数字孪生 网络配置；多时间尺度 状态空间；偏好 动力学 因果隔离；低秩 调制 循环网络。英文：wireless world model; radio access network digital twin; language model resource allocation; multimodal language model; multi-rate dynamics; multi-timescale control; hypernetwork recurrent; preference invariant dynamics; cached modulation。</w:t>
      </w:r>
    </w:p>
    <w:p>
      <w:pPr>
        <w:pStyle w:val="BodyText"/>
      </w:pPr>
      <w:r>
        <w:t>检索采用公开网页关键词组合、公开号精确查找、题名核对及关联文献追踪。实际查询包括：patent wireless network world model multimodal multi timescale language model；site:patents.google.com "大语言模型" "无线网络"；site:patents.google.com "hypernetwork" "recurrent"；site:patents.google.com "radio access network" "digital twin" "control"。未取得完整命中集合，不填造命中数。后续建议结合H04W24/02、H04L41/145、G06N3/044和G06N3/045作分类扩展；此为后续检索建议。</w:t>
      </w:r>
    </w:p>
    <w:p>
      <w:pPr>
        <w:pStyle w:val="BodyText"/>
      </w:pPr>
      <w:r>
        <w:t>文献编号P1至P8指专利，N1至N5指论文，R1指本项目，L1及L2指法规依据。A至E仅为内容分组，不对应专利局X、Y、A相关性类别。“未确认”表示本次核读范围内未建立完整对应，不能等同于全文不存在。单篇完整公开与多篇组合启示分别评价。各日期为所引页面记载，法定时间及权利状态另以官方档案复核。</w:t>
      </w:r>
    </w:p>
    <w:p>
      <w:pPr>
        <w:pStyle w:val="Heading1"/>
      </w:pPr>
      <w:r>
        <w:t>A类：基础性现有技术 / Category A: Foundational Prior Art</w:t>
      </w:r>
    </w:p>
    <w:p>
      <w:pPr>
        <w:pStyle w:val="Heading2"/>
      </w:pPr>
      <w:r>
        <w:t>A1. 条件调制与参数生成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内容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N1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HyperNetworks；Ha、Dai、Le；arXiv:1609.09106；首次提交2016-09-27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N2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FiLM Visual Reasoning with a General Conditioning Layer；Perez等；arXiv:1709.07871；首次提交2017-09-22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核读范围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两篇原论文摘要及其方法主题；用于确认基础构件的公开，不代替全部权利要求检索</w:t>
            </w:r>
          </w:p>
        </w:tc>
      </w:tr>
    </w:tbl>
    <w:p>
      <w:pPr>
        <w:pStyle w:val="BodyText"/>
      </w:pPr>
      <w:r>
        <w:t>N1已公开用一个网络生成另一个网络的权重；N2已公开按条件进行逐特征仿射调制。原始来源：</w:t>
      </w:r>
      <w:hyperlink r:id="rId1">
        <w:r>
          <w:rPr>
            <w:rStyle w:val="Hyperlink"/>
          </w:rPr>
          <w:t>arXiv 1609.09106</w:t>
        </w:r>
      </w:hyperlink>
      <w:r>
        <w:t xml:space="preserve"> 及 </w:t>
      </w:r>
      <w:hyperlink r:id="rId9">
        <w:r>
          <w:rPr>
            <w:rStyle w:val="Hyperlink"/>
          </w:rPr>
          <w:t>arXiv 1709.07871</w:t>
        </w:r>
      </w:hyperlink>
      <w:r>
        <w:t xml:space="preserve"> 。本案不能将“慢层生成参数”或γ、β调制单独列为首创。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特征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本案用途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已知公开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初步判断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条件生成参数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物理上下文产生窗口参数包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N1公开通用参数生成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单项基础已知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特征缩放与偏置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快层输入调制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N2公开FiLM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单项基础已知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低秩因子缓存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同一窗口连续快步复用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两篇摘要未确认该完整无线控制组合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需结合其他文献评价</w:t>
            </w:r>
          </w:p>
        </w:tc>
      </w:tr>
    </w:tbl>
    <w:p>
      <w:pPr>
        <w:pStyle w:val="Heading2"/>
      </w:pPr>
      <w:r>
        <w:t>A2. 动作条件无线网络世界模型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内容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N3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Agentic World Modeling for 6G Near Real Time Generative State Space Reasoning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作者与版本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Rezazadeh等；arXiv:2511.02748；v1为2025-11-04，核读页显示v2为2026-06-05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核读范围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原论文摘要、版本记录；全文要件比对仍需补充</w:t>
            </w:r>
          </w:p>
        </w:tc>
      </w:tr>
    </w:tbl>
    <w:p>
      <w:pPr>
        <w:pStyle w:val="BodyText"/>
      </w:pPr>
      <w:r>
        <w:t>N3将PRB等动作显式作为状态预测输入，采用多尺度状态空间混合和短时域规划。其对本案“根据候选动作预测KPI再规划”的概念具有直接相关性；本案不能将动作条件预测、多尺度状态空间或MPC概念单独作为区别。来源：</w:t>
      </w:r>
      <w:hyperlink r:id="rId10">
        <w:r>
          <w:rPr>
            <w:rStyle w:val="Hyperlink"/>
          </w:rPr>
          <w:t>arXiv 2511.02748</w:t>
        </w:r>
      </w:hyperlink>
      <w:r>
        <w:t xml:space="preserve"> 。</w:t>
      </w:r>
    </w:p>
    <w:p>
      <w:pPr>
        <w:pStyle w:val="Heading2"/>
      </w:pPr>
      <w:r>
        <w:t>A3. 基础模型与电信动力学分层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内容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N4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Telecom World Models Unifying Digital Twins Foundation Models and Predictive Planning for 6G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作者与版本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Zou等；arXiv:2604.06882；首次提交2026-04-08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核读范围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原论文摘要及三层架构说明</w:t>
            </w:r>
          </w:p>
        </w:tc>
      </w:tr>
    </w:tbl>
    <w:p>
      <w:pPr>
        <w:pStyle w:val="BodyText"/>
      </w:pPr>
      <w:r>
        <w:t>N4已描述场景世界模型、动作条件控制动力学模型、用于意图转换和编排的电信基础模型，并涉及多时间尺度及快速推演。它是本案架构层面最接近的非专利线索之一。区别不能只写“语言模型理解意图，小模型负责快速预测”，应进一步比较双视图的输入依赖和缓存调制接口。来源：</w:t>
      </w:r>
      <w:hyperlink r:id="rId11">
        <w:r>
          <w:rPr>
            <w:rStyle w:val="Hyperlink"/>
          </w:rPr>
          <w:t>arXiv 2604.06882</w:t>
        </w:r>
      </w:hyperlink>
      <w:r>
        <w:t xml:space="preserve"> 。</w:t>
      </w:r>
    </w:p>
    <w:p>
      <w:pPr>
        <w:pStyle w:val="Heading1"/>
      </w:pPr>
      <w:r>
        <w:t>B类：无线网络控制现有技术 / Category B: Wireless Network Control Prior Art</w:t>
      </w:r>
    </w:p>
    <w:p>
      <w:pPr>
        <w:pStyle w:val="Heading2"/>
      </w:pPr>
      <w:r>
        <w:t>B1. 大语言模型调度与周期性反思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文献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公开日期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本次核读位置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P1 CN120935780A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2025-11-11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t>摘要、实施方式、权利要求1、3至6</w:t>
            </w:r>
          </w:p>
        </w:tc>
      </w:tr>
    </w:tbl>
    <w:p>
      <w:pPr>
        <w:pStyle w:val="BodyText"/>
      </w:pPr>
      <w:r>
        <w:t>题名：一种基于大语言模型的无线网络的实时调度方法。页面申请人著录为Institute of Computing Technology，法定中文名称应以官方著录复核。优先权及申请日为2025-06-27。来源：</w:t>
      </w:r>
      <w:hyperlink r:id="rId12">
        <w:r>
          <w:rPr>
            <w:rStyle w:val="Hyperlink"/>
          </w:rPr>
          <w:t>CN120935780A 文献页</w:t>
        </w:r>
      </w:hyperlink>
      <w:r>
        <w:t xml:space="preserve"> 。</w:t>
      </w:r>
    </w:p>
    <w:p>
      <w:pPr>
        <w:pStyle w:val="BodyText"/>
      </w:pPr>
      <w:r>
        <w:t>P1由调度智能体逐时隙利用语言模型生成决策，并由反思智能体按周期读取历史生成建议，实施例记载10时隙周期。本案快层使用数值递推和缓存参数包；该差别需结合其余必要技术特征评价，不能仅凭“快慢两层”判断新颖。</w:t>
      </w:r>
    </w:p>
    <w:p>
      <w:pPr>
        <w:pStyle w:val="Heading2"/>
      </w:pPr>
      <w:r>
        <w:t>B2. 网络数字孪生与配置推荐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文献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著录与核读信息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P2 WO2026071644A1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Samsung Electronics；最早优先权2024-09-26；公开2026-04-02；摘要、说明书及权利要求1、9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P3 WO2025119455A1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Huawei Technologies；最早优先权2023-12-05；公开2025-06-12；摘要及权利要求1</w:t>
            </w:r>
          </w:p>
        </w:tc>
      </w:tr>
    </w:tbl>
    <w:p>
      <w:pPr>
        <w:pStyle w:val="BodyText"/>
      </w:pPr>
      <w:r>
        <w:t>P2题名为Network digital twin assisted network configuration generation based on performance monitoring，使用多域数据融合、时空图神经网络及配置推荐。P3题名为Digital twin entity for replicating a physical wireless network，使用异构节点关系及AI模型构造无线网络副本。这些公开使“融合网络观测后仿真和推荐配置”成为较强背景技术。来源：</w:t>
      </w:r>
      <w:hyperlink r:id="rId13">
        <w:r>
          <w:rPr>
            <w:rStyle w:val="Hyperlink"/>
          </w:rPr>
          <w:t>WO2026071644A1 文献页</w:t>
        </w:r>
      </w:hyperlink>
      <w:r>
        <w:t xml:space="preserve"> 及 </w:t>
      </w:r>
      <w:hyperlink r:id="rId14">
        <w:r>
          <w:rPr>
            <w:rStyle w:val="Hyperlink"/>
          </w:rPr>
          <w:t>WO2025119455A1 文献页</w:t>
        </w:r>
      </w:hyperlink>
      <w:r>
        <w:t xml:space="preserve"> 。</w:t>
      </w:r>
    </w:p>
    <w:p>
      <w:pPr>
        <w:pStyle w:val="BodyText"/>
      </w:pPr>
      <w:r>
        <w:t>P3页面列有中国同族CN122270892A及公开日2026-06-23，该关联本次仅由P3同族栏核得，未取得中国全文；同族不作为第二件独立技术公开累计计算。</w:t>
      </w:r>
    </w:p>
    <w:p>
      <w:pPr>
        <w:pStyle w:val="Heading2"/>
      </w:pPr>
      <w:r>
        <w:t>B3. 大模型与底层数值算法协作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内容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P4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CN121924535A；一种基于大语言模型驱动与多策略启发式MEC资源分配方法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时间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优先权及申请日2025-12-26；公开2026-04-24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核读范围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摘要、权利要求1及双层机制说明</w:t>
            </w:r>
          </w:p>
        </w:tc>
      </w:tr>
    </w:tbl>
    <w:p>
      <w:pPr>
        <w:pStyle w:val="BodyText"/>
      </w:pPr>
      <w:r>
        <w:t>P4将优化状态组织成提示词，由大语言模型选择底层启发式算法。它使“高层语言决策加底层算法”的笼统区别更弱。本案应比较可缓存的数值调制因子、显式循环状态预测和偏好不进入物理预测的约束。来源：</w:t>
      </w:r>
      <w:hyperlink r:id="rId15">
        <w:r>
          <w:rPr>
            <w:rStyle w:val="Hyperlink"/>
          </w:rPr>
          <w:t>CN121924535A 文献页</w:t>
        </w:r>
      </w:hyperlink>
      <w:r>
        <w:t xml:space="preserve"> 。</w:t>
      </w:r>
    </w:p>
    <w:p>
      <w:pPr>
        <w:pStyle w:val="Heading1"/>
      </w:pPr>
      <w:r>
        <w:t>C类：模型与计算接口现有技术 / Category C: Model and Computational Interface Prior Art</w:t>
      </w:r>
    </w:p>
    <w:p>
      <w:pPr>
        <w:pStyle w:val="Heading2"/>
      </w:pPr>
      <w:r>
        <w:t>C1. 循环网络及深状态空间预测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文献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著录与核读信息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P5 US20200372352A1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System and method for machine learning architecture with variational hyper RNN；Royal Bank of Canada；优先权2019-05-22；公开2020-11-26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P6 EP3975053A1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Forecasting with deep state space models；Robert Bosch；优先权2020-09-24；公开2022-03-30</w:t>
            </w:r>
          </w:p>
        </w:tc>
      </w:tr>
    </w:tbl>
    <w:p>
      <w:pPr>
        <w:pStyle w:val="BodyText"/>
      </w:pPr>
      <w:r>
        <w:t>P5公开变分超循环网络及序列生成；P6公开含生成模型、状态转移和多模态推断的状态空间预测。因此，门控记忆、动态参数与潜状态预测不能单独证明本案新颖。本案具体组合仍需对照这些文献的全部相关实施例。P5页面显示后续US11615305B2，后续权利状态未作官方复核。来源：</w:t>
      </w:r>
      <w:hyperlink r:id="rId16">
        <w:r>
          <w:rPr>
            <w:rStyle w:val="Hyperlink"/>
          </w:rPr>
          <w:t>US20200372352A1 文献页</w:t>
        </w:r>
      </w:hyperlink>
      <w:r>
        <w:t xml:space="preserve"> 及 </w:t>
      </w:r>
      <w:hyperlink r:id="rId17">
        <w:r>
          <w:rPr>
            <w:rStyle w:val="Hyperlink"/>
          </w:rPr>
          <w:t>EP3975053A1 文献页</w:t>
        </w:r>
      </w:hyperlink>
      <w:r>
        <w:t xml:space="preserve"> 。</w:t>
      </w:r>
    </w:p>
    <w:p>
      <w:pPr>
        <w:pStyle w:val="Heading2"/>
      </w:pPr>
      <w:r>
        <w:t>C2. 多模态语言模型输入接口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内容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P7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US20240370718A1；Systems and methods for multi modal language models；Salesforce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时间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最早优先权2023-05-05；公开2024-11-07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核读范围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摘要、权利要求1及4至8</w:t>
            </w:r>
          </w:p>
        </w:tc>
      </w:tr>
    </w:tbl>
    <w:p>
      <w:pPr>
        <w:pStyle w:val="BodyText"/>
      </w:pPr>
      <w:r>
        <w:t>P7将不同模态输入分别编码后与文本指令送入语言模型，部分编码受指令条件化。本案不能主张“一种模态一个输入头加语言主干”首创。拟比较的细节为年龄、周期及有效掩码处理，以及运营偏好不进入物理调制路径的约束。来源：</w:t>
      </w:r>
      <w:hyperlink r:id="rId18">
        <w:r>
          <w:rPr>
            <w:rStyle w:val="Hyperlink"/>
          </w:rPr>
          <w:t>US20240370718A1 文献页</w:t>
        </w:r>
      </w:hyperlink>
      <w:r>
        <w:t xml:space="preserve"> 。</w:t>
      </w:r>
    </w:p>
    <w:p>
      <w:pPr>
        <w:pStyle w:val="Heading1"/>
      </w:pPr>
      <w:r>
        <w:t>D类：无线建模与项目公开 / Category D: Wireless Modeling and Project Disclosure</w:t>
      </w:r>
    </w:p>
    <w:p>
      <w:pPr>
        <w:pStyle w:val="Heading2"/>
      </w:pPr>
      <w:r>
        <w:t>D1. 无线传播孪生与多模态无线基础模型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文献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著录与核读信息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P8 US20240265619A1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Learning digital twins of radio environments；NVIDIA；最早优先权2023-02-07；公开2024-08-08；摘要、说明书及权利要求1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N5 arXiv:2603.25216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A Wireless World Model for AI Native 6G Networks；Chen等；v1为2026-03-26，检索页显示v2为2026-10-14；摘要及版本记录</w:t>
            </w:r>
          </w:p>
        </w:tc>
      </w:tr>
    </w:tbl>
    <w:p>
      <w:pPr>
        <w:pStyle w:val="BodyText"/>
      </w:pPr>
      <w:r>
        <w:t>P8基于可微射线追踪学习无线环境参数；N5通过多模态混合专家Transformer融合CSI、三维点云和轨迹。这些资料覆盖无线物理建模和多模态基础表示，但本次核读未建立其与双视图缓存调制控制链的完整一一对应。来源：</w:t>
      </w:r>
      <w:hyperlink r:id="rId19">
        <w:r>
          <w:rPr>
            <w:rStyle w:val="Hyperlink"/>
          </w:rPr>
          <w:t>US20240265619A1 文献页</w:t>
        </w:r>
      </w:hyperlink>
      <w:r>
        <w:t xml:space="preserve"> 及 </w:t>
      </w:r>
      <w:hyperlink r:id="rId20">
        <w:r>
          <w:rPr>
            <w:rStyle w:val="Hyperlink"/>
          </w:rPr>
          <w:t>arXiv 2603.25216</w:t>
        </w:r>
      </w:hyperlink>
      <w:r>
        <w:t xml:space="preserve"> 。N5应按具体版本公开日与有效申请日比较。</w:t>
      </w:r>
    </w:p>
    <w:p>
      <w:pPr>
        <w:pStyle w:val="Heading2"/>
      </w:pPr>
      <w:r>
        <w:t>D2. 本项目源码与公开时间核查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核查结果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R1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公开仓库xuda1979/-6G-MR-NWM，检索日可直接读取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复核提交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c22ec3c97919463878470ad131b4473e6cd1b25b；提交时间2026-10-15T09:05:46Z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较早提交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5c15c5dcd85d3f80ab6efd71bbc9f2a0ee461818；提交时间2026-10-15T08:54:33Z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复核方法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静态阅读源码、论文及已提交结果；本次未重新训练或运行无线实验</w:t>
            </w:r>
          </w:p>
        </w:tc>
      </w:tr>
    </w:tbl>
    <w:p>
      <w:pPr>
        <w:pStyle w:val="BodyText"/>
      </w:pPr>
      <w:r>
        <w:t>来源：</w:t>
      </w:r>
      <w:hyperlink r:id="rId21">
        <w:r>
          <w:rPr>
            <w:rStyle w:val="Hyperlink"/>
          </w:rPr>
          <w:t>项目版本 c22ec3c97919</w:t>
        </w:r>
      </w:hyperlink>
      <w:r>
        <w:t xml:space="preserve"> 。提交时间只证明版本记录，不直接证明该内容首次可被公众获得的时点；还应保全仓库首次公开、附件分享、论文传播及申请日证据。若相关内容早于有效申请日向公众公开，申请人自身公开也可能影响新颖性。上传本交底书到公开仓库同样形成进一步公开。</w:t>
      </w:r>
    </w:p>
    <w:p>
      <w:pPr>
        <w:pStyle w:val="Heading1"/>
      </w:pPr>
      <w:r>
        <w:t>E类：专利检索结果 / Category E: Patent Search Results</w:t>
      </w:r>
    </w:p>
    <w:p>
      <w:pPr>
        <w:pStyle w:val="Heading2"/>
      </w:pPr>
      <w:r>
        <w:t>USPTO 检索结果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已核对美国公开号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与本案的主要关系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P5 US20200372352A1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序列预测与超循环参数结构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P7 US20240370718A1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不同模态编码后接入语言模型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P8 US20240265619A1</w:t>
            </w:r>
          </w:p>
        </w:tc>
        <w:tc>
          <w:tcPr>
            <w:tcW w:type="dxa" w:w="3960"/>
          </w:tcPr>
          <w:p>
            <w:pPr>
              <w:pStyle w:val="Compact"/>
              <w:jc w:val="left"/>
            </w:pPr>
            <w:r>
              <w:t>学习无线环境数字孪生</w:t>
            </w:r>
          </w:p>
        </w:tc>
      </w:tr>
    </w:tbl>
    <w:p>
      <w:pPr>
        <w:pStyle w:val="BodyText"/>
      </w:pPr>
      <w:r>
        <w:t>上述核对使用Google Patents公开文本，未登录或穷尽检索USPTO Patent Center，也未确认当前在审或有效权利要求的全部范围。</w:t>
      </w:r>
    </w:p>
    <w:p>
      <w:pPr>
        <w:pStyle w:val="Heading2"/>
      </w:pPr>
      <w:r>
        <w:t>EPO 检索结果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公开号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公开日期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相关内容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核查边界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t>P6 EP3975053A1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2022-03-30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深状态空间预测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已核对公开文本；未核欧洲档案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t>P2 WO2026071644A1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2026-04-02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网络孪生配置推荐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PCT公开，不等同EP公开号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t>P3 WO2025119455A1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2025-06-12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无线网络副本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PCT公开，不等同EP公开号</w:t>
            </w:r>
          </w:p>
        </w:tc>
      </w:tr>
    </w:tbl>
    <w:p>
      <w:pPr>
        <w:pStyle w:val="BodyText"/>
      </w:pPr>
      <w:r>
        <w:t>本节同时列出需追踪欧洲国家阶段的PCT线索，未将WO申请视为已在欧洲授权。未完成Espacenet或EPO Register独立全量检索。</w:t>
      </w:r>
    </w:p>
    <w:p>
      <w:pPr>
        <w:pStyle w:val="Heading2"/>
      </w:pPr>
      <w:r>
        <w:t>CNIPA 检索结果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中国公开号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公开日期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相关内容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核查边界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t>P1 CN120935780A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2025-11-11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语言模型调度与周期反思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已读中文公开文本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t>P4 CN121924535A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2026-04-24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大模型驱动MEC启发式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已读中文公开文本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t>CN122270892A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2026-06-23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P3中国同族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仅同族栏核对，未读中国全文</w:t>
            </w:r>
          </w:p>
        </w:tc>
      </w:tr>
    </w:tbl>
    <w:p>
      <w:pPr>
        <w:pStyle w:val="BodyText"/>
      </w:pPr>
      <w:r>
        <w:t>未在CNIPA审查业务系统完成全量检索和法律状态核验，不据此作“无相近中国专利”结论。论文同样可能构成现有技术，不能只检索专利。</w:t>
      </w:r>
    </w:p>
    <w:p>
      <w:pPr>
        <w:pStyle w:val="Heading1"/>
      </w:pPr>
      <w:r>
        <w:t>新颖性分析 / Novelty Analysis</w:t>
      </w:r>
    </w:p>
    <w:p>
      <w:pPr>
        <w:pStyle w:val="Heading2"/>
      </w:pPr>
      <w:r>
        <w:t>候选特征 A 带时间有效性的连续多模态编码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要件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本案位置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相关公开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初步判断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t>模态分头编码及语言融合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modalities.py与foundation.py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P7、N5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通用结构已知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t>年龄与周期嵌入及无效屏蔽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TypedModalityEncoder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P2的时空融合相关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单项创新强度有限</w:t>
            </w:r>
          </w:p>
        </w:tc>
      </w:tr>
    </w:tbl>
    <w:p>
      <w:pPr>
        <w:pStyle w:val="BodyText"/>
      </w:pPr>
      <w:r>
        <w:t>年龄、周期、掩码常见于时序建模，不能因具体字段名不同认定新颖。A宜作为完整控制链的输入限定。</w:t>
      </w:r>
    </w:p>
    <w:p>
      <w:pPr>
        <w:pStyle w:val="Heading2"/>
      </w:pPr>
      <w:r>
        <w:t>候选特征 B 共享语言主干双视图信息隔离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本案限定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最接近资料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尚需核实的区别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  <w:r>
              <w:t>同参数独立前向；物理输入无偏好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N4、P7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是否已有相同输入依赖与缓存隔离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  <w:r>
              <w:t>语义头仅生成目标权重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P1、P4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是否与物理模型构成同一已公开组合</w:t>
            </w:r>
          </w:p>
        </w:tc>
      </w:tr>
    </w:tbl>
    <w:p>
      <w:pPr>
        <w:pStyle w:val="BodyText"/>
      </w:pPr>
      <w:r>
        <w:t>这是本案值得保留的结构限定。它保证指定输入边界下的偏好不变性，不证明从观测数据识别出了真实因果关系。外生证据字段若混入偏好，保证前提失效。</w:t>
      </w:r>
    </w:p>
    <w:p>
      <w:pPr>
        <w:pStyle w:val="Heading2"/>
      </w:pPr>
      <w:r>
        <w:t>候选特征 C 物理上下文生成窗口缓存调制包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本案限定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最接近资料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初步判断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  <w:r>
              <w:t>γ、β及A、B只依赖物理上下文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N1、N2、P5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参数生成与FiLM已知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  <w:r>
              <w:t>K步复用并以低秩残差驱动递推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N3、N4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完整接口关系待全文比对</w:t>
            </w:r>
          </w:p>
        </w:tc>
      </w:tr>
    </w:tbl>
    <w:p>
      <w:pPr>
        <w:pStyle w:val="BodyText"/>
      </w:pPr>
      <w:r>
        <w:t>将低秩运算和缓存放入已知快慢结构可能存在直接组合动机。应以相同预测质量下的主干调用次数、算量及误差传播证据评价，不能仅以采用低秩命名证明创造性。</w:t>
      </w:r>
    </w:p>
    <w:p>
      <w:pPr>
        <w:pStyle w:val="Heading2"/>
      </w:pPr>
      <w:r>
        <w:t>候选特征 D 窗口反馈与候选动作评价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本案限定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最接近资料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初步判断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  <w:r>
              <w:t>终态推进与K步隐藏序列摘要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N3、P6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状态递推和摘要均有成熟基础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  <w:r>
              <w:t>硬候选过滤后按偏好评分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N3、P2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预测规划及约束筛选一般已知</w:t>
            </w:r>
          </w:p>
        </w:tc>
      </w:tr>
    </w:tbl>
    <w:p>
      <w:pPr>
        <w:pStyle w:val="BodyText"/>
      </w:pPr>
      <w:r>
        <w:t>贡献若存在，应体现在B、C与反馈状态的共同计算约束。功率过滤只证明已枚举动作满足相应边界，不能扩展为模型已学会安全或对实网可靠性作保证。</w:t>
      </w:r>
    </w:p>
    <w:p>
      <w:pPr>
        <w:pStyle w:val="Heading2"/>
      </w:pPr>
      <w:r>
        <w:t>候选特征 E 可选算子共享与冻结主干训练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本案限定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相关资料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初步判断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慢层外围循环算子与快层同对象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N1、P5、N3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参数共享通用，本案实现需具体限定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冻结权重并保持适配器梯度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多模态适配常规训练</w:t>
            </w:r>
          </w:p>
        </w:tc>
        <w:tc>
          <w:tcPr>
            <w:tcW w:type="dxa" w:w="264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不能单独主张首创</w:t>
            </w:r>
          </w:p>
        </w:tc>
      </w:tr>
    </w:tbl>
    <w:p>
      <w:pPr>
        <w:pStyle w:val="BodyText"/>
      </w:pPr>
      <w:r>
        <w:t>参考记录显示共享参数减少约14.6%，不足以据此断言预测精度显著提升。该特征适合作为从属限定；不能表述为从预训练Transformer内部抽取了同一物理专家。</w:t>
      </w:r>
    </w:p>
    <w:p>
      <w:pPr>
        <w:pStyle w:val="Heading2"/>
      </w:pPr>
      <w:r>
        <w:t>候选特征 F 完整组合与自公开</w:t>
      </w:r>
    </w:p>
    <w:p>
      <w:pPr>
        <w:pStyle w:val="FirstParagraph"/>
      </w:pPr>
      <w:r>
        <w:t>对第三方单篇资料，本次核读未确认与拟独立权利要求全部必要特征相同的公开；该表述不构成新颖性肯定结论。P1、P2、P4、N3和N4覆盖控制框架，P7及N5覆盖多模态融合，N1、N2和P5覆盖调制基础，组合评价存在实质风险。R1自身已经公开与B至E高度对应的实现，若先于有效申请日，其影响可能比第三方概念性文献更直接，需优先核实。</w:t>
      </w:r>
    </w:p>
    <w:p>
      <w:pPr>
        <w:pStyle w:val="Heading1"/>
      </w:pPr>
      <w:r>
        <w:t>可专利性评估 / Patentability Assessment</w:t>
      </w:r>
    </w:p>
    <w:p>
      <w:pPr>
        <w:pStyle w:val="FirstParagraph"/>
      </w:pPr>
      <w:r>
        <w:t>新颖性：有效申请日及自公开时间未确认，暂不能得出满足新颖性的结论。创造性：宽泛架构表述风险较高；具体B+C+D组合需进一步检索、论证技术相互作用及取得对照证据。实用性与技术属性：将采集的无线网络状态及资源配置作为处理对象，可形成具体计算机实现方案，但须清楚交代输入、动作、预测及推荐的关系。</w:t>
      </w:r>
    </w:p>
    <w:p>
      <w:pPr>
        <w:pStyle w:val="BodyText"/>
      </w:pPr>
      <w:r>
        <w:t>充分公开：配套交底书写明输入字段、双视图依赖、调制包维度、门控递推、低秩计算、窗口反馈及候选审计。当前预训练路径只有接入与梯度等检查，轻量参考路径只有双链路合成实验，尚不支持真实6G网络性能或确定性亚毫秒控制的权利效果主张。</w:t>
      </w:r>
    </w:p>
    <w:p>
      <w:pPr>
        <w:pStyle w:val="BodyText"/>
      </w:pPr>
      <w:r>
        <w:t>L1为《中华人民共和国专利法》第二十二、二十四及二十六条，来源：</w:t>
      </w:r>
      <w:hyperlink r:id="rId22">
        <w:r>
          <w:rPr>
            <w:rStyle w:val="Hyperlink"/>
          </w:rPr>
          <w:t>CNIPA 专利法</w:t>
        </w:r>
      </w:hyperlink>
      <w:r>
        <w:t xml:space="preserve"> 。第二十四条仅列特定不丧失新颖性情形，自愿在普通公开仓库发布不当然享有六个月宽限。L2为2025年局令第84号修改决定，自2026-01-01施行，强调对权利要求整体及技术贡献的评价，并规定发明人为自然人且信息真实；来源：</w:t>
      </w:r>
      <w:hyperlink r:id="rId23">
        <w:r>
          <w:rPr>
            <w:rStyle w:val="Hyperlink"/>
          </w:rPr>
          <w:t>CNIPA 局令第84号</w:t>
        </w:r>
      </w:hyperlink>
      <w:r>
        <w:t xml:space="preserve"> 。</w:t>
      </w:r>
    </w:p>
    <w:p>
      <w:pPr>
        <w:pStyle w:val="Heading1"/>
      </w:pPr>
      <w:r>
        <w:t>权利要求差异化矩阵 / Claim Differentiation Matrix</w:t>
      </w:r>
    </w:p>
    <w:tbl>
      <w:tblPr>
        <w:tblStyle w:val="Table"/>
        <w:tblW w:type="dxa" w:w="7920"/>
        <w:tblLook w:firstRow="1" w:lastRow="0" w:firstColumn="0" w:lastColumn="0" w:noHBand="0" w:noVBand="0" w:val="0020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建议权利要求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必要限制及作用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主要相关资料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当前证据与风险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方法1及系统2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双视图隔离+物理调制包+K步递推+窗口反馈+配置推荐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N4、P2、P7、N1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源码支持；组合创造性与自公开待核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从属3及4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年龄周期掩码、物理查询及无语义缓存复用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P7、N5、N4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输入与依赖可核；单项强度有限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从属5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低秩因子逐步运算并在窗口内缓存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N1、N2、P5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避免d平方矩阵；不自动证明非显而易见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从属6及7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外围算子同对象、适配器梯度、卷积摘要与终态推进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P5、P6、N3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源码和合成记录支持；需等条件对照</w:t>
            </w:r>
          </w:p>
        </w:tc>
      </w:tr>
      <w:tr>
        <w:trPr>
          <w:cantSplit/>
        </w:trPr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从属8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功率组合预过滤及偏好评分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N3、P2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rPr>
                <w:rFonts w:hint="eastAsia"/>
              </w:rPr>
              <w:t>仅支持给定候选集合和功率边界</w:t>
            </w:r>
          </w:p>
        </w:tc>
      </w:tr>
    </w:tbl>
    <w:p>
      <w:pPr>
        <w:pStyle w:val="Heading1"/>
      </w:pPr>
      <w:r>
        <w:t>关键区别特征 / Key Distinguishing Features</w:t>
      </w:r>
    </w:p>
    <w:p>
      <w:pPr>
        <w:pStyle w:val="FirstParagraph"/>
      </w:pPr>
      <w:r>
        <w:t>拟论证的技术链为：观测携带时间有效性信息进入物理视图；物理视图独占决定窗口调制包；偏好只决定评分权重；缓存包驱动多个快步；终态及摘要闭合下一窗口。该链同时限定信息依赖和计算频率，比“世界模型加语言模型”的表述具体。其非显而易见性仍需证明，不能从未找到完全同题名文献推导。</w:t>
      </w:r>
    </w:p>
    <w:p>
      <w:pPr>
        <w:pStyle w:val="BodyText"/>
      </w:pPr>
      <w:r>
        <w:t>可检验效果包括：固定动作下偏好替换是否改变预测；每窗口语言主干调用数是否恒为两次；不同K和r下的计算开销与滚动误差；含缺失及陈旧观测的预测退化。参数共享、信息隔离、调制及摘要反馈应分别消融，避免同时变更多个因素后归因。</w:t>
      </w:r>
    </w:p>
    <w:p>
      <w:pPr>
        <w:pStyle w:val="Heading1"/>
      </w:pPr>
      <w:r>
        <w:t>建议申请策略 / Recommended Filing Strategy</w:t>
      </w:r>
    </w:p>
    <w:p>
      <w:pPr>
        <w:pStyle w:val="FirstParagraph"/>
      </w:pPr>
      <w:r>
        <w:t>1. 先确认有效申请日、职务发明归属、实际自然人发明人及排序，保全公开证据；不沿用其他项目的发明人名单。</w:t>
      </w:r>
    </w:p>
    <w:p>
      <w:pPr>
        <w:pStyle w:val="BodyText"/>
      </w:pPr>
      <w:r>
        <w:t>2. 围绕B+C+D完整组合评估方法和系统权利要求，将低秩、时间编码、算子共享及摘要实现作为从属回退位置；避免把全部基础构件逐项宣称为新。</w:t>
      </w:r>
    </w:p>
    <w:p>
      <w:pPr>
        <w:pStyle w:val="BodyText"/>
      </w:pPr>
      <w:r>
        <w:t>3. 补查N3至N5的申请日前具体版本及P1至P8全文、同族和引用；对可能更早申请但之后公开的中国申请另作抵触申请核查，不将其与一般现有技术组合判断混同。</w:t>
      </w:r>
    </w:p>
    <w:p>
      <w:pPr>
        <w:pStyle w:val="BodyText"/>
      </w:pPr>
      <w:r>
        <w:t>4. 补充相同数据、预算及参数量下的干预和消融实验；明确真实数据、模拟数据和接入检查各自支持的结论。没有实际测量前不写确定时延、实网收益或校准不确定性。</w:t>
      </w:r>
    </w:p>
    <w:p>
      <w:pPr>
        <w:pStyle w:val="BodyText"/>
      </w:pPr>
      <w:r>
        <w:t>5. 若公开早于申请，不通过改写术语掩盖已公开实质；由院内知识产权部门判断现有方案、法定例外及尚未公开改进的处理路径。本报告不构成自由实施或不侵权结论。</w:t>
      </w:r>
    </w:p>
    <w:p>
      <w:pPr>
        <w:pStyle w:val="Heading1"/>
      </w:pPr>
      <w:r>
        <w:t>结论 / Conclusion</w:t>
      </w:r>
    </w:p>
    <w:p>
      <w:pPr>
        <w:pStyle w:val="FirstParagraph"/>
      </w:pPr>
      <w:r>
        <w:t>本案具备可清楚说明和实现的技术链，但已有无线世界模型、分层基础模型、多模态语言接入及条件参数生成等密集公开。建议聚焦双视图隔离下的缓存调制快层与跨窗口反馈组合，保留从属回退。是否可申请及授权，首先取决于有效申请日、自公开事实及进一步要件检索；当前不能作“已确认新颖”或“高概率授权”结论。</w:t>
      </w:r>
    </w:p>
    <w:sectPr>
      <w:footerReference w:type="default" r:id="rId24"/>
      <w:footnotePr>
        <w:numRestart w:val="eachSect"/>
      </w:footnotePr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0"/>
      </w:rPr>
      <w:t xml:space="preserve">第 </w:t>
    </w:r>
    <w:fldSimple w:instr="PAGE"/>
    <w:r>
      <w:rPr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hyperlink" Target="https://arxiv.org/abs/1609.09106" TargetMode="External"/><Relationship Id="rId9" Type="http://schemas.openxmlformats.org/officeDocument/2006/relationships/hyperlink" Target="https://arxiv.org/abs/1709.07871" TargetMode="External"/><Relationship Id="rId10" Type="http://schemas.openxmlformats.org/officeDocument/2006/relationships/hyperlink" Target="https://arxiv.org/abs/2511.02748" TargetMode="External"/><Relationship Id="rId11" Type="http://schemas.openxmlformats.org/officeDocument/2006/relationships/hyperlink" Target="https://arxiv.org/abs/2604.06882" TargetMode="External"/><Relationship Id="rId12" Type="http://schemas.openxmlformats.org/officeDocument/2006/relationships/hyperlink" Target="https://patents.google.com/patent/CN120935780A/zh" TargetMode="External"/><Relationship Id="rId13" Type="http://schemas.openxmlformats.org/officeDocument/2006/relationships/hyperlink" Target="https://patents.google.com/patent/WO2026071644A1/en" TargetMode="External"/><Relationship Id="rId14" Type="http://schemas.openxmlformats.org/officeDocument/2006/relationships/hyperlink" Target="https://patents.google.com/patent/WO2025119455A1/en" TargetMode="External"/><Relationship Id="rId15" Type="http://schemas.openxmlformats.org/officeDocument/2006/relationships/hyperlink" Target="https://patents.google.com/patent/CN121924535A/zh" TargetMode="External"/><Relationship Id="rId16" Type="http://schemas.openxmlformats.org/officeDocument/2006/relationships/hyperlink" Target="https://patents.google.com/patent/US20200372352A1/en" TargetMode="External"/><Relationship Id="rId17" Type="http://schemas.openxmlformats.org/officeDocument/2006/relationships/hyperlink" Target="https://patents.google.com/patent/EP3975053A1/en" TargetMode="External"/><Relationship Id="rId18" Type="http://schemas.openxmlformats.org/officeDocument/2006/relationships/hyperlink" Target="https://patents.google.com/patent/US20240370718A1/en" TargetMode="External"/><Relationship Id="rId19" Type="http://schemas.openxmlformats.org/officeDocument/2006/relationships/hyperlink" Target="https://patents.google.com/patent/US20240265619A1/en" TargetMode="External"/><Relationship Id="rId20" Type="http://schemas.openxmlformats.org/officeDocument/2006/relationships/hyperlink" Target="https://arxiv.org/abs/2603.25216" TargetMode="External"/><Relationship Id="rId21" Type="http://schemas.openxmlformats.org/officeDocument/2006/relationships/hyperlink" Target="https://github.com/xuda1979/-6G-MR-NWM/commit/c22ec3c97919463878470ad131b4473e6cd1b25b" TargetMode="External"/><Relationship Id="rId22" Type="http://schemas.openxmlformats.org/officeDocument/2006/relationships/hyperlink" Target="https://www.cnipa.gov.cn/art/2020/11/23/art_97_155167.html" TargetMode="External"/><Relationship Id="rId23" Type="http://schemas.openxmlformats.org/officeDocument/2006/relationships/hyperlink" Target="https://www.cnipa.gov.cn/art/2025/11/13/art_74_202560.html" TargetMode="External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现有技术检索报告</dc:title>
  <dc:creator/>
  <cp:keywords/>
  <dcterms:created xsi:type="dcterms:W3CDTF">2026-10-16T00:00:00Z</dcterms:created>
  <dcterms:modified xsi:type="dcterms:W3CDTF">2026-10-16T00:00:00Z</dcterms:modified>
  <cp:lastModifiedBy/>
  <dc:subject>一种多模态多速率无线网络世界模型控制方法</dc:subject>
  <dc:description/>
  <cp:category/>
  <dc:identifier/>
</cp:coreProperties>
</file>