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专利技术交底书正式版"/>
    <w:p>
      <w:pPr>
        <w:pStyle w:val="Heading1"/>
      </w:pPr>
      <w:r>
        <w:rPr>
          <w:rFonts w:hint="eastAsia"/>
        </w:rPr>
        <w:t xml:space="preserve">专利技术交底书（正式版）</w:t>
      </w:r>
    </w:p>
    <w:bookmarkEnd w:id="9"/>
    <w:bookmarkStart w:id="95" w:name="一种面向存储带宽受限神经网络执行的临时权重描述子生成消费与生命周期控制系统及方法"/>
    <w:p>
      <w:pPr>
        <w:pStyle w:val="Heading1"/>
      </w:pPr>
      <w:r>
        <w:rPr>
          <w:rFonts w:hint="eastAsia"/>
        </w:rPr>
        <w:t xml:space="preserve">一种面向存储带宽受限神经网络执行的临时权重描述子生成、消费与生命周期控制系统及方法</w:t>
      </w:r>
    </w:p>
    <w:p>
      <w:r>
        <w:pict>
          <v:rect style="width:0;height:1.5pt" o:hralign="center" o:hrstd="t" o:hr="t"/>
        </w:pict>
      </w:r>
    </w:p>
    <w:bookmarkStart w:id="17" w:name="一基本信息"/>
    <w:p>
      <w:pPr>
        <w:pStyle w:val="Heading2"/>
      </w:pPr>
      <w:r>
        <w:rPr>
          <w:rFonts w:hint="eastAsia"/>
        </w:rPr>
        <w:t xml:space="preserve">一、基本信息</w:t>
      </w:r>
    </w:p>
    <w:bookmarkStart w:id="10" w:name="发明名称"/>
    <w:p>
      <w:pPr>
        <w:pStyle w:val="Heading3"/>
      </w:pPr>
      <w:r>
        <w:t xml:space="preserve">1. </w:t>
      </w:r>
      <w:r>
        <w:rPr>
          <w:rFonts w:hint="eastAsia"/>
        </w:rPr>
        <w:t xml:space="preserve">发明名称</w:t>
      </w:r>
    </w:p>
    <w:p>
      <w:pPr>
        <w:pStyle w:val="FirstParagraph"/>
      </w:pPr>
      <w:r>
        <w:rPr>
          <w:rFonts w:hint="eastAsia"/>
        </w:rPr>
        <w:t xml:space="preserve">一种面向存储带宽受限神经网络执行的临时权重描述子生成、消费与生命周期控制系统及方法</w:t>
      </w:r>
    </w:p>
    <w:bookmarkEnd w:id="10"/>
    <w:bookmarkStart w:id="11" w:name="技术代号"/>
    <w:p>
      <w:pPr>
        <w:pStyle w:val="Heading3"/>
      </w:pPr>
      <w:r>
        <w:t xml:space="preserve">2. </w:t>
      </w:r>
      <w:r>
        <w:rPr>
          <w:rFonts w:hint="eastAsia"/>
        </w:rPr>
        <w:t xml:space="preserve">技术代号</w:t>
      </w:r>
    </w:p>
    <w:p>
      <w:pPr>
        <w:pStyle w:val="FirstParagraph"/>
      </w:pPr>
      <w:r>
        <w:rPr>
          <w:rStyle w:val="VerbatimChar"/>
        </w:rPr>
        <w:t xml:space="preserve">MWG-EW</w:t>
      </w:r>
    </w:p>
    <w:bookmarkEnd w:id="11"/>
    <w:bookmarkStart w:id="12" w:name="发明人"/>
    <w:p>
      <w:pPr>
        <w:pStyle w:val="Heading3"/>
      </w:pPr>
      <w:r>
        <w:t xml:space="preserve">3. </w:t>
      </w:r>
      <w:r>
        <w:rPr>
          <w:rFonts w:hint="eastAsia"/>
        </w:rPr>
        <w:t xml:space="preserve">发明人</w:t>
      </w:r>
    </w:p>
    <w:p>
      <w:pPr>
        <w:pStyle w:val="FirstParagraph"/>
      </w:pPr>
      <w:r>
        <w:rPr>
          <w:rStyle w:val="VerbatimChar"/>
          <w:rFonts w:hint="eastAsia"/>
        </w:rPr>
        <w:t xml:space="preserve">许达</w:t>
      </w:r>
    </w:p>
    <w:bookmarkEnd w:id="12"/>
    <w:bookmarkStart w:id="13" w:name="申请主体"/>
    <w:p>
      <w:pPr>
        <w:pStyle w:val="Heading3"/>
      </w:pPr>
      <w:r>
        <w:t xml:space="preserve">4. </w:t>
      </w:r>
      <w:r>
        <w:rPr>
          <w:rFonts w:hint="eastAsia"/>
        </w:rPr>
        <w:t xml:space="preserve">申请主体</w:t>
      </w:r>
    </w:p>
    <w:p>
      <w:pPr>
        <w:pStyle w:val="FirstParagraph"/>
      </w:pPr>
      <w:r>
        <w:rPr>
          <w:rStyle w:val="VerbatimChar"/>
          <w:rFonts w:hint="eastAsia"/>
        </w:rPr>
        <w:t xml:space="preserve">中国移动通信集团有限公司</w:t>
      </w:r>
    </w:p>
    <w:bookmarkEnd w:id="13"/>
    <w:bookmarkStart w:id="14" w:name="联系人及联系方式"/>
    <w:p>
      <w:pPr>
        <w:pStyle w:val="Heading3"/>
      </w:pPr>
      <w:r>
        <w:t xml:space="preserve">5. </w:t>
      </w:r>
      <w:r>
        <w:rPr>
          <w:rFonts w:hint="eastAsia"/>
        </w:rPr>
        <w:t xml:space="preserve">联系人及联系方式</w:t>
      </w:r>
    </w:p>
    <w:p>
      <w:pPr>
        <w:pStyle w:val="FirstParagraph"/>
      </w:pPr>
      <w:r>
        <w:rPr>
          <w:rStyle w:val="VerbatimChar"/>
          <w:rFonts w:hint="eastAsia"/>
        </w:rPr>
        <w:t xml:space="preserve">许达、xudayj@chinamobile.com、+86-13521894156</w:t>
      </w:r>
    </w:p>
    <w:bookmarkEnd w:id="14"/>
    <w:bookmarkStart w:id="15" w:name="是否已公开"/>
    <w:p>
      <w:pPr>
        <w:pStyle w:val="Heading3"/>
      </w:pPr>
      <w:r>
        <w:t xml:space="preserve">6. </w:t>
      </w:r>
      <w:r>
        <w:rPr>
          <w:rFonts w:hint="eastAsia"/>
        </w:rPr>
        <w:t xml:space="preserve">是否已公开</w:t>
      </w:r>
    </w:p>
    <w:p>
      <w:pPr>
        <w:pStyle w:val="Compact"/>
        <w:numPr>
          <w:ilvl w:val="0"/>
          <w:numId w:val="1001"/>
        </w:numPr>
      </w:pPr>
      <w:r>
        <w:rPr>
          <w:rFonts w:hint="eastAsia"/>
        </w:rPr>
        <w:t xml:space="preserve">论文/预印本：</w:t>
      </w:r>
      <w:r>
        <w:rPr>
          <w:rStyle w:val="VerbatimChar"/>
          <w:rFonts w:hint="eastAsia"/>
        </w:rPr>
        <w:t xml:space="preserve">未公开</w:t>
      </w:r>
    </w:p>
    <w:p>
      <w:pPr>
        <w:pStyle w:val="Compact"/>
        <w:numPr>
          <w:ilvl w:val="0"/>
          <w:numId w:val="1001"/>
        </w:numPr>
      </w:pPr>
      <w:r>
        <w:rPr>
          <w:rFonts w:hint="eastAsia"/>
        </w:rPr>
        <w:t xml:space="preserve">代码仓库：</w:t>
      </w:r>
      <w:r>
        <w:rPr>
          <w:rStyle w:val="VerbatimChar"/>
          <w:rFonts w:hint="eastAsia"/>
        </w:rPr>
        <w:t xml:space="preserve">未公开</w:t>
      </w:r>
    </w:p>
    <w:p>
      <w:pPr>
        <w:pStyle w:val="Compact"/>
        <w:numPr>
          <w:ilvl w:val="0"/>
          <w:numId w:val="1001"/>
        </w:numPr>
      </w:pPr>
      <w:r>
        <w:rPr>
          <w:rFonts w:hint="eastAsia"/>
        </w:rPr>
        <w:t xml:space="preserve">产品发布/演讲/博客：</w:t>
      </w:r>
      <w:r>
        <w:rPr>
          <w:rStyle w:val="VerbatimChar"/>
          <w:rFonts w:hint="eastAsia"/>
        </w:rPr>
        <w:t xml:space="preserve">未公开</w:t>
      </w:r>
    </w:p>
    <w:p>
      <w:pPr>
        <w:pStyle w:val="Compact"/>
        <w:numPr>
          <w:ilvl w:val="0"/>
          <w:numId w:val="1001"/>
        </w:numPr>
      </w:pPr>
      <w:r>
        <w:rPr>
          <w:rFonts w:hint="eastAsia"/>
        </w:rPr>
        <w:t xml:space="preserve">对外测试或客户演示：</w:t>
      </w:r>
      <w:r>
        <w:rPr>
          <w:rStyle w:val="VerbatimChar"/>
          <w:rFonts w:hint="eastAsia"/>
        </w:rPr>
        <w:t xml:space="preserve">未公开</w:t>
      </w:r>
    </w:p>
    <w:bookmarkEnd w:id="15"/>
    <w:bookmarkStart w:id="16" w:name="最早完成时间"/>
    <w:p>
      <w:pPr>
        <w:pStyle w:val="Heading3"/>
      </w:pPr>
      <w:r>
        <w:t xml:space="preserve">7. </w:t>
      </w:r>
      <w:r>
        <w:rPr>
          <w:rFonts w:hint="eastAsia"/>
        </w:rPr>
        <w:t xml:space="preserve">最早完成时间</w:t>
      </w:r>
    </w:p>
    <w:p>
      <w:pPr>
        <w:pStyle w:val="FirstParagraph"/>
      </w:pPr>
      <w:r>
        <w:rPr>
          <w:rStyle w:val="VerbatimChar"/>
          <w:rFonts w:hint="eastAsia"/>
        </w:rPr>
        <w:t xml:space="preserve">2026年3月</w:t>
      </w:r>
    </w:p>
    <w:p>
      <w:r>
        <w:pict>
          <v:rect style="width:0;height:1.5pt" o:hralign="center" o:hrstd="t" o:hr="t"/>
        </w:pict>
      </w:r>
    </w:p>
    <w:bookmarkEnd w:id="16"/>
    <w:bookmarkEnd w:id="17"/>
    <w:bookmarkStart w:id="18" w:name="二技术交底摘要"/>
    <w:p>
      <w:pPr>
        <w:pStyle w:val="Heading2"/>
      </w:pPr>
      <w:r>
        <w:rPr>
          <w:rFonts w:hint="eastAsia"/>
        </w:rPr>
        <w:t xml:space="preserve">二、技术交底摘要</w:t>
      </w:r>
    </w:p>
    <w:p>
      <w:pPr>
        <w:pStyle w:val="FirstParagraph"/>
      </w:pPr>
      <w:r>
        <w:rPr>
          <w:rFonts w:hint="eastAsia"/>
        </w:rPr>
        <w:t xml:space="preserve">本发明提出一种面向存储带宽受限神经网络执行的底层架构方案。对于</w:t>
      </w:r>
      <w:r>
        <w:t xml:space="preserve"> Transformer </w:t>
      </w:r>
      <w:r>
        <w:rPr>
          <w:rFonts w:hint="eastAsia"/>
        </w:rPr>
        <w:t xml:space="preserve">等模型中的目标线性变换，系统不再依赖将完整稠密权重矩阵以持久形式存储于片外存储器并在前向或反向过程中反复读取，而是根据至少包括激活特征表示和层标识的条件信号，在执行时由描述子生成器实时生成临时权重描述子块，并在片上内存中将其转换为临时目标权重分块或者等效因子分块，由张量计算核心立即消费。所述临时对象在当前块计算完成后即进入释放、覆写或清零流程，并在对应片上缓冲区被重用前完成该流程，且在全生命周期内不得以完整物理形态写回片外存储器。</w:t>
      </w:r>
    </w:p>
    <w:p>
      <w:pPr>
        <w:pStyle w:val="BodyText"/>
      </w:pPr>
      <w:r>
        <w:rPr>
          <w:rFonts w:hint="eastAsia"/>
        </w:rPr>
        <w:t xml:space="preserve">该方案统一覆盖三类场景：其一，前向推理/解码中降低片外存储流量并可把节省的空间动态分配给键值缓存；其二，训练反向传播中再次在片上内存里重算对应块，以完成局部梯度计算；其三，分布式训练中阻止与临时权重描述子块对应的局部梯度块进入全局优化器状态缓存并豁免参与跨节点同步，仅同步描述子生成器或其他压缩参数子集。</w:t>
      </w:r>
    </w:p>
    <w:p>
      <w:r>
        <w:pict>
          <v:rect style="width:0;height:1.5pt" o:hralign="center" o:hrstd="t" o:hr="t"/>
        </w:pict>
      </w:r>
    </w:p>
    <w:bookmarkEnd w:id="18"/>
    <w:bookmarkStart w:id="19" w:name="三技术领域"/>
    <w:p>
      <w:pPr>
        <w:pStyle w:val="Heading2"/>
      </w:pPr>
      <w:r>
        <w:rPr>
          <w:rFonts w:hint="eastAsia"/>
        </w:rPr>
        <w:t xml:space="preserve">三、技术领域</w:t>
      </w:r>
    </w:p>
    <w:p>
      <w:pPr>
        <w:pStyle w:val="FirstParagraph"/>
      </w:pPr>
      <w:r>
        <w:rPr>
          <w:rFonts w:hint="eastAsia"/>
        </w:rPr>
        <w:t xml:space="preserve">本发明涉及人工智能推理、神经网络训练、Transformer</w:t>
      </w:r>
      <w:r>
        <w:t xml:space="preserve"> </w:t>
      </w:r>
      <w:r>
        <w:rPr>
          <w:rFonts w:hint="eastAsia"/>
        </w:rPr>
        <w:t xml:space="preserve">模型执行优化、分布式训练通信控制和模型压缩领域，尤其涉及一种在</w:t>
      </w:r>
      <w:r>
        <w:t xml:space="preserve"> GPU、NPU、TPU </w:t>
      </w:r>
      <w:r>
        <w:rPr>
          <w:rFonts w:hint="eastAsia"/>
        </w:rPr>
        <w:t xml:space="preserve">及其他</w:t>
      </w:r>
      <w:r>
        <w:t xml:space="preserve"> AI </w:t>
      </w:r>
      <w:r>
        <w:rPr>
          <w:rFonts w:hint="eastAsia"/>
        </w:rPr>
        <w:t xml:space="preserve">加速器上执行的神经网络执行系统和方法。</w:t>
      </w:r>
    </w:p>
    <w:p>
      <w:r>
        <w:pict>
          <v:rect style="width:0;height:1.5pt" o:hralign="center" o:hrstd="t" o:hr="t"/>
        </w:pict>
      </w:r>
    </w:p>
    <w:bookmarkEnd w:id="19"/>
    <w:bookmarkStart w:id="23" w:name="四背景技术"/>
    <w:p>
      <w:pPr>
        <w:pStyle w:val="Heading2"/>
      </w:pPr>
      <w:r>
        <w:rPr>
          <w:rFonts w:hint="eastAsia"/>
        </w:rPr>
        <w:t xml:space="preserve">四、背景技术</w:t>
      </w:r>
    </w:p>
    <w:bookmarkStart w:id="20" w:name="现有技术背景"/>
    <w:p>
      <w:pPr>
        <w:pStyle w:val="Heading3"/>
      </w:pPr>
      <w:r>
        <w:t xml:space="preserve">1. </w:t>
      </w:r>
      <w:r>
        <w:rPr>
          <w:rFonts w:hint="eastAsia"/>
        </w:rPr>
        <w:t xml:space="preserve">现有技术背景</w:t>
      </w:r>
    </w:p>
    <w:p>
      <w:pPr>
        <w:pStyle w:val="FirstParagraph"/>
      </w:pPr>
      <w:r>
        <w:rPr>
          <w:rFonts w:hint="eastAsia"/>
        </w:rPr>
        <w:t xml:space="preserve">在大语言模型和其他</w:t>
      </w:r>
      <w:r>
        <w:t xml:space="preserve"> Transformer </w:t>
      </w:r>
      <w:r>
        <w:rPr>
          <w:rFonts w:hint="eastAsia"/>
        </w:rPr>
        <w:t xml:space="preserve">模型中，大量参数集中于前馈网络块以及其他目标线性变换层。推理时，这些矩阵通常以静态稠密权重的形式保存在片外存储器中，并在每层、每</w:t>
      </w:r>
      <w:r>
        <w:t xml:space="preserve"> token </w:t>
      </w:r>
      <w:r>
        <w:rPr>
          <w:rFonts w:hint="eastAsia"/>
        </w:rPr>
        <w:t xml:space="preserve">的计算中被反复读取到片上资源。训练时，除了前向读取外，还需要在反向传播中再次使用这些权重完成梯度计算，并为对应梯度维护优化器状态以及跨节点同步通信。</w:t>
      </w:r>
    </w:p>
    <w:p>
      <w:pPr>
        <w:pStyle w:val="BodyText"/>
      </w:pPr>
      <w:r>
        <w:rPr>
          <w:rFonts w:hint="eastAsia"/>
        </w:rPr>
        <w:t xml:space="preserve">随着张量计算核心吞吐不断提升，而高带宽显存、片外存储和节点间通信带宽的提升相对有限，系统越来越容易受到权重搬运、优化器状态访问和</w:t>
      </w:r>
      <w:r>
        <w:t xml:space="preserve"> All-Reduce </w:t>
      </w:r>
      <w:r>
        <w:rPr>
          <w:rFonts w:hint="eastAsia"/>
        </w:rPr>
        <w:t xml:space="preserve">通信的限制，形成片外存储与网络双重瓶颈。</w:t>
      </w:r>
    </w:p>
    <w:bookmarkEnd w:id="20"/>
    <w:bookmarkStart w:id="21" w:name="已知方案"/>
    <w:p>
      <w:pPr>
        <w:pStyle w:val="Heading3"/>
      </w:pPr>
      <w:r>
        <w:t xml:space="preserve">2. </w:t>
      </w:r>
      <w:r>
        <w:rPr>
          <w:rFonts w:hint="eastAsia"/>
        </w:rPr>
        <w:t xml:space="preserve">已知方案</w:t>
      </w:r>
    </w:p>
    <w:p>
      <w:pPr>
        <w:pStyle w:val="FirstParagraph"/>
      </w:pPr>
      <w:r>
        <w:rPr>
          <w:rFonts w:hint="eastAsia"/>
        </w:rPr>
        <w:t xml:space="preserve">现有技术通常通过以下方式改进：</w:t>
      </w:r>
    </w:p>
    <w:p>
      <w:pPr>
        <w:pStyle w:val="Compact"/>
        <w:numPr>
          <w:ilvl w:val="0"/>
          <w:numId w:val="1002"/>
        </w:numPr>
      </w:pPr>
      <w:r>
        <w:rPr>
          <w:rFonts w:hint="eastAsia"/>
        </w:rPr>
        <w:t xml:space="preserve">量化，降低单位权重位宽；</w:t>
      </w:r>
    </w:p>
    <w:p>
      <w:pPr>
        <w:pStyle w:val="Compact"/>
        <w:numPr>
          <w:ilvl w:val="0"/>
          <w:numId w:val="1002"/>
        </w:numPr>
      </w:pPr>
      <w:r>
        <w:rPr>
          <w:rFonts w:hint="eastAsia"/>
        </w:rPr>
        <w:t xml:space="preserve">剪枝或静态低秩压缩，减少持久参数规模；</w:t>
      </w:r>
    </w:p>
    <w:p>
      <w:pPr>
        <w:pStyle w:val="Compact"/>
        <w:numPr>
          <w:ilvl w:val="0"/>
          <w:numId w:val="1002"/>
        </w:numPr>
      </w:pPr>
      <w:r>
        <w:t xml:space="preserve">LoRA </w:t>
      </w:r>
      <w:r>
        <w:rPr>
          <w:rFonts w:hint="eastAsia"/>
        </w:rPr>
        <w:t xml:space="preserve">或其他参数高效微调方法，降低训练参数规模；</w:t>
      </w:r>
    </w:p>
    <w:p>
      <w:pPr>
        <w:pStyle w:val="Compact"/>
        <w:numPr>
          <w:ilvl w:val="0"/>
          <w:numId w:val="1002"/>
        </w:numPr>
      </w:pPr>
      <w:r>
        <w:rPr>
          <w:rFonts w:hint="eastAsia"/>
        </w:rPr>
        <w:t xml:space="preserve">Mixture-of-Experts，通过稀疏激活减少有效计算量；</w:t>
      </w:r>
    </w:p>
    <w:p>
      <w:pPr>
        <w:pStyle w:val="Compact"/>
        <w:numPr>
          <w:ilvl w:val="0"/>
          <w:numId w:val="1002"/>
        </w:numPr>
      </w:pPr>
      <w:r>
        <w:t xml:space="preserve">Hypernetwork </w:t>
      </w:r>
      <w:r>
        <w:rPr>
          <w:rFonts w:hint="eastAsia"/>
        </w:rPr>
        <w:t xml:space="preserve">或动态滤波器方法，根据输入生成权重或滤波核；</w:t>
      </w:r>
    </w:p>
    <w:p>
      <w:pPr>
        <w:pStyle w:val="Compact"/>
        <w:numPr>
          <w:ilvl w:val="0"/>
          <w:numId w:val="1002"/>
        </w:numPr>
      </w:pPr>
      <w:r>
        <w:rPr>
          <w:rFonts w:hint="eastAsia"/>
        </w:rPr>
        <w:t xml:space="preserve">访存感知（IO-aware）内核</w:t>
      </w:r>
      <w:r>
        <w:t xml:space="preserve"> </w:t>
      </w:r>
      <w:r>
        <w:rPr>
          <w:rFonts w:hint="eastAsia"/>
        </w:rPr>
        <w:t xml:space="preserve">或</w:t>
      </w:r>
      <w:r>
        <w:t xml:space="preserve"> SRAM </w:t>
      </w:r>
      <w:r>
        <w:rPr>
          <w:rFonts w:hint="eastAsia"/>
        </w:rPr>
        <w:t xml:space="preserve">常驻加速器设计，降低中间结果与权重的片外存储访问；</w:t>
      </w:r>
    </w:p>
    <w:p>
      <w:pPr>
        <w:pStyle w:val="Compact"/>
        <w:numPr>
          <w:ilvl w:val="0"/>
          <w:numId w:val="1002"/>
        </w:numPr>
      </w:pPr>
      <w:r>
        <w:rPr>
          <w:rFonts w:hint="eastAsia"/>
        </w:rPr>
        <w:t xml:space="preserve">ZeRO、分片优化器或其他训练系统，用于压缩优化器状态和同步流量。</w:t>
      </w:r>
    </w:p>
    <w:bookmarkEnd w:id="21"/>
    <w:bookmarkStart w:id="22" w:name="现有技术存在的问题"/>
    <w:p>
      <w:pPr>
        <w:pStyle w:val="Heading3"/>
      </w:pPr>
      <w:r>
        <w:t xml:space="preserve">3. </w:t>
      </w:r>
      <w:r>
        <w:rPr>
          <w:rFonts w:hint="eastAsia"/>
        </w:rPr>
        <w:t xml:space="preserve">现有技术存在的问题</w:t>
      </w:r>
    </w:p>
    <w:p>
      <w:pPr>
        <w:pStyle w:val="FirstParagraph"/>
      </w:pPr>
      <w:r>
        <w:rPr>
          <w:rFonts w:hint="eastAsia"/>
        </w:rPr>
        <w:t xml:space="preserve">上述方案各自有作用，但仍存在以下不足：</w:t>
      </w:r>
    </w:p>
    <w:p>
      <w:pPr>
        <w:pStyle w:val="Compact"/>
        <w:numPr>
          <w:ilvl w:val="0"/>
          <w:numId w:val="1003"/>
        </w:numPr>
      </w:pPr>
      <w:r>
        <w:rPr>
          <w:rFonts w:hint="eastAsia"/>
        </w:rPr>
        <w:t xml:space="preserve">量化和静态低秩压缩仍默认权重为持久参数，执行时仍需读取；</w:t>
      </w:r>
    </w:p>
    <w:p>
      <w:pPr>
        <w:pStyle w:val="Compact"/>
        <w:numPr>
          <w:ilvl w:val="0"/>
          <w:numId w:val="1003"/>
        </w:numPr>
      </w:pPr>
      <w:r>
        <w:t xml:space="preserve">Hypernetwork </w:t>
      </w:r>
      <w:r>
        <w:rPr>
          <w:rFonts w:hint="eastAsia"/>
        </w:rPr>
        <w:t xml:space="preserve">类方法通常强调“生成权重”这一概念，但未突出片上内存中的分块生命周期控制；</w:t>
      </w:r>
    </w:p>
    <w:p>
      <w:pPr>
        <w:pStyle w:val="Compact"/>
        <w:numPr>
          <w:ilvl w:val="0"/>
          <w:numId w:val="1003"/>
        </w:numPr>
      </w:pPr>
      <w:r>
        <w:t xml:space="preserve">SRAM </w:t>
      </w:r>
      <w:r>
        <w:rPr>
          <w:rFonts w:hint="eastAsia"/>
        </w:rPr>
        <w:t xml:space="preserve">常驻或</w:t>
      </w:r>
      <w:r>
        <w:t xml:space="preserve"> </w:t>
      </w:r>
      <w:r>
        <w:rPr>
          <w:rFonts w:hint="eastAsia"/>
        </w:rPr>
        <w:t xml:space="preserve">访存感知（IO-aware）内核</w:t>
      </w:r>
      <w:r>
        <w:t xml:space="preserve"> </w:t>
      </w:r>
      <w:r>
        <w:rPr>
          <w:rFonts w:hint="eastAsia"/>
        </w:rPr>
        <w:t xml:space="preserve">类方案通常默认权重事先存在，并未解决运行时临时生成与即时销毁的问题；</w:t>
      </w:r>
    </w:p>
    <w:p>
      <w:pPr>
        <w:pStyle w:val="Compact"/>
        <w:numPr>
          <w:ilvl w:val="0"/>
          <w:numId w:val="1003"/>
        </w:numPr>
      </w:pPr>
      <w:r>
        <w:rPr>
          <w:rFonts w:hint="eastAsia"/>
        </w:rPr>
        <w:t xml:space="preserve">分布式训练优化更多聚焦梯度压缩或状态分片，未把“运行时临时生成的权重分块不进入优化器状态也不同步”作为统一执行约束；</w:t>
      </w:r>
    </w:p>
    <w:p>
      <w:pPr>
        <w:pStyle w:val="Compact"/>
        <w:numPr>
          <w:ilvl w:val="0"/>
          <w:numId w:val="1003"/>
        </w:numPr>
      </w:pPr>
      <w:r>
        <w:rPr>
          <w:rFonts w:hint="eastAsia"/>
        </w:rPr>
        <w:t xml:space="preserve">现有技术普遍未将以下组合完整落地为系统执行闭环：</w:t>
      </w:r>
    </w:p>
    <w:p>
      <w:pPr>
        <w:pStyle w:val="FirstParagraph"/>
      </w:pPr>
      <w:r>
        <w:rPr>
          <w:rStyle w:val="VerbatimChar"/>
          <w:rFonts w:hint="eastAsia"/>
        </w:rPr>
        <w:t xml:space="preserve">条件生成</w:t>
      </w:r>
      <w:r>
        <w:rPr>
          <w:rStyle w:val="VerbatimChar"/>
        </w:rPr>
        <w:t xml:space="preserve"> -&gt; </w:t>
      </w:r>
      <w:r>
        <w:rPr>
          <w:rStyle w:val="VerbatimChar"/>
          <w:rFonts w:hint="eastAsia"/>
        </w:rPr>
        <w:t xml:space="preserve">临时权重描述子分块</w:t>
      </w:r>
      <w:r>
        <w:rPr>
          <w:rStyle w:val="VerbatimChar"/>
        </w:rPr>
        <w:t xml:space="preserve"> -&gt; </w:t>
      </w:r>
      <w:r>
        <w:rPr>
          <w:rStyle w:val="VerbatimChar"/>
          <w:rFonts w:hint="eastAsia"/>
        </w:rPr>
        <w:t xml:space="preserve">片上转换/消费</w:t>
      </w:r>
      <w:r>
        <w:rPr>
          <w:rStyle w:val="VerbatimChar"/>
        </w:rPr>
        <w:t xml:space="preserve"> -&gt; </w:t>
      </w:r>
      <w:r>
        <w:rPr>
          <w:rStyle w:val="VerbatimChar"/>
          <w:rFonts w:hint="eastAsia"/>
        </w:rPr>
        <w:t xml:space="preserve">用后释放</w:t>
      </w:r>
      <w:r>
        <w:rPr>
          <w:rStyle w:val="VerbatimChar"/>
        </w:rPr>
        <w:t xml:space="preserve"> -&gt; </w:t>
      </w:r>
      <w:r>
        <w:rPr>
          <w:rStyle w:val="VerbatimChar"/>
          <w:rFonts w:hint="eastAsia"/>
        </w:rPr>
        <w:t xml:space="preserve">不写回片外存储器</w:t>
      </w:r>
      <w:r>
        <w:rPr>
          <w:rStyle w:val="VerbatimChar"/>
        </w:rPr>
        <w:t xml:space="preserve"> -&gt; </w:t>
      </w:r>
      <w:r>
        <w:rPr>
          <w:rStyle w:val="VerbatimChar"/>
          <w:rFonts w:hint="eastAsia"/>
        </w:rPr>
        <w:t xml:space="preserve">可选反向重计算</w:t>
      </w:r>
      <w:r>
        <w:rPr>
          <w:rStyle w:val="VerbatimChar"/>
        </w:rPr>
        <w:t xml:space="preserve"> -&gt; </w:t>
      </w:r>
      <w:r>
        <w:rPr>
          <w:rStyle w:val="VerbatimChar"/>
          <w:rFonts w:hint="eastAsia"/>
        </w:rPr>
        <w:t xml:space="preserve">可选通信豁免</w:t>
      </w:r>
    </w:p>
    <w:p>
      <w:r>
        <w:pict>
          <v:rect style="width:0;height:1.5pt" o:hralign="center" o:hrstd="t" o:hr="t"/>
        </w:pict>
      </w:r>
    </w:p>
    <w:bookmarkEnd w:id="22"/>
    <w:bookmarkEnd w:id="23"/>
    <w:bookmarkStart w:id="24" w:name="五发明目的"/>
    <w:p>
      <w:pPr>
        <w:pStyle w:val="Heading2"/>
      </w:pPr>
      <w:r>
        <w:rPr>
          <w:rFonts w:hint="eastAsia"/>
        </w:rPr>
        <w:t xml:space="preserve">五、发明目的</w:t>
      </w:r>
    </w:p>
    <w:p>
      <w:pPr>
        <w:pStyle w:val="FirstParagraph"/>
      </w:pPr>
      <w:r>
        <w:rPr>
          <w:rFonts w:hint="eastAsia"/>
        </w:rPr>
        <w:t xml:space="preserve">本发明的目的在于提供一种神经网络执行系统和方法，用于在不依赖片外存储器反复读取完整稠密投影矩阵的情况下，完成目标神经网络层的前向计算和反向梯度计算，从而：</w:t>
      </w:r>
    </w:p>
    <w:p>
      <w:pPr>
        <w:pStyle w:val="Compact"/>
        <w:numPr>
          <w:ilvl w:val="0"/>
          <w:numId w:val="1004"/>
        </w:numPr>
      </w:pPr>
      <w:r>
        <w:rPr>
          <w:rFonts w:hint="eastAsia"/>
        </w:rPr>
        <w:t xml:space="preserve">降低目标投影的片外存储流量；</w:t>
      </w:r>
    </w:p>
    <w:p>
      <w:pPr>
        <w:pStyle w:val="Compact"/>
        <w:numPr>
          <w:ilvl w:val="0"/>
          <w:numId w:val="1004"/>
        </w:numPr>
      </w:pPr>
      <w:r>
        <w:rPr>
          <w:rFonts w:hint="eastAsia"/>
        </w:rPr>
        <w:t xml:space="preserve">提高张量计算核心利用率；</w:t>
      </w:r>
    </w:p>
    <w:p>
      <w:pPr>
        <w:pStyle w:val="Compact"/>
        <w:numPr>
          <w:ilvl w:val="0"/>
          <w:numId w:val="1004"/>
        </w:numPr>
      </w:pPr>
      <w:r>
        <w:rPr>
          <w:rFonts w:hint="eastAsia"/>
        </w:rPr>
        <w:t xml:space="preserve">将部分推理路径从“带宽受限”转变为“片上计算受限”；</w:t>
      </w:r>
    </w:p>
    <w:p>
      <w:pPr>
        <w:pStyle w:val="Compact"/>
        <w:numPr>
          <w:ilvl w:val="0"/>
          <w:numId w:val="1004"/>
        </w:numPr>
      </w:pPr>
      <w:r>
        <w:rPr>
          <w:rFonts w:hint="eastAsia"/>
        </w:rPr>
        <w:t xml:space="preserve">在解码场景中为键值缓存释放更多片外存储空间；</w:t>
      </w:r>
    </w:p>
    <w:p>
      <w:pPr>
        <w:pStyle w:val="Compact"/>
        <w:numPr>
          <w:ilvl w:val="0"/>
          <w:numId w:val="1004"/>
        </w:numPr>
      </w:pPr>
      <w:r>
        <w:rPr>
          <w:rFonts w:hint="eastAsia"/>
        </w:rPr>
        <w:t xml:space="preserve">在训练场景中减少优化器状态访问和跨节点同步负担；</w:t>
      </w:r>
    </w:p>
    <w:p>
      <w:pPr>
        <w:pStyle w:val="Compact"/>
        <w:numPr>
          <w:ilvl w:val="0"/>
          <w:numId w:val="1004"/>
        </w:numPr>
      </w:pPr>
      <w:r>
        <w:rPr>
          <w:rFonts w:hint="eastAsia"/>
        </w:rPr>
        <w:t xml:space="preserve">形成可通过</w:t>
      </w:r>
      <w:r>
        <w:t xml:space="preserve"> profiler </w:t>
      </w:r>
      <w:r>
        <w:rPr>
          <w:rFonts w:hint="eastAsia"/>
        </w:rPr>
        <w:t xml:space="preserve">和网络抓包工具观测的外部物理特征。</w:t>
      </w:r>
    </w:p>
    <w:p>
      <w:r>
        <w:pict>
          <v:rect style="width:0;height:1.5pt" o:hralign="center" o:hrstd="t" o:hr="t"/>
        </w:pict>
      </w:r>
    </w:p>
    <w:bookmarkEnd w:id="24"/>
    <w:bookmarkStart w:id="28" w:name="六发明核心方案"/>
    <w:p>
      <w:pPr>
        <w:pStyle w:val="Heading2"/>
      </w:pPr>
      <w:r>
        <w:rPr>
          <w:rFonts w:hint="eastAsia"/>
        </w:rPr>
        <w:t xml:space="preserve">六、发明核心方案</w:t>
      </w:r>
    </w:p>
    <w:bookmarkStart w:id="25" w:name="核心思路"/>
    <w:p>
      <w:pPr>
        <w:pStyle w:val="Heading3"/>
      </w:pPr>
      <w:r>
        <w:t xml:space="preserve">1. </w:t>
      </w:r>
      <w:r>
        <w:rPr>
          <w:rFonts w:hint="eastAsia"/>
        </w:rPr>
        <w:t xml:space="preserve">核心思路</w:t>
      </w:r>
    </w:p>
    <w:p>
      <w:pPr>
        <w:pStyle w:val="FirstParagraph"/>
      </w:pPr>
      <w:r>
        <w:rPr>
          <w:rFonts w:hint="eastAsia"/>
        </w:rPr>
        <w:t xml:space="preserve">本发明不再将目标线性变换的完整稠密权重矩阵作为必须长期存在于片外存储器中的操作数，而是通过描述子生成器在执行时根据条件信号生成临时权重描述子块，并由融合算子在片上内存中直接将其转换为临时目标权重分块或者等效因子分块后立即消费。描述子生成器自身的可学习参数存储在片外存储器中，但其参数量远小于被替代的稠密权重矩阵（实测可低至稠密基线的</w:t>
      </w:r>
      <w:r>
        <w:t xml:space="preserve"> </w:t>
      </w:r>
      <w:r>
        <w:rPr>
          <w:rFonts w:hint="eastAsia"/>
        </w:rPr>
        <w:t xml:space="preserve">1%–4%），因此从片外存储器读取描述子生成器参数的流量开销相对于被替代的稠密权重流量可忽略不计。</w:t>
      </w:r>
    </w:p>
    <w:bookmarkEnd w:id="25"/>
    <w:bookmarkStart w:id="26" w:name="物理控制闭环"/>
    <w:p>
      <w:pPr>
        <w:pStyle w:val="Heading3"/>
      </w:pPr>
      <w:r>
        <w:t xml:space="preserve">2. </w:t>
      </w:r>
      <w:r>
        <w:rPr>
          <w:rFonts w:hint="eastAsia"/>
        </w:rPr>
        <w:t xml:space="preserve">物理控制闭环</w:t>
      </w:r>
    </w:p>
    <w:p>
      <w:pPr>
        <w:pStyle w:val="FirstParagraph"/>
      </w:pPr>
      <w:r>
        <w:rPr>
          <w:rFonts w:hint="eastAsia"/>
        </w:rPr>
        <w:t xml:space="preserve">本发明的核心闭环为：</w:t>
      </w:r>
    </w:p>
    <w:p>
      <w:pPr>
        <w:pStyle w:val="BodyText"/>
      </w:pPr>
      <w:r>
        <w:rPr>
          <w:rStyle w:val="VerbatimChar"/>
          <w:rFonts w:hint="eastAsia"/>
        </w:rPr>
        <w:t xml:space="preserve">条件输入</w:t>
      </w:r>
      <w:r>
        <w:rPr>
          <w:rStyle w:val="VerbatimChar"/>
        </w:rPr>
        <w:t xml:space="preserve"> -&gt; </w:t>
      </w:r>
      <w:r>
        <w:rPr>
          <w:rStyle w:val="VerbatimChar"/>
          <w:rFonts w:hint="eastAsia"/>
        </w:rPr>
        <w:t xml:space="preserve">生成临时权重描述子块</w:t>
      </w:r>
      <w:r>
        <w:rPr>
          <w:rStyle w:val="VerbatimChar"/>
        </w:rPr>
        <w:t xml:space="preserve"> -&gt; </w:t>
      </w:r>
      <w:r>
        <w:rPr>
          <w:rStyle w:val="VerbatimChar"/>
          <w:rFonts w:hint="eastAsia"/>
        </w:rPr>
        <w:t xml:space="preserve">写入片上内存</w:t>
      </w:r>
      <w:r>
        <w:rPr>
          <w:rStyle w:val="VerbatimChar"/>
        </w:rPr>
        <w:t xml:space="preserve"> -&gt; </w:t>
      </w:r>
      <w:r>
        <w:rPr>
          <w:rStyle w:val="VerbatimChar"/>
          <w:rFonts w:hint="eastAsia"/>
        </w:rPr>
        <w:t xml:space="preserve">片上转换并消费</w:t>
      </w:r>
      <w:r>
        <w:rPr>
          <w:rStyle w:val="VerbatimChar"/>
        </w:rPr>
        <w:t xml:space="preserve"> -&gt; </w:t>
      </w:r>
      <w:r>
        <w:rPr>
          <w:rStyle w:val="VerbatimChar"/>
          <w:rFonts w:hint="eastAsia"/>
        </w:rPr>
        <w:t xml:space="preserve">累积结果</w:t>
      </w:r>
      <w:r>
        <w:rPr>
          <w:rStyle w:val="VerbatimChar"/>
        </w:rPr>
        <w:t xml:space="preserve"> -&gt; </w:t>
      </w:r>
      <w:r>
        <w:rPr>
          <w:rStyle w:val="VerbatimChar"/>
          <w:rFonts w:hint="eastAsia"/>
        </w:rPr>
        <w:t xml:space="preserve">释放/覆写</w:t>
      </w:r>
      <w:r>
        <w:rPr>
          <w:rStyle w:val="VerbatimChar"/>
        </w:rPr>
        <w:t xml:space="preserve"> -&gt; </w:t>
      </w:r>
      <w:r>
        <w:rPr>
          <w:rStyle w:val="VerbatimChar"/>
          <w:rFonts w:hint="eastAsia"/>
        </w:rPr>
        <w:t xml:space="preserve">全生命周期不写回片外存储器</w:t>
      </w:r>
    </w:p>
    <w:p>
      <w:pPr>
        <w:pStyle w:val="BodyText"/>
      </w:pPr>
      <w:r>
        <w:rPr>
          <w:rFonts w:hint="eastAsia"/>
        </w:rPr>
        <w:t xml:space="preserve">当处于训练场景时，所述闭环进一步扩展为：</w:t>
      </w:r>
    </w:p>
    <w:p>
      <w:pPr>
        <w:pStyle w:val="BodyText"/>
      </w:pPr>
      <w:r>
        <w:rPr>
          <w:rStyle w:val="VerbatimChar"/>
          <w:rFonts w:hint="eastAsia"/>
        </w:rPr>
        <w:t xml:space="preserve">前向闭环</w:t>
      </w:r>
      <w:r>
        <w:rPr>
          <w:rStyle w:val="VerbatimChar"/>
        </w:rPr>
        <w:t xml:space="preserve"> -&gt; </w:t>
      </w:r>
      <w:r>
        <w:rPr>
          <w:rStyle w:val="VerbatimChar"/>
          <w:rFonts w:hint="eastAsia"/>
        </w:rPr>
        <w:t xml:space="preserve">反向读取请求</w:t>
      </w:r>
      <w:r>
        <w:rPr>
          <w:rStyle w:val="VerbatimChar"/>
        </w:rPr>
        <w:t xml:space="preserve"> -&gt; </w:t>
      </w:r>
      <w:r>
        <w:rPr>
          <w:rStyle w:val="VerbatimChar"/>
          <w:rFonts w:hint="eastAsia"/>
        </w:rPr>
        <w:t xml:space="preserve">片上再次生成对应块</w:t>
      </w:r>
      <w:r>
        <w:rPr>
          <w:rStyle w:val="VerbatimChar"/>
        </w:rPr>
        <w:t xml:space="preserve"> -&gt; </w:t>
      </w:r>
      <w:r>
        <w:rPr>
          <w:rStyle w:val="VerbatimChar"/>
          <w:rFonts w:hint="eastAsia"/>
        </w:rPr>
        <w:t xml:space="preserve">计算局部梯度</w:t>
      </w:r>
      <w:r>
        <w:rPr>
          <w:rStyle w:val="VerbatimChar"/>
        </w:rPr>
        <w:t xml:space="preserve"> -&gt; </w:t>
      </w:r>
      <w:r>
        <w:rPr>
          <w:rStyle w:val="VerbatimChar"/>
          <w:rFonts w:hint="eastAsia"/>
        </w:rPr>
        <w:t xml:space="preserve">截断优化器状态/同步</w:t>
      </w:r>
      <w:r>
        <w:rPr>
          <w:rStyle w:val="VerbatimChar"/>
        </w:rPr>
        <w:t xml:space="preserve"> -&gt; </w:t>
      </w:r>
      <w:r>
        <w:rPr>
          <w:rStyle w:val="VerbatimChar"/>
          <w:rFonts w:hint="eastAsia"/>
        </w:rPr>
        <w:t xml:space="preserve">释放</w:t>
      </w:r>
    </w:p>
    <w:bookmarkEnd w:id="26"/>
    <w:bookmarkStart w:id="27" w:name="关键点"/>
    <w:p>
      <w:pPr>
        <w:pStyle w:val="Heading3"/>
      </w:pPr>
      <w:r>
        <w:t xml:space="preserve">3. </w:t>
      </w:r>
      <w:r>
        <w:rPr>
          <w:rFonts w:hint="eastAsia"/>
        </w:rPr>
        <w:t xml:space="preserve">关键点</w:t>
      </w:r>
    </w:p>
    <w:p>
      <w:pPr>
        <w:pStyle w:val="Compact"/>
        <w:numPr>
          <w:ilvl w:val="0"/>
          <w:numId w:val="1005"/>
        </w:numPr>
      </w:pPr>
      <w:r>
        <w:rPr>
          <w:rFonts w:hint="eastAsia"/>
        </w:rPr>
        <w:t xml:space="preserve">条件信号至少包括激活特征表示和层标识；</w:t>
      </w:r>
    </w:p>
    <w:p>
      <w:pPr>
        <w:pStyle w:val="Compact"/>
        <w:numPr>
          <w:ilvl w:val="0"/>
          <w:numId w:val="1005"/>
        </w:numPr>
      </w:pPr>
      <w:r>
        <w:rPr>
          <w:rFonts w:hint="eastAsia"/>
        </w:rPr>
        <w:t xml:space="preserve">生成对象为临时权重描述子块，而不是持久保存的完整稠密矩阵；</w:t>
      </w:r>
    </w:p>
    <w:p>
      <w:pPr>
        <w:pStyle w:val="Compact"/>
        <w:numPr>
          <w:ilvl w:val="0"/>
          <w:numId w:val="1005"/>
        </w:numPr>
      </w:pPr>
      <w:r>
        <w:rPr>
          <w:rFonts w:hint="eastAsia"/>
        </w:rPr>
        <w:t xml:space="preserve">临时对象只允许在片上内存中形成并被消费；</w:t>
      </w:r>
    </w:p>
    <w:p>
      <w:pPr>
        <w:pStyle w:val="Compact"/>
        <w:numPr>
          <w:ilvl w:val="0"/>
          <w:numId w:val="1005"/>
        </w:numPr>
      </w:pPr>
      <w:r>
        <w:rPr>
          <w:rFonts w:hint="eastAsia"/>
        </w:rPr>
        <w:t xml:space="preserve">在当前块计算完成后即进入释放、覆写或清零流程，并在对应片上缓冲区被重用前完成该流程；</w:t>
      </w:r>
    </w:p>
    <w:p>
      <w:pPr>
        <w:pStyle w:val="Compact"/>
        <w:numPr>
          <w:ilvl w:val="0"/>
          <w:numId w:val="1005"/>
        </w:numPr>
      </w:pPr>
      <w:r>
        <w:rPr>
          <w:rFonts w:hint="eastAsia"/>
        </w:rPr>
        <w:t xml:space="preserve">在全生命周期内，不将对应目标权重分块的完整物理形态写回片外存储器；</w:t>
      </w:r>
    </w:p>
    <w:p>
      <w:pPr>
        <w:pStyle w:val="Compact"/>
        <w:numPr>
          <w:ilvl w:val="0"/>
          <w:numId w:val="1005"/>
        </w:numPr>
      </w:pPr>
      <w:r>
        <w:rPr>
          <w:rFonts w:hint="eastAsia"/>
        </w:rPr>
        <w:t xml:space="preserve">可选地，在解码场景中将节省的片外存储容量重分配给键值缓存；</w:t>
      </w:r>
    </w:p>
    <w:p>
      <w:pPr>
        <w:pStyle w:val="Compact"/>
        <w:numPr>
          <w:ilvl w:val="0"/>
          <w:numId w:val="1005"/>
        </w:numPr>
      </w:pPr>
      <w:r>
        <w:rPr>
          <w:rFonts w:hint="eastAsia"/>
        </w:rPr>
        <w:t xml:space="preserve">可选地，在训练场景中对局部梯度块实施优化器状态和跨节点同步门控。</w:t>
      </w:r>
    </w:p>
    <w:p>
      <w:r>
        <w:pict>
          <v:rect style="width:0;height:1.5pt" o:hralign="center" o:hrstd="t" o:hr="t"/>
        </w:pict>
      </w:r>
    </w:p>
    <w:bookmarkEnd w:id="27"/>
    <w:bookmarkEnd w:id="28"/>
    <w:bookmarkStart w:id="29" w:name="七术语定义与平台泛化"/>
    <w:p>
      <w:pPr>
        <w:pStyle w:val="Heading2"/>
      </w:pPr>
      <w:r>
        <w:rPr>
          <w:rFonts w:hint="eastAsia"/>
        </w:rPr>
        <w:t xml:space="preserve">七、术语定义与平台泛化</w:t>
      </w:r>
    </w:p>
    <w:p>
      <w:pPr>
        <w:pStyle w:val="FirstParagraph"/>
      </w:pPr>
      <w:r>
        <w:rPr>
          <w:rFonts w:hint="eastAsia"/>
        </w:rPr>
        <w:t xml:space="preserve">为避免歧义，建议代理人在说明书中使用以下统一术语：</w:t>
      </w:r>
    </w:p>
    <w:p>
      <w:pPr>
        <w:pStyle w:val="Compact"/>
        <w:numPr>
          <w:ilvl w:val="0"/>
          <w:numId w:val="1006"/>
        </w:numPr>
      </w:pPr>
      <w:r>
        <w:rPr>
          <w:rFonts w:hint="eastAsia"/>
          <w:b/>
          <w:bCs/>
        </w:rPr>
        <w:t xml:space="preserve">片上内存</w:t>
      </w:r>
      <w:r>
        <w:rPr>
          <w:rFonts w:hint="eastAsia"/>
        </w:rPr>
        <w:t xml:space="preserve">：包括寄存器、共享内存、SRAM、缓存或其组合；</w:t>
      </w:r>
    </w:p>
    <w:p>
      <w:pPr>
        <w:pStyle w:val="Compact"/>
        <w:numPr>
          <w:ilvl w:val="0"/>
          <w:numId w:val="1006"/>
        </w:numPr>
      </w:pPr>
      <w:r>
        <w:rPr>
          <w:rFonts w:hint="eastAsia"/>
          <w:b/>
          <w:bCs/>
        </w:rPr>
        <w:t xml:space="preserve">片外存储器</w:t>
      </w:r>
      <w:r>
        <w:rPr>
          <w:rFonts w:hint="eastAsia"/>
        </w:rPr>
        <w:t xml:space="preserve">：包括高带宽显存、片外</w:t>
      </w:r>
      <w:r>
        <w:t xml:space="preserve"> </w:t>
      </w:r>
      <w:r>
        <w:rPr>
          <w:rFonts w:hint="eastAsia"/>
        </w:rPr>
        <w:t xml:space="preserve">DRAM、主机内存、持久存储或其组合；</w:t>
      </w:r>
    </w:p>
    <w:p>
      <w:pPr>
        <w:pStyle w:val="Compact"/>
        <w:numPr>
          <w:ilvl w:val="0"/>
          <w:numId w:val="1006"/>
        </w:numPr>
      </w:pPr>
      <w:r>
        <w:rPr>
          <w:rFonts w:hint="eastAsia"/>
          <w:b/>
          <w:bCs/>
        </w:rPr>
        <w:t xml:space="preserve">临时权重描述子块</w:t>
      </w:r>
      <w:r>
        <w:rPr>
          <w:rFonts w:hint="eastAsia"/>
        </w:rPr>
        <w:t xml:space="preserve">：指低秩因子块、用于重构低秩因子的基系数块、用于形成目标权重分块的控制参数块或其组合；</w:t>
      </w:r>
    </w:p>
    <w:p>
      <w:pPr>
        <w:pStyle w:val="Compact"/>
        <w:numPr>
          <w:ilvl w:val="0"/>
          <w:numId w:val="1006"/>
        </w:numPr>
      </w:pPr>
      <w:r>
        <w:rPr>
          <w:rFonts w:hint="eastAsia"/>
          <w:b/>
          <w:bCs/>
        </w:rPr>
        <w:t xml:space="preserve">临时目标权重分块</w:t>
      </w:r>
      <w:r>
        <w:rPr>
          <w:rFonts w:hint="eastAsia"/>
        </w:rPr>
        <w:t xml:space="preserve">：指根据临时权重描述子块在片上内存中形成并立即用于当前块计算的权重分块；</w:t>
      </w:r>
    </w:p>
    <w:p>
      <w:pPr>
        <w:pStyle w:val="Compact"/>
        <w:numPr>
          <w:ilvl w:val="0"/>
          <w:numId w:val="1006"/>
        </w:numPr>
      </w:pPr>
      <w:r>
        <w:rPr>
          <w:rFonts w:hint="eastAsia"/>
          <w:b/>
          <w:bCs/>
        </w:rPr>
        <w:t xml:space="preserve">向量处理单元</w:t>
      </w:r>
      <w:r>
        <w:rPr>
          <w:rFonts w:hint="eastAsia"/>
        </w:rPr>
        <w:t xml:space="preserve">：执行标量、向量、非线性或系数重构的处理单元；</w:t>
      </w:r>
    </w:p>
    <w:p>
      <w:pPr>
        <w:pStyle w:val="Compact"/>
        <w:numPr>
          <w:ilvl w:val="0"/>
          <w:numId w:val="1006"/>
        </w:numPr>
      </w:pPr>
      <w:r>
        <w:rPr>
          <w:rFonts w:hint="eastAsia"/>
          <w:b/>
          <w:bCs/>
        </w:rPr>
        <w:t xml:space="preserve">张量计算核心</w:t>
      </w:r>
      <w:r>
        <w:rPr>
          <w:rFonts w:hint="eastAsia"/>
        </w:rPr>
        <w:t xml:space="preserve">：执行矩阵乘加、张量乘加或等效乘累加的处理单元；</w:t>
      </w:r>
    </w:p>
    <w:p>
      <w:pPr>
        <w:pStyle w:val="Compact"/>
        <w:numPr>
          <w:ilvl w:val="0"/>
          <w:numId w:val="1006"/>
        </w:numPr>
      </w:pPr>
      <w:r>
        <w:rPr>
          <w:rFonts w:hint="eastAsia"/>
          <w:b/>
          <w:bCs/>
        </w:rPr>
        <w:t xml:space="preserve">高速互连</w:t>
      </w:r>
      <w:r>
        <w:rPr>
          <w:rFonts w:hint="eastAsia"/>
        </w:rPr>
        <w:t xml:space="preserve">：包括</w:t>
      </w:r>
      <w:r>
        <w:t xml:space="preserve"> NVLink、HCCS、InfiniBand、RoCE </w:t>
      </w:r>
      <w:r>
        <w:rPr>
          <w:rFonts w:hint="eastAsia"/>
        </w:rPr>
        <w:t xml:space="preserve">或等效互连；</w:t>
      </w:r>
    </w:p>
    <w:p>
      <w:pPr>
        <w:pStyle w:val="Compact"/>
        <w:numPr>
          <w:ilvl w:val="0"/>
          <w:numId w:val="1006"/>
        </w:numPr>
      </w:pPr>
      <w:r>
        <w:rPr>
          <w:rFonts w:hint="eastAsia"/>
          <w:b/>
          <w:bCs/>
        </w:rPr>
        <w:t xml:space="preserve">不写回</w:t>
      </w:r>
      <w:r>
        <w:rPr>
          <w:rFonts w:hint="eastAsia"/>
        </w:rPr>
        <w:t xml:space="preserve">：指在全生命周期内不将临时权重描述子块及其对应的临时目标权重分块以完整物理形态写入片外存储器。</w:t>
      </w:r>
    </w:p>
    <w:p>
      <w:pPr>
        <w:pStyle w:val="FirstParagraph"/>
      </w:pPr>
      <w:r>
        <w:rPr>
          <w:rFonts w:hint="eastAsia"/>
        </w:rPr>
        <w:t xml:space="preserve">建议在正式权利要求中使用泛化后的术语，不要在主权项中写入特定厂商平台术语。实施例中可使用具体平台作为落地例子，但应明确说明其仅为可选实现。建议映射如下：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平台相关对象</w:t>
            </w:r>
          </w:p>
        </w:tc>
        <w:tc>
          <w:tcPr/>
          <w:p>
            <w:pPr>
              <w:pStyle w:val="Compact"/>
            </w:pPr>
            <w:r>
              <w:rPr>
                <w:rFonts w:hint="eastAsia"/>
              </w:rPr>
              <w:t xml:space="preserve">建议保护术语</w:t>
            </w:r>
          </w:p>
        </w:tc>
      </w:tr>
      <w:tr>
        <w:tc>
          <w:tcPr/>
          <w:p>
            <w:pPr>
              <w:pStyle w:val="Compact"/>
            </w:pPr>
            <w:r>
              <w:rPr>
                <w:rFonts w:hint="eastAsia"/>
              </w:rPr>
              <w:t xml:space="preserve">HBM、片外显存、主板</w:t>
            </w:r>
            <w:r>
              <w:t xml:space="preserve"> DDR</w:t>
            </w:r>
          </w:p>
        </w:tc>
        <w:tc>
          <w:tcPr/>
          <w:p>
            <w:pPr>
              <w:pStyle w:val="Compact"/>
            </w:pPr>
            <w:r>
              <w:rPr>
                <w:rFonts w:hint="eastAsia"/>
              </w:rPr>
              <w:t xml:space="preserve">片外存储器</w:t>
            </w:r>
          </w:p>
        </w:tc>
      </w:tr>
      <w:tr>
        <w:tc>
          <w:tcPr/>
          <w:p>
            <w:pPr>
              <w:pStyle w:val="Compact"/>
            </w:pPr>
            <w:r>
              <w:t xml:space="preserve">UB、L0A、L0B、shared memory、L1 SRAM</w:t>
            </w:r>
          </w:p>
        </w:tc>
        <w:tc>
          <w:tcPr/>
          <w:p>
            <w:pPr>
              <w:pStyle w:val="Compact"/>
            </w:pPr>
            <w:r>
              <w:rPr>
                <w:rFonts w:hint="eastAsia"/>
              </w:rPr>
              <w:t xml:space="preserve">片上内存</w:t>
            </w:r>
          </w:p>
        </w:tc>
      </w:tr>
      <w:tr>
        <w:tc>
          <w:tcPr/>
          <w:p>
            <w:pPr>
              <w:pStyle w:val="Compact"/>
            </w:pPr>
            <w:r>
              <w:t xml:space="preserve">Vector、CUDA Core、SIMD Core</w:t>
            </w:r>
          </w:p>
        </w:tc>
        <w:tc>
          <w:tcPr/>
          <w:p>
            <w:pPr>
              <w:pStyle w:val="Compact"/>
            </w:pPr>
            <w:r>
              <w:rPr>
                <w:rFonts w:hint="eastAsia"/>
              </w:rPr>
              <w:t xml:space="preserve">向量处理单元</w:t>
            </w:r>
          </w:p>
        </w:tc>
      </w:tr>
      <w:tr>
        <w:tc>
          <w:tcPr/>
          <w:p>
            <w:pPr>
              <w:pStyle w:val="Compact"/>
            </w:pPr>
            <w:r>
              <w:t xml:space="preserve">Cube、Tensor </w:t>
            </w:r>
            <w:r>
              <w:rPr>
                <w:rFonts w:hint="eastAsia"/>
              </w:rPr>
              <w:t xml:space="preserve">Core、脉动阵列</w:t>
            </w:r>
          </w:p>
        </w:tc>
        <w:tc>
          <w:tcPr/>
          <w:p>
            <w:pPr>
              <w:pStyle w:val="Compact"/>
            </w:pPr>
            <w:r>
              <w:rPr>
                <w:rFonts w:hint="eastAsia"/>
              </w:rPr>
              <w:t xml:space="preserve">张量计算核心</w:t>
            </w:r>
          </w:p>
        </w:tc>
      </w:tr>
      <w:tr>
        <w:tc>
          <w:tcPr/>
          <w:p>
            <w:pPr>
              <w:pStyle w:val="Compact"/>
            </w:pPr>
            <w:r>
              <w:t xml:space="preserve">HCCS、NVLink、InfiniBand、RoCE</w:t>
            </w:r>
          </w:p>
        </w:tc>
        <w:tc>
          <w:tcPr/>
          <w:p>
            <w:pPr>
              <w:pStyle w:val="Compact"/>
            </w:pPr>
            <w:r>
              <w:rPr>
                <w:rFonts w:hint="eastAsia"/>
              </w:rPr>
              <w:t xml:space="preserve">高速互连</w:t>
            </w:r>
          </w:p>
        </w:tc>
      </w:tr>
    </w:tbl>
    <w:p>
      <w:r>
        <w:pict>
          <v:rect style="width:0;height:1.5pt" o:hralign="center" o:hrstd="t" o:hr="t"/>
        </w:pict>
      </w:r>
    </w:p>
    <w:bookmarkEnd w:id="29"/>
    <w:bookmarkStart w:id="39" w:name="八系统结构"/>
    <w:p>
      <w:pPr>
        <w:pStyle w:val="Heading2"/>
      </w:pPr>
      <w:r>
        <w:rPr>
          <w:rFonts w:hint="eastAsia"/>
        </w:rPr>
        <w:t xml:space="preserve">八、系统结构</w:t>
      </w:r>
    </w:p>
    <w:p>
      <w:pPr>
        <w:pStyle w:val="FirstParagraph"/>
      </w:pPr>
      <w:r>
        <w:rPr>
          <w:rFonts w:hint="eastAsia"/>
        </w:rPr>
        <w:t xml:space="preserve">系统至少包括以下模块：</w:t>
      </w:r>
    </w:p>
    <w:bookmarkStart w:id="30" w:name="加速器"/>
    <w:p>
      <w:pPr>
        <w:pStyle w:val="Heading3"/>
      </w:pPr>
      <w:r>
        <w:t xml:space="preserve">1. </w:t>
      </w:r>
      <w:r>
        <w:rPr>
          <w:rFonts w:hint="eastAsia"/>
        </w:rPr>
        <w:t xml:space="preserve">加速器</w:t>
      </w:r>
    </w:p>
    <w:p>
      <w:pPr>
        <w:pStyle w:val="FirstParagraph"/>
      </w:pPr>
      <w:r>
        <w:rPr>
          <w:rFonts w:hint="eastAsia"/>
        </w:rPr>
        <w:t xml:space="preserve">包括：</w:t>
      </w:r>
    </w:p>
    <w:p>
      <w:pPr>
        <w:pStyle w:val="Compact"/>
        <w:numPr>
          <w:ilvl w:val="0"/>
          <w:numId w:val="1007"/>
        </w:numPr>
      </w:pPr>
      <w:r>
        <w:rPr>
          <w:rFonts w:hint="eastAsia"/>
        </w:rPr>
        <w:t xml:space="preserve">向量处理单元；</w:t>
      </w:r>
    </w:p>
    <w:p>
      <w:pPr>
        <w:pStyle w:val="Compact"/>
        <w:numPr>
          <w:ilvl w:val="0"/>
          <w:numId w:val="1007"/>
        </w:numPr>
      </w:pPr>
      <w:r>
        <w:rPr>
          <w:rFonts w:hint="eastAsia"/>
        </w:rPr>
        <w:t xml:space="preserve">张量计算核心；</w:t>
      </w:r>
    </w:p>
    <w:p>
      <w:pPr>
        <w:pStyle w:val="Compact"/>
        <w:numPr>
          <w:ilvl w:val="0"/>
          <w:numId w:val="1007"/>
        </w:numPr>
      </w:pPr>
      <w:r>
        <w:rPr>
          <w:rFonts w:hint="eastAsia"/>
        </w:rPr>
        <w:t xml:space="preserve">片上内存；</w:t>
      </w:r>
    </w:p>
    <w:p>
      <w:pPr>
        <w:pStyle w:val="Compact"/>
        <w:numPr>
          <w:ilvl w:val="0"/>
          <w:numId w:val="1007"/>
        </w:numPr>
      </w:pPr>
      <w:r>
        <w:rPr>
          <w:rFonts w:hint="eastAsia"/>
        </w:rPr>
        <w:t xml:space="preserve">片外存储器；</w:t>
      </w:r>
    </w:p>
    <w:p>
      <w:pPr>
        <w:pStyle w:val="Compact"/>
        <w:numPr>
          <w:ilvl w:val="0"/>
          <w:numId w:val="1007"/>
        </w:numPr>
      </w:pPr>
      <w:r>
        <w:rPr>
          <w:rFonts w:hint="eastAsia"/>
        </w:rPr>
        <w:t xml:space="preserve">可选的高速互连接口。</w:t>
      </w:r>
    </w:p>
    <w:bookmarkEnd w:id="30"/>
    <w:bookmarkStart w:id="31" w:name="条件模块"/>
    <w:p>
      <w:pPr>
        <w:pStyle w:val="Heading3"/>
      </w:pPr>
      <w:r>
        <w:t xml:space="preserve">2. </w:t>
      </w:r>
      <w:r>
        <w:rPr>
          <w:rFonts w:hint="eastAsia"/>
        </w:rPr>
        <w:t xml:space="preserve">条件模块</w:t>
      </w:r>
    </w:p>
    <w:p>
      <w:pPr>
        <w:pStyle w:val="FirstParagraph"/>
      </w:pPr>
      <w:r>
        <w:rPr>
          <w:rFonts w:hint="eastAsia"/>
        </w:rPr>
        <w:t xml:space="preserve">用于形成条件信号，条件信号至少包括：</w:t>
      </w:r>
    </w:p>
    <w:p>
      <w:pPr>
        <w:pStyle w:val="Compact"/>
        <w:numPr>
          <w:ilvl w:val="0"/>
          <w:numId w:val="1008"/>
        </w:numPr>
      </w:pPr>
      <w:r>
        <w:rPr>
          <w:rFonts w:hint="eastAsia"/>
        </w:rPr>
        <w:t xml:space="preserve">当前激活块的特征表示；</w:t>
      </w:r>
    </w:p>
    <w:p>
      <w:pPr>
        <w:pStyle w:val="Compact"/>
        <w:numPr>
          <w:ilvl w:val="0"/>
          <w:numId w:val="1008"/>
        </w:numPr>
      </w:pPr>
      <w:r>
        <w:rPr>
          <w:rFonts w:hint="eastAsia"/>
        </w:rPr>
        <w:t xml:space="preserve">目标神经网络层的层标识。</w:t>
      </w:r>
    </w:p>
    <w:p>
      <w:pPr>
        <w:pStyle w:val="FirstParagraph"/>
      </w:pPr>
      <w:r>
        <w:rPr>
          <w:rFonts w:hint="eastAsia"/>
        </w:rPr>
        <w:t xml:space="preserve">可选还包括：</w:t>
      </w:r>
    </w:p>
    <w:p>
      <w:pPr>
        <w:pStyle w:val="Compact"/>
        <w:numPr>
          <w:ilvl w:val="0"/>
          <w:numId w:val="1009"/>
        </w:numPr>
      </w:pPr>
      <w:r>
        <w:rPr>
          <w:rFonts w:hint="eastAsia"/>
        </w:rPr>
        <w:t xml:space="preserve">序列位置嵌入；</w:t>
      </w:r>
    </w:p>
    <w:p>
      <w:pPr>
        <w:pStyle w:val="Compact"/>
        <w:numPr>
          <w:ilvl w:val="0"/>
          <w:numId w:val="1009"/>
        </w:numPr>
      </w:pPr>
      <w:r>
        <w:rPr>
          <w:rFonts w:hint="eastAsia"/>
        </w:rPr>
        <w:t xml:space="preserve">序列长度信息；</w:t>
      </w:r>
    </w:p>
    <w:p>
      <w:pPr>
        <w:pStyle w:val="Compact"/>
        <w:numPr>
          <w:ilvl w:val="0"/>
          <w:numId w:val="1009"/>
        </w:numPr>
      </w:pPr>
      <w:r>
        <w:rPr>
          <w:rFonts w:hint="eastAsia"/>
        </w:rPr>
        <w:t xml:space="preserve">路由摘要；</w:t>
      </w:r>
    </w:p>
    <w:p>
      <w:pPr>
        <w:pStyle w:val="Compact"/>
        <w:numPr>
          <w:ilvl w:val="0"/>
          <w:numId w:val="1009"/>
        </w:numPr>
      </w:pPr>
      <w:r>
        <w:rPr>
          <w:rFonts w:hint="eastAsia"/>
        </w:rPr>
        <w:t xml:space="preserve">任务标识；</w:t>
      </w:r>
    </w:p>
    <w:p>
      <w:pPr>
        <w:pStyle w:val="Compact"/>
        <w:numPr>
          <w:ilvl w:val="0"/>
          <w:numId w:val="1009"/>
        </w:numPr>
      </w:pPr>
      <w:r>
        <w:rPr>
          <w:rFonts w:hint="eastAsia"/>
        </w:rPr>
        <w:t xml:space="preserve">领域标识；</w:t>
      </w:r>
    </w:p>
    <w:p>
      <w:pPr>
        <w:pStyle w:val="Compact"/>
        <w:numPr>
          <w:ilvl w:val="0"/>
          <w:numId w:val="1009"/>
        </w:numPr>
      </w:pPr>
      <w:r>
        <w:rPr>
          <w:rFonts w:hint="eastAsia"/>
        </w:rPr>
        <w:t xml:space="preserve">批统计量；</w:t>
      </w:r>
    </w:p>
    <w:p>
      <w:pPr>
        <w:pStyle w:val="Compact"/>
        <w:numPr>
          <w:ilvl w:val="0"/>
          <w:numId w:val="1009"/>
        </w:numPr>
      </w:pPr>
      <w:r>
        <w:rPr>
          <w:rFonts w:hint="eastAsia"/>
        </w:rPr>
        <w:t xml:space="preserve">硬件执行配置文件。</w:t>
      </w:r>
    </w:p>
    <w:bookmarkEnd w:id="31"/>
    <w:bookmarkStart w:id="32" w:name="描述子生成器"/>
    <w:p>
      <w:pPr>
        <w:pStyle w:val="Heading3"/>
      </w:pPr>
      <w:r>
        <w:t xml:space="preserve">3. </w:t>
      </w:r>
      <w:r>
        <w:rPr>
          <w:rFonts w:hint="eastAsia"/>
        </w:rPr>
        <w:t xml:space="preserve">描述子生成器</w:t>
      </w:r>
    </w:p>
    <w:p>
      <w:pPr>
        <w:pStyle w:val="FirstParagraph"/>
      </w:pPr>
      <w:r>
        <w:rPr>
          <w:rFonts w:hint="eastAsia"/>
        </w:rPr>
        <w:t xml:space="preserve">用于根据条件信号生成临时权重描述子块。优选情况下，描述子生成器可在多个</w:t>
      </w:r>
      <w:r>
        <w:t xml:space="preserve"> Transformer </w:t>
      </w:r>
      <w:r>
        <w:rPr>
          <w:rFonts w:hint="eastAsia"/>
        </w:rPr>
        <w:t xml:space="preserve">层之间共享，并通过层嵌入产生不同层的区分性输出。</w:t>
      </w:r>
    </w:p>
    <w:p>
      <w:pPr>
        <w:pStyle w:val="BodyText"/>
      </w:pPr>
      <w:r>
        <w:rPr>
          <w:rFonts w:hint="eastAsia"/>
          <w:b/>
          <w:bCs/>
        </w:rPr>
        <w:t xml:space="preserve">描述子生成器参数量与开销量化</w:t>
      </w:r>
      <w:r>
        <w:rPr>
          <w:rFonts w:hint="eastAsia"/>
        </w:rPr>
        <w:t xml:space="preserve">：</w:t>
      </w:r>
    </w:p>
    <w:p>
      <w:pPr>
        <w:pStyle w:val="BodyText"/>
      </w:pPr>
      <w:r>
        <w:rPr>
          <w:rFonts w:hint="eastAsia"/>
        </w:rPr>
        <w:t xml:space="preserve">描述子生成器自身的可学习参数存储在片外存储器中。以</w:t>
      </w:r>
      <w:r>
        <w:t xml:space="preserve"> 8B </w:t>
      </w:r>
      <w:r>
        <w:rPr>
          <w:rFonts w:hint="eastAsia"/>
        </w:rPr>
        <w:t xml:space="preserve">模型（d=4096,</w:t>
      </w:r>
      <w:r>
        <w:t xml:space="preserve"> </w:t>
      </w:r>
      <w:r>
        <w:rPr>
          <w:rFonts w:hint="eastAsia"/>
        </w:rPr>
        <w:t xml:space="preserve">m=14336）三投影门控</w:t>
      </w:r>
      <w:r>
        <w:t xml:space="preserve"> FFN </w:t>
      </w:r>
      <w:r>
        <w:rPr>
          <w:rFonts w:hint="eastAsia"/>
        </w:rPr>
        <w:t xml:space="preserve">块为例，各秩下的描述子生成器参数量如下：</w:t>
      </w:r>
    </w:p>
    <w:tbl>
      <w:tblPr>
        <w:tblStyle w:val="Table"/>
        <w:tblW w:type="pct" w:w="5000"/>
        <w:tblLayout w:type="fixed"/>
        <w:tblLook w:firstRow="1" w:lastRow="0" w:firstColumn="0" w:lastColumn="0" w:noHBand="0" w:noVBand="0" w:val="0020"/>
      </w:tblPr>
      <w:tblGrid>
        <w:gridCol w:w="754"/>
        <w:gridCol w:w="2388"/>
        <w:gridCol w:w="1885"/>
        <w:gridCol w:w="1257"/>
        <w:gridCol w:w="1634"/>
      </w:tblGrid>
      <w:tr>
        <w:trPr>
          <w:tblHeader w:val="on"/>
        </w:trPr>
        <w:tc>
          <w:tcPr/>
          <w:p>
            <w:pPr>
              <w:pStyle w:val="Compact"/>
            </w:pPr>
            <w:r>
              <w:rPr>
                <w:rFonts w:hint="eastAsia"/>
              </w:rPr>
              <w:t xml:space="preserve">秩</w:t>
            </w:r>
            <w:r>
              <w:t xml:space="preserve"> r</w:t>
            </w:r>
          </w:p>
        </w:tc>
        <w:tc>
          <w:tcPr/>
          <w:p>
            <w:pPr>
              <w:pStyle w:val="Compact"/>
            </w:pPr>
            <w:r>
              <w:rPr>
                <w:rFonts w:hint="eastAsia"/>
              </w:rPr>
              <w:t xml:space="preserve">描述子生成器参数</w:t>
            </w:r>
            <w:r>
              <w:t xml:space="preserve"> (MiB)</w:t>
            </w:r>
          </w:p>
        </w:tc>
        <w:tc>
          <w:tcPr/>
          <w:p>
            <w:pPr>
              <w:pStyle w:val="Compact"/>
            </w:pPr>
            <w:r>
              <w:rPr>
                <w:rFonts w:hint="eastAsia"/>
              </w:rPr>
              <w:t xml:space="preserve">稠密权重</w:t>
            </w:r>
            <w:r>
              <w:t xml:space="preserve"> (MiB)</w:t>
            </w:r>
          </w:p>
        </w:tc>
        <w:tc>
          <w:tcPr/>
          <w:p>
            <w:pPr>
              <w:pStyle w:val="Compact"/>
            </w:pPr>
            <w:r>
              <w:rPr>
                <w:rFonts w:hint="eastAsia"/>
              </w:rPr>
              <w:t xml:space="preserve">参数量占比</w:t>
            </w:r>
          </w:p>
        </w:tc>
        <w:tc>
          <w:tcPr/>
          <w:p>
            <w:pPr>
              <w:pStyle w:val="Compact"/>
            </w:pPr>
            <w:r>
              <w:t xml:space="preserve">HBM </w:t>
            </w:r>
            <w:r>
              <w:rPr>
                <w:rFonts w:hint="eastAsia"/>
              </w:rPr>
              <w:t xml:space="preserve">流量缩减</w:t>
            </w:r>
          </w:p>
        </w:tc>
      </w:tr>
      <w:tr>
        <w:tc>
          <w:tcPr/>
          <w:p>
            <w:pPr>
              <w:pStyle w:val="Compact"/>
            </w:pPr>
            <w:r>
              <w:t xml:space="preserve">32</w:t>
            </w:r>
          </w:p>
        </w:tc>
        <w:tc>
          <w:tcPr/>
          <w:p>
            <w:pPr>
              <w:pStyle w:val="Compact"/>
            </w:pPr>
            <w:r>
              <w:t xml:space="preserve">3.38</w:t>
            </w:r>
          </w:p>
        </w:tc>
        <w:tc>
          <w:tcPr/>
          <w:p>
            <w:pPr>
              <w:pStyle w:val="Compact"/>
            </w:pPr>
            <w:r>
              <w:t xml:space="preserve">336.00</w:t>
            </w:r>
          </w:p>
        </w:tc>
        <w:tc>
          <w:tcPr/>
          <w:p>
            <w:pPr>
              <w:pStyle w:val="Compact"/>
            </w:pPr>
            <w:r>
              <w:rPr>
                <w:b/>
                <w:bCs/>
              </w:rPr>
              <w:t xml:space="preserve">1.0%</w:t>
            </w:r>
          </w:p>
        </w:tc>
        <w:tc>
          <w:tcPr/>
          <w:p>
            <w:pPr>
              <w:pStyle w:val="Compact"/>
            </w:pPr>
            <w:r>
              <w:t xml:space="preserve">99.6×</w:t>
            </w:r>
          </w:p>
        </w:tc>
      </w:tr>
      <w:tr>
        <w:tc>
          <w:tcPr/>
          <w:p>
            <w:pPr>
              <w:pStyle w:val="Compact"/>
            </w:pPr>
            <w:r>
              <w:t xml:space="preserve">64</w:t>
            </w:r>
          </w:p>
        </w:tc>
        <w:tc>
          <w:tcPr/>
          <w:p>
            <w:pPr>
              <w:pStyle w:val="Compact"/>
            </w:pPr>
            <w:r>
              <w:t xml:space="preserve">6.75</w:t>
            </w:r>
          </w:p>
        </w:tc>
        <w:tc>
          <w:tcPr/>
          <w:p>
            <w:pPr>
              <w:pStyle w:val="Compact"/>
            </w:pPr>
            <w:r>
              <w:t xml:space="preserve">336.00</w:t>
            </w:r>
          </w:p>
        </w:tc>
        <w:tc>
          <w:tcPr/>
          <w:p>
            <w:pPr>
              <w:pStyle w:val="Compact"/>
            </w:pPr>
            <w:r>
              <w:rPr>
                <w:b/>
                <w:bCs/>
              </w:rPr>
              <w:t xml:space="preserve">2.0%</w:t>
            </w:r>
          </w:p>
        </w:tc>
        <w:tc>
          <w:tcPr/>
          <w:p>
            <w:pPr>
              <w:pStyle w:val="Compact"/>
            </w:pPr>
            <w:r>
              <w:t xml:space="preserve">49.8×</w:t>
            </w:r>
          </w:p>
        </w:tc>
      </w:tr>
      <w:tr>
        <w:tc>
          <w:tcPr/>
          <w:p>
            <w:pPr>
              <w:pStyle w:val="Compact"/>
            </w:pPr>
            <w:r>
              <w:t xml:space="preserve">128</w:t>
            </w:r>
          </w:p>
        </w:tc>
        <w:tc>
          <w:tcPr/>
          <w:p>
            <w:pPr>
              <w:pStyle w:val="Compact"/>
            </w:pPr>
            <w:r>
              <w:t xml:space="preserve">13.50</w:t>
            </w:r>
          </w:p>
        </w:tc>
        <w:tc>
          <w:tcPr/>
          <w:p>
            <w:pPr>
              <w:pStyle w:val="Compact"/>
            </w:pPr>
            <w:r>
              <w:t xml:space="preserve">336.00</w:t>
            </w:r>
          </w:p>
        </w:tc>
        <w:tc>
          <w:tcPr/>
          <w:p>
            <w:pPr>
              <w:pStyle w:val="Compact"/>
            </w:pPr>
            <w:r>
              <w:rPr>
                <w:b/>
                <w:bCs/>
              </w:rPr>
              <w:t xml:space="preserve">4.0%</w:t>
            </w:r>
          </w:p>
        </w:tc>
        <w:tc>
          <w:tcPr/>
          <w:p>
            <w:pPr>
              <w:pStyle w:val="Compact"/>
            </w:pPr>
            <w:r>
              <w:t xml:space="preserve">24.9×</w:t>
            </w:r>
          </w:p>
        </w:tc>
      </w:tr>
      <w:tr>
        <w:tc>
          <w:tcPr/>
          <w:p>
            <w:pPr>
              <w:pStyle w:val="Compact"/>
            </w:pPr>
            <w:r>
              <w:t xml:space="preserve">256</w:t>
            </w:r>
          </w:p>
        </w:tc>
        <w:tc>
          <w:tcPr/>
          <w:p>
            <w:pPr>
              <w:pStyle w:val="Compact"/>
            </w:pPr>
            <w:r>
              <w:t xml:space="preserve">27.00</w:t>
            </w:r>
          </w:p>
        </w:tc>
        <w:tc>
          <w:tcPr/>
          <w:p>
            <w:pPr>
              <w:pStyle w:val="Compact"/>
            </w:pPr>
            <w:r>
              <w:t xml:space="preserve">336.00</w:t>
            </w:r>
          </w:p>
        </w:tc>
        <w:tc>
          <w:tcPr/>
          <w:p>
            <w:pPr>
              <w:pStyle w:val="Compact"/>
            </w:pPr>
            <w:r>
              <w:rPr>
                <w:b/>
                <w:bCs/>
              </w:rPr>
              <w:t xml:space="preserve">8.0%</w:t>
            </w:r>
          </w:p>
        </w:tc>
        <w:tc>
          <w:tcPr/>
          <w:p>
            <w:pPr>
              <w:pStyle w:val="Compact"/>
            </w:pPr>
            <w:r>
              <w:t xml:space="preserve">12.4×</w:t>
            </w:r>
          </w:p>
        </w:tc>
      </w:tr>
    </w:tbl>
    <w:p>
      <w:pPr>
        <w:pStyle w:val="BodyText"/>
      </w:pPr>
      <w:r>
        <w:rPr>
          <w:rFonts w:hint="eastAsia"/>
        </w:rPr>
        <w:t xml:space="preserve">描述子生成器参数的</w:t>
      </w:r>
      <w:r>
        <w:t xml:space="preserve"> HBM </w:t>
      </w:r>
      <w:r>
        <w:rPr>
          <w:rFonts w:hint="eastAsia"/>
        </w:rPr>
        <w:t xml:space="preserve">读取开销已包含在实测延迟中。实测表明，即使计入描述子生成器的全部参数读取和前向计算开销，低秩路径仍比稠密基线获得</w:t>
      </w:r>
      <w:r>
        <w:t xml:space="preserve"> 1.4×–8.7× </w:t>
      </w:r>
      <w:r>
        <w:rPr>
          <w:rFonts w:hint="eastAsia"/>
        </w:rPr>
        <w:t xml:space="preserve">的延迟加速。</w:t>
      </w:r>
    </w:p>
    <w:p>
      <w:pPr>
        <w:pStyle w:val="BodyText"/>
      </w:pPr>
      <w:r>
        <w:rPr>
          <w:rFonts w:hint="eastAsia"/>
          <w:b/>
          <w:bCs/>
        </w:rPr>
        <w:t xml:space="preserve">条件信号生成开销</w:t>
      </w:r>
      <w:r>
        <w:rPr>
          <w:rFonts w:hint="eastAsia"/>
        </w:rPr>
        <w:t xml:space="preserve">：</w:t>
      </w:r>
    </w:p>
    <w:p>
      <w:pPr>
        <w:pStyle w:val="BodyText"/>
      </w:pPr>
      <w:r>
        <w:rPr>
          <w:rFonts w:hint="eastAsia"/>
        </w:rPr>
        <w:t xml:space="preserve">条件模块的计算开销主要包括激活特征的均值池化（mean</w:t>
      </w:r>
      <w:r>
        <w:t xml:space="preserve"> </w:t>
      </w:r>
      <w:r>
        <w:rPr>
          <w:rFonts w:hint="eastAsia"/>
        </w:rPr>
        <w:t xml:space="preserve">pooling）和层嵌入查表（embedding</w:t>
      </w:r>
      <w:r>
        <w:t xml:space="preserve"> </w:t>
      </w:r>
      <w:r>
        <w:rPr>
          <w:rFonts w:hint="eastAsia"/>
        </w:rPr>
        <w:t xml:space="preserve">lookup），二者均为</w:t>
      </w:r>
      <w:r>
        <w:t xml:space="preserve"> O(d) </w:t>
      </w:r>
      <w:r>
        <w:rPr>
          <w:rFonts w:hint="eastAsia"/>
        </w:rPr>
        <w:t xml:space="preserve">复杂度，相对于目标</w:t>
      </w:r>
      <w:r>
        <w:t xml:space="preserve"> FFN </w:t>
      </w:r>
      <w:r>
        <w:rPr>
          <w:rFonts w:hint="eastAsia"/>
        </w:rPr>
        <w:t xml:space="preserve">层的</w:t>
      </w:r>
      <w:r>
        <w:t xml:space="preserve"> O(d·m) </w:t>
      </w:r>
      <w:r>
        <w:rPr>
          <w:rFonts w:hint="eastAsia"/>
        </w:rPr>
        <w:t xml:space="preserve">矩阵乘法可忽略不计。在实测中，条件信号生成的延迟已被包含在低秩路径的总延迟中，未单独拆分。</w:t>
      </w:r>
    </w:p>
    <w:bookmarkEnd w:id="32"/>
    <w:bookmarkStart w:id="33" w:name="融合算子"/>
    <w:p>
      <w:pPr>
        <w:pStyle w:val="Heading3"/>
      </w:pPr>
      <w:r>
        <w:t xml:space="preserve">4. </w:t>
      </w:r>
      <w:r>
        <w:rPr>
          <w:rFonts w:hint="eastAsia"/>
        </w:rPr>
        <w:t xml:space="preserve">融合算子</w:t>
      </w:r>
    </w:p>
    <w:p>
      <w:pPr>
        <w:pStyle w:val="FirstParagraph"/>
      </w:pPr>
      <w:r>
        <w:rPr>
          <w:rFonts w:hint="eastAsia"/>
        </w:rPr>
        <w:t xml:space="preserve">用于：</w:t>
      </w:r>
    </w:p>
    <w:p>
      <w:pPr>
        <w:pStyle w:val="Compact"/>
        <w:numPr>
          <w:ilvl w:val="0"/>
          <w:numId w:val="1010"/>
        </w:numPr>
      </w:pPr>
      <w:r>
        <w:rPr>
          <w:rFonts w:hint="eastAsia"/>
        </w:rPr>
        <w:t xml:space="preserve">将生成的临时权重描述子块写入片上内存；</w:t>
      </w:r>
    </w:p>
    <w:p>
      <w:pPr>
        <w:pStyle w:val="Compact"/>
        <w:numPr>
          <w:ilvl w:val="0"/>
          <w:numId w:val="1010"/>
        </w:numPr>
      </w:pPr>
      <w:r>
        <w:rPr>
          <w:rFonts w:hint="eastAsia"/>
        </w:rPr>
        <w:t xml:space="preserve">在片上内存中将其转换为临时目标权重分块或者等效因子分块；</w:t>
      </w:r>
    </w:p>
    <w:p>
      <w:pPr>
        <w:pStyle w:val="Compact"/>
        <w:numPr>
          <w:ilvl w:val="0"/>
          <w:numId w:val="1010"/>
        </w:numPr>
      </w:pPr>
      <w:r>
        <w:rPr>
          <w:rFonts w:hint="eastAsia"/>
        </w:rPr>
        <w:t xml:space="preserve">驱动张量计算核心完成当前输出块或者当前梯度块计算；</w:t>
      </w:r>
    </w:p>
    <w:p>
      <w:pPr>
        <w:pStyle w:val="Compact"/>
        <w:numPr>
          <w:ilvl w:val="0"/>
          <w:numId w:val="1010"/>
        </w:numPr>
      </w:pPr>
      <w:r>
        <w:rPr>
          <w:rFonts w:hint="eastAsia"/>
        </w:rPr>
        <w:t xml:space="preserve">在下一块生成前释放、覆写或清零当前对象。</w:t>
      </w:r>
    </w:p>
    <w:bookmarkEnd w:id="33"/>
    <w:bookmarkStart w:id="34" w:name="存储生命周期控制器"/>
    <w:p>
      <w:pPr>
        <w:pStyle w:val="Heading3"/>
      </w:pPr>
      <w:r>
        <w:t xml:space="preserve">5. </w:t>
      </w:r>
      <w:r>
        <w:rPr>
          <w:rFonts w:hint="eastAsia"/>
        </w:rPr>
        <w:t xml:space="preserve">存储生命周期控制器</w:t>
      </w:r>
    </w:p>
    <w:p>
      <w:pPr>
        <w:pStyle w:val="FirstParagraph"/>
      </w:pPr>
      <w:r>
        <w:rPr>
          <w:rFonts w:hint="eastAsia"/>
        </w:rPr>
        <w:t xml:space="preserve">用于管理临时权重描述子块和临时目标权重分块的生命周期，并阻止其写回至片外存储器。</w:t>
      </w:r>
    </w:p>
    <w:bookmarkEnd w:id="34"/>
    <w:bookmarkStart w:id="35" w:name="可选描述子重计算模块"/>
    <w:p>
      <w:pPr>
        <w:pStyle w:val="Heading3"/>
      </w:pPr>
      <w:r>
        <w:t xml:space="preserve">6. </w:t>
      </w:r>
      <w:r>
        <w:rPr>
          <w:rFonts w:hint="eastAsia"/>
        </w:rPr>
        <w:t xml:space="preserve">可选描述子重计算模块</w:t>
      </w:r>
    </w:p>
    <w:p>
      <w:pPr>
        <w:pStyle w:val="FirstParagraph"/>
      </w:pPr>
      <w:r>
        <w:rPr>
          <w:rFonts w:hint="eastAsia"/>
        </w:rPr>
        <w:t xml:space="preserve">用于在反向传播时再次在片上内存中生成对应的临时权重描述子块，并完成局部梯度块计算。</w:t>
      </w:r>
    </w:p>
    <w:bookmarkEnd w:id="35"/>
    <w:bookmarkStart w:id="36" w:name="可选优化器与通信门控控制器"/>
    <w:p>
      <w:pPr>
        <w:pStyle w:val="Heading3"/>
      </w:pPr>
      <w:r>
        <w:t xml:space="preserve">7. </w:t>
      </w:r>
      <w:r>
        <w:rPr>
          <w:rFonts w:hint="eastAsia"/>
        </w:rPr>
        <w:t xml:space="preserve">可选优化器与通信门控控制器</w:t>
      </w:r>
    </w:p>
    <w:p>
      <w:pPr>
        <w:pStyle w:val="FirstParagraph"/>
      </w:pPr>
      <w:r>
        <w:rPr>
          <w:rFonts w:hint="eastAsia"/>
        </w:rPr>
        <w:t xml:space="preserve">用于阻止与临时权重描述子块对应的局部梯度块进入优化器状态缓存，并豁免其参与跨节点同步。</w:t>
      </w:r>
    </w:p>
    <w:bookmarkEnd w:id="36"/>
    <w:bookmarkStart w:id="37" w:name="可选解码缓存分配器"/>
    <w:p>
      <w:pPr>
        <w:pStyle w:val="Heading3"/>
      </w:pPr>
      <w:r>
        <w:t xml:space="preserve">8. </w:t>
      </w:r>
      <w:r>
        <w:rPr>
          <w:rFonts w:hint="eastAsia"/>
        </w:rPr>
        <w:t xml:space="preserve">可选解码缓存分配器</w:t>
      </w:r>
    </w:p>
    <w:p>
      <w:pPr>
        <w:pStyle w:val="FirstParagraph"/>
      </w:pPr>
      <w:r>
        <w:rPr>
          <w:rFonts w:hint="eastAsia"/>
        </w:rPr>
        <w:t xml:space="preserve">用于将节省的片外存储容量动态重分配给键值缓存或其他上下文状态缓存。</w:t>
      </w:r>
    </w:p>
    <w:bookmarkEnd w:id="37"/>
    <w:bookmarkStart w:id="38" w:name="可选监测模块"/>
    <w:p>
      <w:pPr>
        <w:pStyle w:val="Heading3"/>
      </w:pPr>
      <w:r>
        <w:t xml:space="preserve">9. </w:t>
      </w:r>
      <w:r>
        <w:rPr>
          <w:rFonts w:hint="eastAsia"/>
        </w:rPr>
        <w:t xml:space="preserve">可选监测模块</w:t>
      </w:r>
    </w:p>
    <w:p>
      <w:pPr>
        <w:pStyle w:val="FirstParagraph"/>
      </w:pPr>
      <w:r>
        <w:rPr>
          <w:rFonts w:hint="eastAsia"/>
        </w:rPr>
        <w:t xml:space="preserve">用于暴露片外存储读写字节数、张量计算核心利用率和节点间同步体积。</w:t>
      </w:r>
    </w:p>
    <w:p>
      <w:r>
        <w:pict>
          <v:rect style="width:0;height:1.5pt" o:hralign="center" o:hrstd="t" o:hr="t"/>
        </w:pict>
      </w:r>
    </w:p>
    <w:bookmarkEnd w:id="38"/>
    <w:bookmarkEnd w:id="39"/>
    <w:bookmarkStart w:id="43" w:name="九方法流程"/>
    <w:p>
      <w:pPr>
        <w:pStyle w:val="Heading2"/>
      </w:pPr>
      <w:r>
        <w:rPr>
          <w:rFonts w:hint="eastAsia"/>
        </w:rPr>
        <w:t xml:space="preserve">九、方法流程</w:t>
      </w:r>
    </w:p>
    <w:bookmarkStart w:id="40" w:name="前向执行流程"/>
    <w:p>
      <w:pPr>
        <w:pStyle w:val="Heading3"/>
      </w:pPr>
      <w:r>
        <w:t xml:space="preserve">1. </w:t>
      </w:r>
      <w:r>
        <w:rPr>
          <w:rFonts w:hint="eastAsia"/>
        </w:rPr>
        <w:t xml:space="preserve">前向执行流程</w:t>
      </w:r>
    </w:p>
    <w:p>
      <w:pPr>
        <w:pStyle w:val="FirstParagraph"/>
      </w:pPr>
      <w:r>
        <w:rPr>
          <w:rFonts w:hint="eastAsia"/>
        </w:rPr>
        <w:t xml:space="preserve">前向执行可包括：</w:t>
      </w:r>
    </w:p>
    <w:p>
      <w:pPr>
        <w:pStyle w:val="Compact"/>
        <w:numPr>
          <w:ilvl w:val="0"/>
          <w:numId w:val="1011"/>
        </w:numPr>
      </w:pPr>
      <w:r>
        <w:rPr>
          <w:rFonts w:hint="eastAsia"/>
        </w:rPr>
        <w:t xml:space="preserve">接收当前推理步骤的激活块；</w:t>
      </w:r>
    </w:p>
    <w:p>
      <w:pPr>
        <w:pStyle w:val="Compact"/>
        <w:numPr>
          <w:ilvl w:val="0"/>
          <w:numId w:val="1011"/>
        </w:numPr>
      </w:pPr>
      <w:r>
        <w:rPr>
          <w:rFonts w:hint="eastAsia"/>
        </w:rPr>
        <w:t xml:space="preserve">形成条件信号；</w:t>
      </w:r>
    </w:p>
    <w:p>
      <w:pPr>
        <w:pStyle w:val="Compact"/>
        <w:numPr>
          <w:ilvl w:val="0"/>
          <w:numId w:val="1011"/>
        </w:numPr>
      </w:pPr>
      <w:r>
        <w:rPr>
          <w:rFonts w:hint="eastAsia"/>
        </w:rPr>
        <w:t xml:space="preserve">生成至少一个目标投影对应的临时权重描述子块；</w:t>
      </w:r>
    </w:p>
    <w:p>
      <w:pPr>
        <w:pStyle w:val="Compact"/>
        <w:numPr>
          <w:ilvl w:val="0"/>
          <w:numId w:val="1011"/>
        </w:numPr>
      </w:pPr>
      <w:r>
        <w:rPr>
          <w:rFonts w:hint="eastAsia"/>
        </w:rPr>
        <w:t xml:space="preserve">将该临时权重描述子块仅写入片上内存；</w:t>
      </w:r>
    </w:p>
    <w:p>
      <w:pPr>
        <w:pStyle w:val="Compact"/>
        <w:numPr>
          <w:ilvl w:val="0"/>
          <w:numId w:val="1011"/>
        </w:numPr>
      </w:pPr>
      <w:r>
        <w:rPr>
          <w:rFonts w:hint="eastAsia"/>
        </w:rPr>
        <w:t xml:space="preserve">在片上内存中转换为临时目标权重分块或者等效因子分块；</w:t>
      </w:r>
    </w:p>
    <w:p>
      <w:pPr>
        <w:pStyle w:val="Compact"/>
        <w:numPr>
          <w:ilvl w:val="0"/>
          <w:numId w:val="1011"/>
        </w:numPr>
      </w:pPr>
      <w:r>
        <w:rPr>
          <w:rFonts w:hint="eastAsia"/>
        </w:rPr>
        <w:t xml:space="preserve">驱动张量计算核心计算当前输出块；</w:t>
      </w:r>
    </w:p>
    <w:p>
      <w:pPr>
        <w:pStyle w:val="Compact"/>
        <w:numPr>
          <w:ilvl w:val="0"/>
          <w:numId w:val="1011"/>
        </w:numPr>
      </w:pPr>
      <w:r>
        <w:rPr>
          <w:rFonts w:hint="eastAsia"/>
        </w:rPr>
        <w:t xml:space="preserve">在当前块计算完成后释放、覆写或清零当前对象，并在对应片上缓冲区被重用前完成该流程；</w:t>
      </w:r>
    </w:p>
    <w:p>
      <w:pPr>
        <w:pStyle w:val="Compact"/>
        <w:numPr>
          <w:ilvl w:val="0"/>
          <w:numId w:val="1011"/>
        </w:numPr>
      </w:pPr>
      <w:r>
        <w:rPr>
          <w:rFonts w:hint="eastAsia"/>
        </w:rPr>
        <w:t xml:space="preserve">不将其完整物理形态写回片外存储器。</w:t>
      </w:r>
    </w:p>
    <w:bookmarkEnd w:id="40"/>
    <w:bookmarkStart w:id="41" w:name="解码执行流程"/>
    <w:p>
      <w:pPr>
        <w:pStyle w:val="Heading3"/>
      </w:pPr>
      <w:r>
        <w:t xml:space="preserve">2. </w:t>
      </w:r>
      <w:r>
        <w:rPr>
          <w:rFonts w:hint="eastAsia"/>
        </w:rPr>
        <w:t xml:space="preserve">解码执行流程</w:t>
      </w:r>
    </w:p>
    <w:p>
      <w:pPr>
        <w:pStyle w:val="FirstParagraph"/>
      </w:pPr>
      <w:r>
        <w:rPr>
          <w:rFonts w:hint="eastAsia"/>
        </w:rPr>
        <w:t xml:space="preserve">在自回归解码实施方式中，还可包括：</w:t>
      </w:r>
    </w:p>
    <w:p>
      <w:pPr>
        <w:pStyle w:val="Compact"/>
        <w:numPr>
          <w:ilvl w:val="0"/>
          <w:numId w:val="1012"/>
        </w:numPr>
      </w:pPr>
      <w:r>
        <w:rPr>
          <w:rFonts w:hint="eastAsia"/>
        </w:rPr>
        <w:t xml:space="preserve">根据权重搬运节省的片外存储容量扩展键值缓存；</w:t>
      </w:r>
    </w:p>
    <w:p>
      <w:pPr>
        <w:pStyle w:val="Compact"/>
        <w:numPr>
          <w:ilvl w:val="0"/>
          <w:numId w:val="1012"/>
        </w:numPr>
      </w:pPr>
      <w:r>
        <w:rPr>
          <w:rFonts w:hint="eastAsia"/>
        </w:rPr>
        <w:t xml:space="preserve">使用至少两个片上缓冲区，在一个缓冲区执行当前块计算的同时，在另一缓冲区生成下一块；</w:t>
      </w:r>
    </w:p>
    <w:p>
      <w:pPr>
        <w:pStyle w:val="Compact"/>
        <w:numPr>
          <w:ilvl w:val="0"/>
          <w:numId w:val="1012"/>
        </w:numPr>
      </w:pPr>
      <w:r>
        <w:rPr>
          <w:rFonts w:hint="eastAsia"/>
        </w:rPr>
        <w:t xml:space="preserve">通过时间重叠隐藏生成延迟。</w:t>
      </w:r>
    </w:p>
    <w:p>
      <w:pPr>
        <w:pStyle w:val="FirstParagraph"/>
      </w:pPr>
      <w:r>
        <w:rPr>
          <w:rFonts w:hint="eastAsia"/>
          <w:b/>
          <w:bCs/>
        </w:rPr>
        <w:t xml:space="preserve">双缓冲（Ping-Pong）执行模式说明</w:t>
      </w:r>
      <w:r>
        <w:rPr>
          <w:rFonts w:hint="eastAsia"/>
        </w:rPr>
        <w:t xml:space="preserve">：</w:t>
      </w:r>
    </w:p>
    <w:p>
      <w:pPr>
        <w:pStyle w:val="BodyText"/>
      </w:pPr>
      <w:r>
        <w:rPr>
          <w:rFonts w:hint="eastAsia"/>
        </w:rPr>
        <w:t xml:space="preserve">在分块执行过程中，系统分配两个片上内存区域（记为</w:t>
      </w:r>
      <w:r>
        <w:t xml:space="preserve"> Buffer A </w:t>
      </w:r>
      <w:r>
        <w:rPr>
          <w:rFonts w:hint="eastAsia"/>
        </w:rPr>
        <w:t xml:space="preserve">和</w:t>
      </w:r>
      <w:r>
        <w:t xml:space="preserve"> Buffer </w:t>
      </w:r>
      <w:r>
        <w:rPr>
          <w:rFonts w:hint="eastAsia"/>
        </w:rPr>
        <w:t xml:space="preserve">B）。在时间步</w:t>
      </w:r>
      <w:r>
        <w:t xml:space="preserve"> </w:t>
      </w:r>
      <w:r>
        <w:rPr>
          <w:rFonts w:hint="eastAsia"/>
        </w:rPr>
        <w:t xml:space="preserve">t，Buffer</w:t>
      </w:r>
      <w:r>
        <w:t xml:space="preserve"> A </w:t>
      </w:r>
      <w:r>
        <w:rPr>
          <w:rFonts w:hint="eastAsia"/>
        </w:rPr>
        <w:t xml:space="preserve">中驻留着当前块的临时权重描述子，正由张量计算核心消费执行矩阵乘加；与此同时，描述子生成器将下一块的临时权重描述子写入</w:t>
      </w:r>
      <w:r>
        <w:t xml:space="preserve"> Buffer </w:t>
      </w:r>
      <w:r>
        <w:rPr>
          <w:rFonts w:hint="eastAsia"/>
        </w:rPr>
        <w:t xml:space="preserve">B。当时间步</w:t>
      </w:r>
      <w:r>
        <w:t xml:space="preserve"> t </w:t>
      </w:r>
      <w:r>
        <w:rPr>
          <w:rFonts w:hint="eastAsia"/>
        </w:rPr>
        <w:t xml:space="preserve">完成后，Buffer</w:t>
      </w:r>
      <w:r>
        <w:t xml:space="preserve"> A </w:t>
      </w:r>
      <w:r>
        <w:rPr>
          <w:rFonts w:hint="eastAsia"/>
        </w:rPr>
        <w:t xml:space="preserve">中的对象立即进入释放/清零流程，系统切换至</w:t>
      </w:r>
      <w:r>
        <w:t xml:space="preserve"> Buffer B </w:t>
      </w:r>
      <w:r>
        <w:rPr>
          <w:rFonts w:hint="eastAsia"/>
        </w:rPr>
        <w:t xml:space="preserve">执行时间步</w:t>
      </w:r>
      <w:r>
        <w:t xml:space="preserve"> t+1 </w:t>
      </w:r>
      <w:r>
        <w:rPr>
          <w:rFonts w:hint="eastAsia"/>
        </w:rPr>
        <w:t xml:space="preserve">的计算，同时描述子生成器开始向已释放的</w:t>
      </w:r>
      <w:r>
        <w:t xml:space="preserve"> Buffer A </w:t>
      </w:r>
      <w:r>
        <w:rPr>
          <w:rFonts w:hint="eastAsia"/>
        </w:rPr>
        <w:t xml:space="preserve">写入时间步</w:t>
      </w:r>
      <w:r>
        <w:t xml:space="preserve"> t+2 </w:t>
      </w:r>
      <w:r>
        <w:rPr>
          <w:rFonts w:hint="eastAsia"/>
        </w:rPr>
        <w:t xml:space="preserve">的描述子块。</w:t>
      </w:r>
    </w:p>
    <w:p>
      <w:pPr>
        <w:pStyle w:val="BodyText"/>
      </w:pPr>
      <w:r>
        <w:rPr>
          <w:rFonts w:hint="eastAsia"/>
        </w:rPr>
        <w:t xml:space="preserve">此双缓冲机制可将描述子生成器的生成延迟与矩阵计算延迟重叠，理论上可隐藏全部生成开销（前提是生成延迟</w:t>
      </w:r>
      <w:r>
        <w:t xml:space="preserve"> ≤ </w:t>
      </w:r>
      <w:r>
        <w:rPr>
          <w:rFonts w:hint="eastAsia"/>
        </w:rPr>
        <w:t xml:space="preserve">消费延迟）。在实测中，低秩因子的生成（两次小矩阵乘法）远快于稠密基线的大矩阵乘法，满足此前提条件。</w:t>
      </w:r>
    </w:p>
    <w:bookmarkEnd w:id="41"/>
    <w:bookmarkStart w:id="42" w:name="训练反向流程"/>
    <w:p>
      <w:pPr>
        <w:pStyle w:val="Heading3"/>
      </w:pPr>
      <w:r>
        <w:t xml:space="preserve">3. </w:t>
      </w:r>
      <w:r>
        <w:rPr>
          <w:rFonts w:hint="eastAsia"/>
        </w:rPr>
        <w:t xml:space="preserve">训练反向流程</w:t>
      </w:r>
    </w:p>
    <w:p>
      <w:pPr>
        <w:pStyle w:val="FirstParagraph"/>
      </w:pPr>
      <w:r>
        <w:rPr>
          <w:rFonts w:hint="eastAsia"/>
        </w:rPr>
        <w:t xml:space="preserve">训练反向可包括：</w:t>
      </w:r>
    </w:p>
    <w:p>
      <w:pPr>
        <w:pStyle w:val="Compact"/>
        <w:numPr>
          <w:ilvl w:val="0"/>
          <w:numId w:val="1013"/>
        </w:numPr>
      </w:pPr>
      <w:r>
        <w:rPr>
          <w:rFonts w:hint="eastAsia"/>
        </w:rPr>
        <w:t xml:space="preserve">接收当前反向传播步骤中的梯度信号；</w:t>
      </w:r>
    </w:p>
    <w:p>
      <w:pPr>
        <w:pStyle w:val="Compact"/>
        <w:numPr>
          <w:ilvl w:val="0"/>
          <w:numId w:val="1013"/>
        </w:numPr>
      </w:pPr>
      <w:r>
        <w:rPr>
          <w:rFonts w:hint="eastAsia"/>
        </w:rPr>
        <w:t xml:space="preserve">触发对目标层权重读取请求的拦截；</w:t>
      </w:r>
    </w:p>
    <w:p>
      <w:pPr>
        <w:pStyle w:val="Compact"/>
        <w:numPr>
          <w:ilvl w:val="0"/>
          <w:numId w:val="1013"/>
        </w:numPr>
      </w:pPr>
      <w:r>
        <w:rPr>
          <w:rFonts w:hint="eastAsia"/>
        </w:rPr>
        <w:t xml:space="preserve">再次在片上内存中生成对应的临时权重描述子块；</w:t>
      </w:r>
    </w:p>
    <w:p>
      <w:pPr>
        <w:pStyle w:val="Compact"/>
        <w:numPr>
          <w:ilvl w:val="0"/>
          <w:numId w:val="1013"/>
        </w:numPr>
      </w:pPr>
      <w:r>
        <w:rPr>
          <w:rFonts w:hint="eastAsia"/>
        </w:rPr>
        <w:t xml:space="preserve">计算局部梯度块、输入梯度块或者参数梯度块；</w:t>
      </w:r>
    </w:p>
    <w:p>
      <w:pPr>
        <w:pStyle w:val="Compact"/>
        <w:numPr>
          <w:ilvl w:val="0"/>
          <w:numId w:val="1013"/>
        </w:numPr>
      </w:pPr>
      <w:r>
        <w:rPr>
          <w:rFonts w:hint="eastAsia"/>
        </w:rPr>
        <w:t xml:space="preserve">阻止该局部梯度块进入全局优化器状态缓存；</w:t>
      </w:r>
    </w:p>
    <w:p>
      <w:pPr>
        <w:pStyle w:val="Compact"/>
        <w:numPr>
          <w:ilvl w:val="0"/>
          <w:numId w:val="1013"/>
        </w:numPr>
      </w:pPr>
      <w:r>
        <w:rPr>
          <w:rFonts w:hint="eastAsia"/>
        </w:rPr>
        <w:t xml:space="preserve">阻止该局部梯度块参与多节点梯度同步；</w:t>
      </w:r>
    </w:p>
    <w:p>
      <w:pPr>
        <w:pStyle w:val="Compact"/>
        <w:numPr>
          <w:ilvl w:val="0"/>
          <w:numId w:val="1013"/>
        </w:numPr>
      </w:pPr>
      <w:r>
        <w:rPr>
          <w:rFonts w:hint="eastAsia"/>
        </w:rPr>
        <w:t xml:space="preserve">仅同步描述子生成器参数、基库参数或者其他压缩参数子集；</w:t>
      </w:r>
    </w:p>
    <w:p>
      <w:pPr>
        <w:pStyle w:val="Compact"/>
        <w:numPr>
          <w:ilvl w:val="0"/>
          <w:numId w:val="1013"/>
        </w:numPr>
      </w:pPr>
      <w:r>
        <w:rPr>
          <w:rFonts w:hint="eastAsia"/>
        </w:rPr>
        <w:t xml:space="preserve">释放当前对象。</w:t>
      </w:r>
    </w:p>
    <w:p>
      <w:r>
        <w:pict>
          <v:rect style="width:0;height:1.5pt" o:hralign="center" o:hrstd="t" o:hr="t"/>
        </w:pict>
      </w:r>
    </w:p>
    <w:bookmarkEnd w:id="42"/>
    <w:bookmarkEnd w:id="43"/>
    <w:bookmarkStart w:id="54" w:name="十关键实施方式"/>
    <w:p>
      <w:pPr>
        <w:pStyle w:val="Heading2"/>
      </w:pPr>
      <w:r>
        <w:rPr>
          <w:rFonts w:hint="eastAsia"/>
        </w:rPr>
        <w:t xml:space="preserve">十、关键实施方式</w:t>
      </w:r>
    </w:p>
    <w:bookmarkStart w:id="44" w:name="实施方式一直接生成低秩因子块"/>
    <w:p>
      <w:pPr>
        <w:pStyle w:val="Heading3"/>
      </w:pPr>
      <w:r>
        <w:rPr>
          <w:rFonts w:hint="eastAsia"/>
        </w:rPr>
        <w:t xml:space="preserve">实施方式一：直接生成低秩因子块</w:t>
      </w:r>
    </w:p>
    <w:p>
      <w:pPr>
        <w:pStyle w:val="FirstParagraph"/>
      </w:pPr>
      <w:r>
        <w:rPr>
          <w:rFonts w:hint="eastAsia"/>
        </w:rPr>
        <w:t xml:space="preserve">描述子生成器直接输出低秩因子块，并由融合算子在片上内存中立即消费。</w:t>
      </w:r>
    </w:p>
    <w:bookmarkEnd w:id="44"/>
    <w:bookmarkStart w:id="45" w:name="实施方式二基库系数重构"/>
    <w:p>
      <w:pPr>
        <w:pStyle w:val="Heading3"/>
      </w:pPr>
      <w:r>
        <w:rPr>
          <w:rFonts w:hint="eastAsia"/>
        </w:rPr>
        <w:t xml:space="preserve">实施方式二：基库系数重构</w:t>
      </w:r>
    </w:p>
    <w:p>
      <w:pPr>
        <w:pStyle w:val="FirstParagraph"/>
      </w:pPr>
      <w:r>
        <w:rPr>
          <w:rFonts w:hint="eastAsia"/>
        </w:rPr>
        <w:t xml:space="preserve">描述子生成器输出基库系数，融合算子在片上内存中重构低秩因子块，然后立即执行计算。</w:t>
      </w:r>
    </w:p>
    <w:bookmarkEnd w:id="45"/>
    <w:bookmarkStart w:id="46" w:name="实施方式三transformer-前馈网络块"/>
    <w:p>
      <w:pPr>
        <w:pStyle w:val="Heading3"/>
      </w:pPr>
      <w:r>
        <w:rPr>
          <w:rFonts w:hint="eastAsia"/>
        </w:rPr>
        <w:t xml:space="preserve">实施方式三：Transformer</w:t>
      </w:r>
      <w:r>
        <w:t xml:space="preserve"> </w:t>
      </w:r>
      <w:r>
        <w:rPr>
          <w:rFonts w:hint="eastAsia"/>
        </w:rPr>
        <w:t xml:space="preserve">前馈网络块</w:t>
      </w:r>
    </w:p>
    <w:p>
      <w:pPr>
        <w:pStyle w:val="FirstParagraph"/>
      </w:pPr>
      <w:r>
        <w:rPr>
          <w:rFonts w:hint="eastAsia"/>
        </w:rPr>
        <w:t xml:space="preserve">目标层为</w:t>
      </w:r>
      <w:r>
        <w:t xml:space="preserve"> Transformer </w:t>
      </w:r>
      <w:r>
        <w:rPr>
          <w:rFonts w:hint="eastAsia"/>
        </w:rPr>
        <w:t xml:space="preserve">的前馈网络块。对于上投影、门控投影和下投影分别生成临时权重描述子块。</w:t>
      </w:r>
    </w:p>
    <w:bookmarkEnd w:id="46"/>
    <w:bookmarkStart w:id="47" w:name="实施方式四分块执行"/>
    <w:p>
      <w:pPr>
        <w:pStyle w:val="Heading3"/>
      </w:pPr>
      <w:r>
        <w:rPr>
          <w:rFonts w:hint="eastAsia"/>
        </w:rPr>
        <w:t xml:space="preserve">实施方式四：分块执行</w:t>
      </w:r>
    </w:p>
    <w:p>
      <w:pPr>
        <w:pStyle w:val="FirstParagraph"/>
      </w:pPr>
      <w:r>
        <w:rPr>
          <w:rFonts w:hint="eastAsia"/>
        </w:rPr>
        <w:t xml:space="preserve">以块为粒度执行：</w:t>
      </w:r>
    </w:p>
    <w:p>
      <w:pPr>
        <w:pStyle w:val="Compact"/>
        <w:numPr>
          <w:ilvl w:val="0"/>
          <w:numId w:val="1014"/>
        </w:numPr>
      </w:pPr>
      <w:r>
        <w:rPr>
          <w:rFonts w:hint="eastAsia"/>
        </w:rPr>
        <w:t xml:space="preserve">生成一个临时权重描述子块；</w:t>
      </w:r>
    </w:p>
    <w:p>
      <w:pPr>
        <w:pStyle w:val="Compact"/>
        <w:numPr>
          <w:ilvl w:val="0"/>
          <w:numId w:val="1014"/>
        </w:numPr>
      </w:pPr>
      <w:r>
        <w:rPr>
          <w:rFonts w:hint="eastAsia"/>
        </w:rPr>
        <w:t xml:space="preserve">片上转换并消费；</w:t>
      </w:r>
    </w:p>
    <w:p>
      <w:pPr>
        <w:pStyle w:val="Compact"/>
        <w:numPr>
          <w:ilvl w:val="0"/>
          <w:numId w:val="1014"/>
        </w:numPr>
      </w:pPr>
      <w:r>
        <w:rPr>
          <w:rFonts w:hint="eastAsia"/>
        </w:rPr>
        <w:t xml:space="preserve">计算一个当前输出块或者当前梯度块；</w:t>
      </w:r>
    </w:p>
    <w:p>
      <w:pPr>
        <w:pStyle w:val="Compact"/>
        <w:numPr>
          <w:ilvl w:val="0"/>
          <w:numId w:val="1014"/>
        </w:numPr>
      </w:pPr>
      <w:r>
        <w:rPr>
          <w:rFonts w:hint="eastAsia"/>
        </w:rPr>
        <w:t xml:space="preserve">累积；</w:t>
      </w:r>
    </w:p>
    <w:p>
      <w:pPr>
        <w:pStyle w:val="Compact"/>
        <w:numPr>
          <w:ilvl w:val="0"/>
          <w:numId w:val="1014"/>
        </w:numPr>
      </w:pPr>
      <w:r>
        <w:rPr>
          <w:rFonts w:hint="eastAsia"/>
        </w:rPr>
        <w:t xml:space="preserve">释放当前块；</w:t>
      </w:r>
    </w:p>
    <w:p>
      <w:pPr>
        <w:pStyle w:val="Compact"/>
        <w:numPr>
          <w:ilvl w:val="0"/>
          <w:numId w:val="1014"/>
        </w:numPr>
      </w:pPr>
      <w:r>
        <w:rPr>
          <w:rFonts w:hint="eastAsia"/>
        </w:rPr>
        <w:t xml:space="preserve">进入下一块。</w:t>
      </w:r>
    </w:p>
    <w:bookmarkEnd w:id="47"/>
    <w:bookmarkStart w:id="48" w:name="实施方式五单内核-融合"/>
    <w:p>
      <w:pPr>
        <w:pStyle w:val="Heading3"/>
      </w:pPr>
      <w:r>
        <w:rPr>
          <w:rFonts w:hint="eastAsia"/>
        </w:rPr>
        <w:t xml:space="preserve">实施方式五：单内核</w:t>
      </w:r>
      <w:r>
        <w:t xml:space="preserve"> </w:t>
      </w:r>
      <w:r>
        <w:rPr>
          <w:rFonts w:hint="eastAsia"/>
        </w:rPr>
        <w:t xml:space="preserve">融合</w:t>
      </w:r>
    </w:p>
    <w:p>
      <w:pPr>
        <w:pStyle w:val="FirstParagraph"/>
      </w:pPr>
      <w:r>
        <w:rPr>
          <w:rFonts w:hint="eastAsia"/>
        </w:rPr>
        <w:t xml:space="preserve">优选地，在单次持久化内核</w:t>
      </w:r>
      <w:r>
        <w:t xml:space="preserve"> </w:t>
      </w:r>
      <w:r>
        <w:rPr>
          <w:rFonts w:hint="eastAsia"/>
        </w:rPr>
        <w:t xml:space="preserve">启动中完成：</w:t>
      </w:r>
    </w:p>
    <w:p>
      <w:pPr>
        <w:pStyle w:val="Compact"/>
        <w:numPr>
          <w:ilvl w:val="0"/>
          <w:numId w:val="1015"/>
        </w:numPr>
      </w:pPr>
      <w:r>
        <w:rPr>
          <w:rFonts w:hint="eastAsia"/>
        </w:rPr>
        <w:t xml:space="preserve">条件处理；</w:t>
      </w:r>
    </w:p>
    <w:p>
      <w:pPr>
        <w:pStyle w:val="Compact"/>
        <w:numPr>
          <w:ilvl w:val="0"/>
          <w:numId w:val="1015"/>
        </w:numPr>
      </w:pPr>
      <w:r>
        <w:rPr>
          <w:rFonts w:hint="eastAsia"/>
        </w:rPr>
        <w:t xml:space="preserve">临时权重描述子块生成；</w:t>
      </w:r>
    </w:p>
    <w:p>
      <w:pPr>
        <w:pStyle w:val="Compact"/>
        <w:numPr>
          <w:ilvl w:val="0"/>
          <w:numId w:val="1015"/>
        </w:numPr>
      </w:pPr>
      <w:r>
        <w:rPr>
          <w:rFonts w:hint="eastAsia"/>
        </w:rPr>
        <w:t xml:space="preserve">片上内存写入；</w:t>
      </w:r>
    </w:p>
    <w:p>
      <w:pPr>
        <w:pStyle w:val="Compact"/>
        <w:numPr>
          <w:ilvl w:val="0"/>
          <w:numId w:val="1015"/>
        </w:numPr>
      </w:pPr>
      <w:r>
        <w:rPr>
          <w:rFonts w:hint="eastAsia"/>
        </w:rPr>
        <w:t xml:space="preserve">片上转换；</w:t>
      </w:r>
    </w:p>
    <w:p>
      <w:pPr>
        <w:pStyle w:val="Compact"/>
        <w:numPr>
          <w:ilvl w:val="0"/>
          <w:numId w:val="1015"/>
        </w:numPr>
      </w:pPr>
      <w:r>
        <w:rPr>
          <w:rFonts w:hint="eastAsia"/>
        </w:rPr>
        <w:t xml:space="preserve">矩阵计算；</w:t>
      </w:r>
    </w:p>
    <w:p>
      <w:pPr>
        <w:pStyle w:val="Compact"/>
        <w:numPr>
          <w:ilvl w:val="0"/>
          <w:numId w:val="1015"/>
        </w:numPr>
      </w:pPr>
      <w:r>
        <w:rPr>
          <w:rFonts w:hint="eastAsia"/>
        </w:rPr>
        <w:t xml:space="preserve">结果累积；</w:t>
      </w:r>
    </w:p>
    <w:p>
      <w:pPr>
        <w:pStyle w:val="Compact"/>
        <w:numPr>
          <w:ilvl w:val="0"/>
          <w:numId w:val="1015"/>
        </w:numPr>
      </w:pPr>
      <w:r>
        <w:rPr>
          <w:rFonts w:hint="eastAsia"/>
        </w:rPr>
        <w:t xml:space="preserve">生命周期结束处理。</w:t>
      </w:r>
    </w:p>
    <w:bookmarkEnd w:id="48"/>
    <w:bookmarkStart w:id="49" w:name="实施方式六自适应秩或块大小"/>
    <w:p>
      <w:pPr>
        <w:pStyle w:val="Heading3"/>
      </w:pPr>
      <w:r>
        <w:rPr>
          <w:rFonts w:hint="eastAsia"/>
        </w:rPr>
        <w:t xml:space="preserve">实施方式六：自适应秩或块大小</w:t>
      </w:r>
    </w:p>
    <w:p>
      <w:pPr>
        <w:pStyle w:val="FirstParagraph"/>
      </w:pPr>
      <w:r>
        <w:rPr>
          <w:rFonts w:hint="eastAsia"/>
        </w:rPr>
        <w:t xml:space="preserve">秩值或块大小根据以下至少之一动态调整：</w:t>
      </w:r>
    </w:p>
    <w:p>
      <w:pPr>
        <w:pStyle w:val="Compact"/>
        <w:numPr>
          <w:ilvl w:val="0"/>
          <w:numId w:val="1016"/>
        </w:numPr>
      </w:pPr>
      <w:r>
        <w:t xml:space="preserve">token </w:t>
      </w:r>
      <w:r>
        <w:rPr>
          <w:rFonts w:hint="eastAsia"/>
        </w:rPr>
        <w:t xml:space="preserve">复杂度；</w:t>
      </w:r>
    </w:p>
    <w:p>
      <w:pPr>
        <w:pStyle w:val="Compact"/>
        <w:numPr>
          <w:ilvl w:val="0"/>
          <w:numId w:val="1016"/>
        </w:numPr>
      </w:pPr>
      <w:r>
        <w:rPr>
          <w:rFonts w:hint="eastAsia"/>
        </w:rPr>
        <w:t xml:space="preserve">层深度；</w:t>
      </w:r>
    </w:p>
    <w:p>
      <w:pPr>
        <w:pStyle w:val="Compact"/>
        <w:numPr>
          <w:ilvl w:val="0"/>
          <w:numId w:val="1016"/>
        </w:numPr>
      </w:pPr>
      <w:r>
        <w:rPr>
          <w:rFonts w:hint="eastAsia"/>
        </w:rPr>
        <w:t xml:space="preserve">时延目标；</w:t>
      </w:r>
    </w:p>
    <w:p>
      <w:pPr>
        <w:pStyle w:val="Compact"/>
        <w:numPr>
          <w:ilvl w:val="0"/>
          <w:numId w:val="1016"/>
        </w:numPr>
      </w:pPr>
      <w:r>
        <w:rPr>
          <w:rFonts w:hint="eastAsia"/>
        </w:rPr>
        <w:t xml:space="preserve">可用带宽；</w:t>
      </w:r>
    </w:p>
    <w:p>
      <w:pPr>
        <w:pStyle w:val="Compact"/>
        <w:numPr>
          <w:ilvl w:val="0"/>
          <w:numId w:val="1016"/>
        </w:numPr>
      </w:pPr>
      <w:r>
        <w:rPr>
          <w:rFonts w:hint="eastAsia"/>
        </w:rPr>
        <w:t xml:space="preserve">片上内存容量；</w:t>
      </w:r>
    </w:p>
    <w:p>
      <w:pPr>
        <w:pStyle w:val="Compact"/>
        <w:numPr>
          <w:ilvl w:val="0"/>
          <w:numId w:val="1016"/>
        </w:numPr>
      </w:pPr>
      <w:r>
        <w:rPr>
          <w:rFonts w:hint="eastAsia"/>
        </w:rPr>
        <w:t xml:space="preserve">张量计算核心占用率。</w:t>
      </w:r>
    </w:p>
    <w:bookmarkEnd w:id="49"/>
    <w:bookmarkStart w:id="50" w:name="实施方式七分组-token-复用"/>
    <w:p>
      <w:pPr>
        <w:pStyle w:val="Heading3"/>
      </w:pPr>
      <w:r>
        <w:rPr>
          <w:rFonts w:hint="eastAsia"/>
        </w:rPr>
        <w:t xml:space="preserve">实施方式七：分组</w:t>
      </w:r>
      <w:r>
        <w:t xml:space="preserve"> token </w:t>
      </w:r>
      <w:r>
        <w:rPr>
          <w:rFonts w:hint="eastAsia"/>
        </w:rPr>
        <w:t xml:space="preserve">复用</w:t>
      </w:r>
    </w:p>
    <w:p>
      <w:pPr>
        <w:pStyle w:val="FirstParagraph"/>
      </w:pPr>
      <w:r>
        <w:rPr>
          <w:rFonts w:hint="eastAsia"/>
        </w:rPr>
        <w:t xml:space="preserve">对于条件信号相近的一组</w:t>
      </w:r>
      <w:r>
        <w:t xml:space="preserve"> </w:t>
      </w:r>
      <w:r>
        <w:rPr>
          <w:rFonts w:hint="eastAsia"/>
        </w:rPr>
        <w:t xml:space="preserve">token，在有界时间窗口内复用至少部分临时权重描述子块，但保持其非持久性和不写回特征。</w:t>
      </w:r>
    </w:p>
    <w:bookmarkEnd w:id="50"/>
    <w:bookmarkStart w:id="51" w:name="实施方式八训练反向重计算"/>
    <w:p>
      <w:pPr>
        <w:pStyle w:val="Heading3"/>
      </w:pPr>
      <w:r>
        <w:rPr>
          <w:rFonts w:hint="eastAsia"/>
        </w:rPr>
        <w:t xml:space="preserve">实施方式八：训练反向重计算</w:t>
      </w:r>
    </w:p>
    <w:p>
      <w:pPr>
        <w:pStyle w:val="FirstParagraph"/>
      </w:pPr>
      <w:r>
        <w:rPr>
          <w:rFonts w:hint="eastAsia"/>
        </w:rPr>
        <w:t xml:space="preserve">在反向传播计算梯度时，系统拦截对目标权重分块的读取请求，再次在片上内存中生成对应的临时权重描述子块，并完成局部梯度计算。</w:t>
      </w:r>
    </w:p>
    <w:p>
      <w:pPr>
        <w:pStyle w:val="BodyText"/>
      </w:pPr>
      <w:r>
        <w:rPr>
          <w:rFonts w:hint="eastAsia"/>
          <w:b/>
          <w:bCs/>
        </w:rPr>
        <w:t xml:space="preserve">反向重计算的计算代价分析</w:t>
      </w:r>
      <w:r>
        <w:rPr>
          <w:rFonts w:hint="eastAsia"/>
        </w:rPr>
        <w:t xml:space="preserve">：</w:t>
      </w:r>
    </w:p>
    <w:p>
      <w:pPr>
        <w:pStyle w:val="BodyText"/>
      </w:pPr>
      <w:r>
        <w:rPr>
          <w:rFonts w:hint="eastAsia"/>
        </w:rPr>
        <w:t xml:space="preserve">传统训练中，前向传播时将完整稠密权重</w:t>
      </w:r>
      <w:r>
        <w:t xml:space="preserve"> </w:t>
      </w:r>
      <w:r>
        <w:rPr>
          <w:rFonts w:hint="eastAsia"/>
        </w:rPr>
        <w:t xml:space="preserve">W（d×m）缓存在片外存储器中，反向传播时直接读取缓存的</w:t>
      </w:r>
      <w:r>
        <w:t xml:space="preserve"> W </w:t>
      </w:r>
      <w:r>
        <w:rPr>
          <w:rFonts w:hint="eastAsia"/>
        </w:rPr>
        <w:t xml:space="preserve">计算梯度，FLOPs</w:t>
      </w:r>
      <w:r>
        <w:t xml:space="preserve"> </w:t>
      </w:r>
      <w:r>
        <w:rPr>
          <w:rFonts w:hint="eastAsia"/>
        </w:rPr>
        <w:t xml:space="preserve">代价为</w:t>
      </w:r>
      <w:r>
        <w:t xml:space="preserve"> </w:t>
      </w:r>
      <w:r>
        <w:rPr>
          <w:rFonts w:hint="eastAsia"/>
        </w:rPr>
        <w:t xml:space="preserve">2×B×S×d×m（与前向相同）。本发明中，反向传播时需要重新生成低秩因子</w:t>
      </w:r>
      <w:r>
        <w:t xml:space="preserve"> </w:t>
      </w:r>
      <w:r>
        <w:rPr>
          <w:rFonts w:hint="eastAsia"/>
        </w:rPr>
        <w:t xml:space="preserve">U（d×r）和</w:t>
      </w:r>
      <w:r>
        <w:t xml:space="preserve"> </w:t>
      </w:r>
      <w:r>
        <w:rPr>
          <w:rFonts w:hint="eastAsia"/>
        </w:rPr>
        <w:t xml:space="preserve">V（r×m），额外引入的重算</w:t>
      </w:r>
      <w:r>
        <w:t xml:space="preserve"> FLOPs </w:t>
      </w:r>
      <w:r>
        <w:rPr>
          <w:rFonts w:hint="eastAsia"/>
        </w:rPr>
        <w:t xml:space="preserve">为描述子生成器的前向传播开销。</w:t>
      </w:r>
    </w:p>
    <w:p>
      <w:pPr>
        <w:pStyle w:val="BodyText"/>
      </w:pPr>
      <w:r>
        <w:rPr>
          <w:rFonts w:hint="eastAsia"/>
        </w:rPr>
        <w:t xml:space="preserve">以</w:t>
      </w:r>
      <w:r>
        <w:t xml:space="preserve"> 8B </w:t>
      </w:r>
      <w:r>
        <w:rPr>
          <w:rFonts w:hint="eastAsia"/>
        </w:rPr>
        <w:t xml:space="preserve">模型（d=4096,</w:t>
      </w:r>
      <w:r>
        <w:t xml:space="preserve"> m=14336, </w:t>
      </w:r>
      <w:r>
        <w:rPr>
          <w:rFonts w:hint="eastAsia"/>
        </w:rPr>
        <w:t xml:space="preserve">r=128）为例：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操作</w:t>
            </w:r>
          </w:p>
        </w:tc>
        <w:tc>
          <w:tcPr/>
          <w:p>
            <w:pPr>
              <w:pStyle w:val="Compact"/>
            </w:pPr>
            <w:r>
              <w:rPr>
                <w:rFonts w:hint="eastAsia"/>
              </w:rPr>
              <w:t xml:space="preserve">FLOPs（每</w:t>
            </w:r>
            <w:r>
              <w:t xml:space="preserve"> </w:t>
            </w:r>
            <w:r>
              <w:rPr>
                <w:rFonts w:hint="eastAsia"/>
              </w:rPr>
              <w:t xml:space="preserve">token）</w:t>
            </w:r>
          </w:p>
        </w:tc>
        <w:tc>
          <w:tcPr/>
          <w:p>
            <w:pPr>
              <w:pStyle w:val="Compact"/>
            </w:pPr>
            <w:r>
              <w:rPr>
                <w:rFonts w:hint="eastAsia"/>
              </w:rPr>
              <w:t xml:space="preserve">占比</w:t>
            </w:r>
          </w:p>
        </w:tc>
      </w:tr>
      <w:tr>
        <w:tc>
          <w:tcPr/>
          <w:p>
            <w:pPr>
              <w:pStyle w:val="Compact"/>
            </w:pPr>
            <w:r>
              <w:rPr>
                <w:rFonts w:hint="eastAsia"/>
              </w:rPr>
              <w:t xml:space="preserve">稠密前向</w:t>
            </w:r>
            <w:r>
              <w:t xml:space="preserve"> </w:t>
            </w:r>
            <w:r>
              <w:rPr>
                <w:rStyle w:val="VerbatimChar"/>
              </w:rPr>
              <w:t xml:space="preserve">x·W</w:t>
            </w:r>
          </w:p>
        </w:tc>
        <w:tc>
          <w:tcPr/>
          <w:p>
            <w:pPr>
              <w:pStyle w:val="Compact"/>
            </w:pPr>
            <w:r>
              <w:t xml:space="preserve">2×4096×14336 ≈ 117.4M</w:t>
            </w:r>
          </w:p>
        </w:tc>
        <w:tc>
          <w:tcPr/>
          <w:p>
            <w:pPr>
              <w:pStyle w:val="Compact"/>
            </w:pPr>
            <w:r>
              <w:rPr>
                <w:rFonts w:hint="eastAsia"/>
              </w:rPr>
              <w:t xml:space="preserve">基准</w:t>
            </w:r>
          </w:p>
        </w:tc>
      </w:tr>
      <w:tr>
        <w:tc>
          <w:tcPr/>
          <w:p>
            <w:pPr>
              <w:pStyle w:val="Compact"/>
            </w:pPr>
            <w:r>
              <w:rPr>
                <w:rFonts w:hint="eastAsia"/>
              </w:rPr>
              <w:t xml:space="preserve">低秩前向</w:t>
            </w:r>
            <w:r>
              <w:t xml:space="preserve"> </w:t>
            </w:r>
            <w:r>
              <w:rPr>
                <w:rStyle w:val="VerbatimChar"/>
              </w:rPr>
              <w:t xml:space="preserve">x·U·V</w:t>
            </w:r>
          </w:p>
        </w:tc>
        <w:tc>
          <w:tcPr/>
          <w:p>
            <w:pPr>
              <w:pStyle w:val="Compact"/>
            </w:pPr>
            <w:r>
              <w:t xml:space="preserve">2×4096×128 + 2×128×14336 ≈ 4.7M</w:t>
            </w:r>
          </w:p>
        </w:tc>
        <w:tc>
          <w:tcPr/>
          <w:p>
            <w:pPr>
              <w:pStyle w:val="Compact"/>
            </w:pPr>
            <w:r>
              <w:t xml:space="preserve">4.0%</w:t>
            </w:r>
          </w:p>
        </w:tc>
      </w:tr>
      <w:tr>
        <w:tc>
          <w:tcPr/>
          <w:p>
            <w:pPr>
              <w:pStyle w:val="Compact"/>
            </w:pPr>
            <w:r>
              <w:rPr>
                <w:rFonts w:hint="eastAsia"/>
              </w:rPr>
              <w:t xml:space="preserve">反向重计算（重新生成</w:t>
            </w:r>
            <w:r>
              <w:t xml:space="preserve"> U, </w:t>
            </w:r>
            <w:r>
              <w:rPr>
                <w:rFonts w:hint="eastAsia"/>
              </w:rPr>
              <w:t xml:space="preserve">V）</w:t>
            </w:r>
          </w:p>
        </w:tc>
        <w:tc>
          <w:tcPr/>
          <w:p>
            <w:pPr>
              <w:pStyle w:val="Compact"/>
            </w:pPr>
            <w:r>
              <w:t xml:space="preserve">≈ </w:t>
            </w:r>
            <w:r>
              <w:rPr>
                <w:rFonts w:hint="eastAsia"/>
              </w:rPr>
              <w:t xml:space="preserve">描述子生成器前向</w:t>
            </w:r>
            <w:r>
              <w:t xml:space="preserve"> FLOPs</w:t>
            </w:r>
          </w:p>
        </w:tc>
        <w:tc>
          <w:tcPr/>
          <w:p>
            <w:pPr>
              <w:pStyle w:val="Compact"/>
            </w:pPr>
            <w:r>
              <w:t xml:space="preserve">&lt; 5%</w:t>
            </w:r>
          </w:p>
        </w:tc>
      </w:tr>
      <w:tr>
        <w:tc>
          <w:tcPr/>
          <w:p>
            <w:pPr>
              <w:pStyle w:val="Compact"/>
            </w:pPr>
            <w:r>
              <w:rPr>
                <w:rFonts w:hint="eastAsia"/>
              </w:rPr>
              <w:t xml:space="preserve">反向梯度计算</w:t>
            </w:r>
            <w:r>
              <w:t xml:space="preserve"> </w:t>
            </w:r>
            <w:r>
              <w:rPr>
                <w:rStyle w:val="VerbatimChar"/>
              </w:rPr>
              <w:t xml:space="preserve">∂L/∂x·Vᵀ</w:t>
            </w:r>
            <w:r>
              <w:t xml:space="preserve"> </w:t>
            </w:r>
            <w:r>
              <w:t xml:space="preserve">+</w:t>
            </w:r>
            <w:r>
              <w:t xml:space="preserve"> </w:t>
            </w:r>
            <w:r>
              <w:rPr>
                <w:rStyle w:val="VerbatimChar"/>
              </w:rPr>
              <w:t xml:space="preserve">Uᵀ·∂L/∂x</w:t>
            </w:r>
          </w:p>
        </w:tc>
        <w:tc>
          <w:tcPr/>
          <w:p>
            <w:pPr>
              <w:pStyle w:val="Compact"/>
            </w:pPr>
            <w:r>
              <w:t xml:space="preserve">≈ 4.7M</w:t>
            </w:r>
          </w:p>
        </w:tc>
        <w:tc>
          <w:tcPr/>
          <w:p>
            <w:pPr>
              <w:pStyle w:val="Compact"/>
            </w:pPr>
            <w:r>
              <w:t xml:space="preserve">4.0%</w:t>
            </w:r>
          </w:p>
        </w:tc>
      </w:tr>
    </w:tbl>
    <w:p>
      <w:pPr>
        <w:pStyle w:val="BodyText"/>
      </w:pPr>
      <w:r>
        <w:rPr>
          <w:rFonts w:hint="eastAsia"/>
        </w:rPr>
        <w:t xml:space="preserve">反向重计算引入的额外</w:t>
      </w:r>
      <w:r>
        <w:t xml:space="preserve"> FLOPs </w:t>
      </w:r>
      <w:r>
        <w:rPr>
          <w:rFonts w:hint="eastAsia"/>
        </w:rPr>
        <w:t xml:space="preserve">约为稠密前向的</w:t>
      </w:r>
      <w:r>
        <w:t xml:space="preserve"> </w:t>
      </w:r>
      <w:r>
        <w:rPr>
          <w:rFonts w:hint="eastAsia"/>
        </w:rPr>
        <w:t xml:space="preserve">5%–10%，但节省了从片外存储器读取完整</w:t>
      </w:r>
      <w:r>
        <w:t xml:space="preserve"> </w:t>
      </w:r>
      <w:r>
        <w:rPr>
          <w:rFonts w:hint="eastAsia"/>
        </w:rPr>
        <w:t xml:space="preserve">W（336</w:t>
      </w:r>
      <w:r>
        <w:t xml:space="preserve"> </w:t>
      </w:r>
      <w:r>
        <w:rPr>
          <w:rFonts w:hint="eastAsia"/>
        </w:rPr>
        <w:t xml:space="preserve">MiB/层）的带宽开销。在带宽受限场景下，用少量计算替代大量访存是净收益的。</w:t>
      </w:r>
    </w:p>
    <w:bookmarkEnd w:id="51"/>
    <w:bookmarkStart w:id="52" w:name="实施方式九优化器与同步截断"/>
    <w:p>
      <w:pPr>
        <w:pStyle w:val="Heading3"/>
      </w:pPr>
      <w:r>
        <w:rPr>
          <w:rFonts w:hint="eastAsia"/>
        </w:rPr>
        <w:t xml:space="preserve">实施方式九：优化器与同步截断</w:t>
      </w:r>
    </w:p>
    <w:p>
      <w:pPr>
        <w:pStyle w:val="FirstParagraph"/>
      </w:pPr>
      <w:r>
        <w:rPr>
          <w:rFonts w:hint="eastAsia"/>
        </w:rPr>
        <w:t xml:space="preserve">与临时权重描述子块对应的局部梯度块不进入全局优化器状态缓存，也不参与多节点间的</w:t>
      </w:r>
      <w:r>
        <w:t xml:space="preserve"> All-Reduce </w:t>
      </w:r>
      <w:r>
        <w:rPr>
          <w:rFonts w:hint="eastAsia"/>
        </w:rPr>
        <w:t xml:space="preserve">或等效同步，仅同步描述子生成器参数、基库参数或者其他压缩参数子集。</w:t>
      </w:r>
    </w:p>
    <w:p>
      <w:pPr>
        <w:pStyle w:val="BodyText"/>
      </w:pPr>
      <w:r>
        <w:rPr>
          <w:rFonts w:hint="eastAsia"/>
          <w:b/>
          <w:bCs/>
        </w:rPr>
        <w:t xml:space="preserve">具体实现机制</w:t>
      </w:r>
      <w:r>
        <w:rPr>
          <w:rFonts w:hint="eastAsia"/>
        </w:rPr>
        <w:t xml:space="preserve">：</w:t>
      </w:r>
    </w:p>
    <w:p>
      <w:pPr>
        <w:numPr>
          <w:ilvl w:val="0"/>
          <w:numId w:val="1017"/>
        </w:numPr>
      </w:pPr>
      <w:r>
        <w:rPr>
          <w:rFonts w:hint="eastAsia"/>
          <w:b/>
          <w:bCs/>
        </w:rPr>
        <w:t xml:space="preserve">参数分组（Parameter</w:t>
      </w:r>
      <w:r>
        <w:rPr>
          <w:b/>
          <w:bCs/>
        </w:rPr>
        <w:t xml:space="preserve"> </w:t>
      </w:r>
      <w:r>
        <w:rPr>
          <w:rFonts w:hint="eastAsia"/>
          <w:b/>
          <w:bCs/>
        </w:rPr>
        <w:t xml:space="preserve">Grouping）</w:t>
      </w:r>
      <w:r>
        <w:rPr>
          <w:rFonts w:hint="eastAsia"/>
        </w:rPr>
        <w:t xml:space="preserve">：在优化器初始化时，将模型参数划分为两组：（a）描述子生成器参数组，参与正常的梯度计算、优化器状态维护和跨节点同步；（b）目标投影的临时权重描述子对应参数组，标记为</w:t>
      </w:r>
      <w:r>
        <w:t xml:space="preserve"> </w:t>
      </w:r>
      <w:r>
        <w:rPr>
          <w:rStyle w:val="VerbatimChar"/>
        </w:rPr>
        <w:t xml:space="preserve">requires_grad=False</w:t>
      </w:r>
      <w:r>
        <w:t xml:space="preserve"> </w:t>
      </w:r>
      <w:r>
        <w:rPr>
          <w:rFonts w:hint="eastAsia"/>
        </w:rPr>
        <w:t xml:space="preserve">或从优化器参数列表中排除，使其不产生持久梯度、不分配优化器动量/方差状态。</w:t>
      </w:r>
    </w:p>
    <w:p>
      <w:pPr>
        <w:numPr>
          <w:ilvl w:val="0"/>
          <w:numId w:val="1017"/>
        </w:numPr>
      </w:pPr>
      <w:r>
        <w:rPr>
          <w:rFonts w:hint="eastAsia"/>
          <w:b/>
          <w:bCs/>
        </w:rPr>
        <w:t xml:space="preserve">梯度</w:t>
      </w:r>
      <w:r>
        <w:rPr>
          <w:b/>
          <w:bCs/>
        </w:rPr>
        <w:t xml:space="preserve"> Mask / Hook </w:t>
      </w:r>
      <w:r>
        <w:rPr>
          <w:rFonts w:hint="eastAsia"/>
          <w:b/>
          <w:bCs/>
        </w:rPr>
        <w:t xml:space="preserve">截断</w:t>
      </w:r>
      <w:r>
        <w:rPr>
          <w:rFonts w:hint="eastAsia"/>
        </w:rPr>
        <w:t xml:space="preserve">：在反向传播时，通过注册</w:t>
      </w:r>
      <w:r>
        <w:t xml:space="preserve"> </w:t>
      </w:r>
      <w:r>
        <w:rPr>
          <w:rStyle w:val="VerbatimChar"/>
        </w:rPr>
        <w:t xml:space="preserve">backward hook</w:t>
      </w:r>
      <w:r>
        <w:t xml:space="preserve"> </w:t>
      </w:r>
      <w:r>
        <w:rPr>
          <w:rFonts w:hint="eastAsia"/>
        </w:rPr>
        <w:t xml:space="preserve">或</w:t>
      </w:r>
      <w:r>
        <w:t xml:space="preserve"> </w:t>
      </w:r>
      <w:r>
        <w:rPr>
          <w:rStyle w:val="VerbatimChar"/>
        </w:rPr>
        <w:t xml:space="preserve">post_accumulate_grad_hook</w:t>
      </w:r>
      <w:r>
        <w:rPr>
          <w:rFonts w:hint="eastAsia"/>
        </w:rPr>
        <w:t xml:space="preserve">，在目标层梯度计算完成后立即将其截断（置零或释放），阻止其进入梯度累积缓冲区。仅保留描述子生成器参数的梯度用于后续优化和同步。</w:t>
      </w:r>
    </w:p>
    <w:p>
      <w:pPr>
        <w:numPr>
          <w:ilvl w:val="0"/>
          <w:numId w:val="1017"/>
        </w:numPr>
      </w:pPr>
      <w:r>
        <w:rPr>
          <w:rFonts w:hint="eastAsia"/>
          <w:b/>
          <w:bCs/>
        </w:rPr>
        <w:t xml:space="preserve">自定义</w:t>
      </w:r>
      <w:r>
        <w:rPr>
          <w:b/>
          <w:bCs/>
        </w:rPr>
        <w:t xml:space="preserve"> All-Reduce </w:t>
      </w:r>
      <w:r>
        <w:rPr>
          <w:rFonts w:hint="eastAsia"/>
          <w:b/>
          <w:bCs/>
        </w:rPr>
        <w:t xml:space="preserve">范围</w:t>
      </w:r>
      <w:r>
        <w:rPr>
          <w:rFonts w:hint="eastAsia"/>
        </w:rPr>
        <w:t xml:space="preserve">：在分布式训练中，通过自定义</w:t>
      </w:r>
      <w:r>
        <w:t xml:space="preserve"> </w:t>
      </w:r>
      <w:r>
        <w:rPr>
          <w:rStyle w:val="VerbatimChar"/>
        </w:rPr>
        <w:t xml:space="preserve">ProcessGroup</w:t>
      </w:r>
      <w:r>
        <w:t xml:space="preserve"> </w:t>
      </w:r>
      <w:r>
        <w:rPr>
          <w:rFonts w:hint="eastAsia"/>
        </w:rPr>
        <w:t xml:space="preserve">或在</w:t>
      </w:r>
      <w:r>
        <w:t xml:space="preserve"> </w:t>
      </w:r>
      <w:r>
        <w:rPr>
          <w:rStyle w:val="VerbatimChar"/>
        </w:rPr>
        <w:t xml:space="preserve">DistributedDataParallel</w:t>
      </w:r>
      <w:r>
        <w:t xml:space="preserve"> </w:t>
      </w:r>
      <w:r>
        <w:rPr>
          <w:rFonts w:hint="eastAsia"/>
        </w:rPr>
        <w:t xml:space="preserve">中使用</w:t>
      </w:r>
      <w:r>
        <w:t xml:space="preserve"> </w:t>
      </w:r>
      <w:r>
        <w:rPr>
          <w:rStyle w:val="VerbatimChar"/>
        </w:rPr>
        <w:t xml:space="preserve">find_unused_parameters=True</w:t>
      </w:r>
      <w:r>
        <w:t xml:space="preserve"> </w:t>
      </w:r>
      <w:r>
        <w:rPr>
          <w:rFonts w:hint="eastAsia"/>
        </w:rPr>
        <w:t xml:space="preserve">和参数桶（bucket）划分策略，使目标层的梯度桶不参与跨节点</w:t>
      </w:r>
      <w:r>
        <w:t xml:space="preserve"> </w:t>
      </w:r>
      <w:r>
        <w:rPr>
          <w:rFonts w:hint="eastAsia"/>
        </w:rPr>
        <w:t xml:space="preserve">All-Reduce。或者，使用</w:t>
      </w:r>
      <w:r>
        <w:t xml:space="preserve"> ZeRO-style </w:t>
      </w:r>
      <w:r>
        <w:rPr>
          <w:rFonts w:hint="eastAsia"/>
        </w:rPr>
        <w:t xml:space="preserve">分片优化器时，仅将描述子生成器参数纳入分片范围。</w:t>
      </w:r>
    </w:p>
    <w:p>
      <w:pPr>
        <w:pStyle w:val="FirstParagraph"/>
      </w:pPr>
      <w:r>
        <w:rPr>
          <w:rFonts w:hint="eastAsia"/>
        </w:rPr>
        <w:t xml:space="preserve">实测表明，通过上述机制，8B</w:t>
      </w:r>
      <w:r>
        <w:t xml:space="preserve"> </w:t>
      </w:r>
      <w:r>
        <w:rPr>
          <w:rFonts w:hint="eastAsia"/>
        </w:rPr>
        <w:t xml:space="preserve">模型基库系数路径</w:t>
      </w:r>
      <w:r>
        <w:t xml:space="preserve"> r=128 </w:t>
      </w:r>
      <w:r>
        <w:rPr>
          <w:rFonts w:hint="eastAsia"/>
        </w:rPr>
        <w:t xml:space="preserve">时的每层梯度同步量从</w:t>
      </w:r>
      <w:r>
        <w:t xml:space="preserve"> 336.0 MiB </w:t>
      </w:r>
      <w:r>
        <w:rPr>
          <w:rFonts w:hint="eastAsia"/>
        </w:rPr>
        <w:t xml:space="preserve">降至</w:t>
      </w:r>
      <w:r>
        <w:t xml:space="preserve"> 13.5 </w:t>
      </w:r>
      <w:r>
        <w:rPr>
          <w:rFonts w:hint="eastAsia"/>
        </w:rPr>
        <w:t xml:space="preserve">MiB（下降</w:t>
      </w:r>
      <w:r>
        <w:t xml:space="preserve"> </w:t>
      </w:r>
      <w:r>
        <w:rPr>
          <w:b/>
          <w:bCs/>
        </w:rPr>
        <w:t xml:space="preserve">96%</w:t>
      </w:r>
      <w:r>
        <w:rPr>
          <w:rFonts w:hint="eastAsia"/>
        </w:rPr>
        <w:t xml:space="preserve">），目标层梯度完全不参与跨节点通信。</w:t>
      </w:r>
    </w:p>
    <w:bookmarkEnd w:id="52"/>
    <w:bookmarkStart w:id="53" w:name="实施方式十从预训练稠密模型迁移"/>
    <w:p>
      <w:pPr>
        <w:pStyle w:val="Heading3"/>
      </w:pPr>
      <w:r>
        <w:rPr>
          <w:rFonts w:hint="eastAsia"/>
        </w:rPr>
        <w:t xml:space="preserve">实施方式十：从预训练稠密模型迁移</w:t>
      </w:r>
    </w:p>
    <w:p>
      <w:pPr>
        <w:pStyle w:val="FirstParagraph"/>
      </w:pPr>
      <w:r>
        <w:rPr>
          <w:rFonts w:hint="eastAsia"/>
        </w:rPr>
        <w:t xml:space="preserve">从预训练稠密模型开始：</w:t>
      </w:r>
    </w:p>
    <w:p>
      <w:pPr>
        <w:pStyle w:val="Compact"/>
        <w:numPr>
          <w:ilvl w:val="0"/>
          <w:numId w:val="1018"/>
        </w:numPr>
      </w:pPr>
      <w:r>
        <w:rPr>
          <w:rFonts w:hint="eastAsia"/>
        </w:rPr>
        <w:t xml:space="preserve">选择目标投影；</w:t>
      </w:r>
    </w:p>
    <w:p>
      <w:pPr>
        <w:pStyle w:val="Compact"/>
        <w:numPr>
          <w:ilvl w:val="0"/>
          <w:numId w:val="1018"/>
        </w:numPr>
      </w:pPr>
      <w:r>
        <w:rPr>
          <w:rFonts w:hint="eastAsia"/>
        </w:rPr>
        <w:t xml:space="preserve">插入描述子生成器和融合执行路径；</w:t>
      </w:r>
    </w:p>
    <w:p>
      <w:pPr>
        <w:pStyle w:val="Compact"/>
        <w:numPr>
          <w:ilvl w:val="0"/>
          <w:numId w:val="1018"/>
        </w:numPr>
      </w:pPr>
      <w:r>
        <w:rPr>
          <w:rFonts w:hint="eastAsia"/>
        </w:rPr>
        <w:t xml:space="preserve">冻结部分原参数；</w:t>
      </w:r>
    </w:p>
    <w:p>
      <w:pPr>
        <w:pStyle w:val="Compact"/>
        <w:numPr>
          <w:ilvl w:val="0"/>
          <w:numId w:val="1018"/>
        </w:numPr>
      </w:pPr>
      <w:r>
        <w:rPr>
          <w:rFonts w:hint="eastAsia"/>
        </w:rPr>
        <w:t xml:space="preserve">通过继续训练或知识蒸馏恢复精度。</w:t>
      </w:r>
    </w:p>
    <w:p>
      <w:pPr>
        <w:pStyle w:val="FirstParagraph"/>
      </w:pPr>
      <w:r>
        <w:rPr>
          <w:rFonts w:hint="eastAsia"/>
          <w:b/>
          <w:bCs/>
        </w:rPr>
        <w:t xml:space="preserve">详细迁移步骤</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1：SVD</w:t>
      </w:r>
      <w:r>
        <w:rPr>
          <w:b/>
          <w:bCs/>
        </w:rPr>
        <w:t xml:space="preserve"> </w:t>
      </w:r>
      <w:r>
        <w:rPr>
          <w:rFonts w:hint="eastAsia"/>
          <w:b/>
          <w:bCs/>
        </w:rPr>
        <w:t xml:space="preserve">初始化</w:t>
      </w:r>
      <w:r>
        <w:rPr>
          <w:rFonts w:hint="eastAsia"/>
        </w:rPr>
        <w:t xml:space="preserve">。对预训练模型中的每个目标投影矩阵</w:t>
      </w:r>
      <w:r>
        <w:t xml:space="preserve"> </w:t>
      </w:r>
      <w:r>
        <w:rPr>
          <w:rFonts w:hint="eastAsia"/>
        </w:rPr>
        <w:t xml:space="preserve">W（d×m）执行截断</w:t>
      </w:r>
      <w:r>
        <w:t xml:space="preserve"> SVD </w:t>
      </w:r>
      <w:r>
        <w:rPr>
          <w:rFonts w:hint="eastAsia"/>
        </w:rPr>
        <w:t xml:space="preserve">分解：</w:t>
      </w:r>
      <w:r>
        <w:rPr>
          <w:rStyle w:val="VerbatimChar"/>
        </w:rPr>
        <w:t xml:space="preserve">W = U·diag(S)·Vᵀ</w:t>
      </w:r>
      <w:r>
        <w:rPr>
          <w:rFonts w:hint="eastAsia"/>
        </w:rPr>
        <w:t xml:space="preserve">，取前</w:t>
      </w:r>
      <w:r>
        <w:t xml:space="preserve"> r </w:t>
      </w:r>
      <w:r>
        <w:rPr>
          <w:rFonts w:hint="eastAsia"/>
        </w:rPr>
        <w:t xml:space="preserve">个奇异值，初始化低秩因子为</w:t>
      </w:r>
      <w:r>
        <w:t xml:space="preserve"> </w:t>
      </w:r>
      <w:r>
        <w:rPr>
          <w:rStyle w:val="VerbatimChar"/>
        </w:rPr>
        <w:t xml:space="preserve">A = U_r·√(diag(S_r))</w:t>
      </w:r>
      <w:r>
        <w:t xml:space="preserve"> </w:t>
      </w:r>
      <w:r>
        <w:rPr>
          <w:rFonts w:hint="eastAsia"/>
        </w:rPr>
        <w:t xml:space="preserve">和</w:t>
      </w:r>
      <w:r>
        <w:t xml:space="preserve"> </w:t>
      </w:r>
      <w:r>
        <w:rPr>
          <w:rStyle w:val="VerbatimChar"/>
        </w:rPr>
        <w:t xml:space="preserve">B = √(diag(S_r))·V_r ᵀ</w:t>
      </w:r>
      <w:r>
        <w:rPr>
          <w:rFonts w:hint="eastAsia"/>
        </w:rPr>
        <w:t xml:space="preserve">。对于预训练</w:t>
      </w:r>
      <w:r>
        <w:t xml:space="preserve"> </w:t>
      </w:r>
      <w:r>
        <w:rPr>
          <w:rFonts w:hint="eastAsia"/>
        </w:rPr>
        <w:t xml:space="preserve">LLM（如</w:t>
      </w:r>
      <w:r>
        <w:t xml:space="preserve"> </w:t>
      </w:r>
      <w:r>
        <w:rPr>
          <w:rFonts w:hint="eastAsia"/>
        </w:rPr>
        <w:t xml:space="preserve">Llama-7B/13B），r=128</w:t>
      </w:r>
      <w:r>
        <w:t xml:space="preserve"> </w:t>
      </w:r>
      <w:r>
        <w:rPr>
          <w:rFonts w:hint="eastAsia"/>
        </w:rPr>
        <w:t xml:space="preserve">时</w:t>
      </w:r>
      <w:r>
        <w:t xml:space="preserve"> SVD </w:t>
      </w:r>
      <w:r>
        <w:rPr>
          <w:rFonts w:hint="eastAsia"/>
        </w:rPr>
        <w:t xml:space="preserve">能量捕获率通常超过</w:t>
      </w:r>
      <w:r>
        <w:t xml:space="preserve"> </w:t>
      </w:r>
      <w:r>
        <w:rPr>
          <w:rFonts w:hint="eastAsia"/>
        </w:rPr>
        <w:t xml:space="preserve">95%（参见</w:t>
      </w:r>
      <w:r>
        <w:t xml:space="preserve"> Hu et al. 2021; Sharma et al. </w:t>
      </w:r>
      <w:r>
        <w:rPr>
          <w:rFonts w:hint="eastAsia"/>
        </w:rPr>
        <w:t xml:space="preserve">2024），此时</w:t>
      </w:r>
      <w:r>
        <w:t xml:space="preserve"> </w:t>
      </w:r>
      <w:r>
        <w:rPr>
          <w:rStyle w:val="VerbatimChar"/>
        </w:rPr>
        <w:t xml:space="preserve">A·B</w:t>
      </w:r>
      <w:r>
        <w:t xml:space="preserve"> </w:t>
      </w:r>
      <w:r>
        <w:rPr>
          <w:rFonts w:hint="eastAsia"/>
        </w:rPr>
        <w:t xml:space="preserve">与原始</w:t>
      </w:r>
      <w:r>
        <w:t xml:space="preserve"> W </w:t>
      </w:r>
      <w:r>
        <w:rPr>
          <w:rFonts w:hint="eastAsia"/>
        </w:rPr>
        <w:t xml:space="preserve">的余弦相似度超过</w:t>
      </w:r>
      <w:r>
        <w:t xml:space="preserve"> 0.99。</w:t>
      </w:r>
    </w:p>
    <w:p>
      <w:pPr>
        <w:pStyle w:val="BodyText"/>
      </w:pPr>
      <w:r>
        <w:rPr>
          <w:rFonts w:hint="eastAsia"/>
          <w:b/>
          <w:bCs/>
        </w:rPr>
        <w:t xml:space="preserve">步骤</w:t>
      </w:r>
      <w:r>
        <w:rPr>
          <w:b/>
          <w:bCs/>
        </w:rPr>
        <w:t xml:space="preserve"> </w:t>
      </w:r>
      <w:r>
        <w:rPr>
          <w:rFonts w:hint="eastAsia"/>
          <w:b/>
          <w:bCs/>
        </w:rPr>
        <w:t xml:space="preserve">2：描述子生成器初始化</w:t>
      </w:r>
      <w:r>
        <w:rPr>
          <w:rFonts w:hint="eastAsia"/>
        </w:rPr>
        <w:t xml:space="preserve">。将</w:t>
      </w:r>
      <w:r>
        <w:t xml:space="preserve"> SVD </w:t>
      </w:r>
      <w:r>
        <w:rPr>
          <w:rFonts w:hint="eastAsia"/>
        </w:rPr>
        <w:t xml:space="preserve">初始化得到的低秩因子</w:t>
      </w:r>
      <w:r>
        <w:t xml:space="preserve"> A、B </w:t>
      </w:r>
      <w:r>
        <w:rPr>
          <w:rFonts w:hint="eastAsia"/>
        </w:rPr>
        <w:t xml:space="preserve">作为描述子生成器的输出目标，通过最小二乘回归或直接赋值初始化描述子生成器权重，使其在给定条件信号下能输出近似于</w:t>
      </w:r>
      <w:r>
        <w:t xml:space="preserve"> A、B </w:t>
      </w:r>
      <w:r>
        <w:rPr>
          <w:rFonts w:hint="eastAsia"/>
        </w:rPr>
        <w:t xml:space="preserve">的因子块。</w:t>
      </w:r>
    </w:p>
    <w:p>
      <w:pPr>
        <w:pStyle w:val="BodyText"/>
      </w:pPr>
      <w:r>
        <w:rPr>
          <w:rFonts w:hint="eastAsia"/>
          <w:b/>
          <w:bCs/>
        </w:rPr>
        <w:t xml:space="preserve">步骤</w:t>
      </w:r>
      <w:r>
        <w:rPr>
          <w:b/>
          <w:bCs/>
        </w:rPr>
        <w:t xml:space="preserve"> </w:t>
      </w:r>
      <w:r>
        <w:rPr>
          <w:rFonts w:hint="eastAsia"/>
          <w:b/>
          <w:bCs/>
        </w:rPr>
        <w:t xml:space="preserve">3：知识蒸馏恢复</w:t>
      </w:r>
      <w:r>
        <w:rPr>
          <w:rFonts w:hint="eastAsia"/>
        </w:rPr>
        <w:t xml:space="preserve">。冻结原模型中未被替换的层（如注意力层、LayerNorm</w:t>
      </w:r>
      <w:r>
        <w:t xml:space="preserve"> </w:t>
      </w:r>
      <w:r>
        <w:rPr>
          <w:rFonts w:hint="eastAsia"/>
        </w:rPr>
        <w:t xml:space="preserve">等），仅训练描述子生成器参数。使用师生蒸馏损失：</w:t>
      </w:r>
      <w:r>
        <w:rPr>
          <w:rStyle w:val="VerbatimChar"/>
        </w:rPr>
        <w:t xml:space="preserve">L = α·L_KD(p_student, p_teacher) + (1-α)·L_CE(p_student, y)</w:t>
      </w:r>
      <w:r>
        <w:rPr>
          <w:rFonts w:hint="eastAsia"/>
        </w:rPr>
        <w:t xml:space="preserve">，其中</w:t>
      </w:r>
      <w:r>
        <w:t xml:space="preserve"> </w:t>
      </w:r>
      <w:r>
        <w:rPr>
          <w:rStyle w:val="VerbatimChar"/>
        </w:rPr>
        <w:t xml:space="preserve">L_KD</w:t>
      </w:r>
      <w:r>
        <w:t xml:space="preserve"> </w:t>
      </w:r>
      <w:r>
        <w:rPr>
          <w:rFonts w:hint="eastAsia"/>
        </w:rPr>
        <w:t xml:space="preserve">为</w:t>
      </w:r>
      <w:r>
        <w:t xml:space="preserve"> KL </w:t>
      </w:r>
      <w:r>
        <w:rPr>
          <w:rFonts w:hint="eastAsia"/>
        </w:rPr>
        <w:t xml:space="preserve">散度蒸馏损失，</w:t>
      </w:r>
      <w:r>
        <w:rPr>
          <w:rStyle w:val="VerbatimChar"/>
        </w:rPr>
        <w:t xml:space="preserve">L_CE</w:t>
      </w:r>
      <w:r>
        <w:t xml:space="preserve"> </w:t>
      </w:r>
      <w:r>
        <w:rPr>
          <w:rFonts w:hint="eastAsia"/>
        </w:rPr>
        <w:t xml:space="preserve">为标准交叉熵损失。推荐训练配置：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推荐值</w:t>
            </w:r>
          </w:p>
        </w:tc>
      </w:tr>
      <w:tr>
        <w:tc>
          <w:tcPr/>
          <w:p>
            <w:pPr>
              <w:pStyle w:val="Compact"/>
            </w:pPr>
            <w:r>
              <w:rPr>
                <w:rFonts w:hint="eastAsia"/>
              </w:rPr>
              <w:t xml:space="preserve">学习率</w:t>
            </w:r>
          </w:p>
        </w:tc>
        <w:tc>
          <w:tcPr/>
          <w:p>
            <w:pPr>
              <w:pStyle w:val="Compact"/>
            </w:pPr>
            <w:r>
              <w:t xml:space="preserve">1e-4 </w:t>
            </w:r>
            <w:r>
              <w:rPr>
                <w:rFonts w:hint="eastAsia"/>
              </w:rPr>
              <w:t xml:space="preserve">至</w:t>
            </w:r>
            <w:r>
              <w:t xml:space="preserve"> 5e-4</w:t>
            </w:r>
          </w:p>
        </w:tc>
      </w:tr>
      <w:tr>
        <w:tc>
          <w:tcPr/>
          <w:p>
            <w:pPr>
              <w:pStyle w:val="Compact"/>
            </w:pPr>
            <w:r>
              <w:rPr>
                <w:rFonts w:hint="eastAsia"/>
              </w:rPr>
              <w:t xml:space="preserve">训练步数</w:t>
            </w:r>
          </w:p>
        </w:tc>
        <w:tc>
          <w:tcPr/>
          <w:p>
            <w:pPr>
              <w:pStyle w:val="Compact"/>
            </w:pPr>
            <w:r>
              <w:t xml:space="preserve">200–2000 </w:t>
            </w:r>
            <w:r>
              <w:rPr>
                <w:rFonts w:hint="eastAsia"/>
              </w:rPr>
              <w:t xml:space="preserve">步</w:t>
            </w:r>
          </w:p>
        </w:tc>
      </w:tr>
      <w:tr>
        <w:tc>
          <w:tcPr/>
          <w:p>
            <w:pPr>
              <w:pStyle w:val="Compact"/>
            </w:pPr>
            <w:r>
              <w:rPr>
                <w:rFonts w:hint="eastAsia"/>
              </w:rPr>
              <w:t xml:space="preserve">蒸馏温度</w:t>
            </w:r>
          </w:p>
        </w:tc>
        <w:tc>
          <w:tcPr/>
          <w:p>
            <w:pPr>
              <w:pStyle w:val="Compact"/>
            </w:pPr>
            <w:r>
              <w:t xml:space="preserve">2.0–4.0</w:t>
            </w:r>
          </w:p>
        </w:tc>
      </w:tr>
      <w:tr>
        <w:tc>
          <w:tcPr/>
          <w:p>
            <w:pPr>
              <w:pStyle w:val="Compact"/>
            </w:pPr>
            <w:r>
              <w:rPr>
                <w:rFonts w:hint="eastAsia"/>
              </w:rPr>
              <w:t xml:space="preserve">蒸馏权重</w:t>
            </w:r>
            <w:r>
              <w:t xml:space="preserve"> α</w:t>
            </w:r>
          </w:p>
        </w:tc>
        <w:tc>
          <w:tcPr/>
          <w:p>
            <w:pPr>
              <w:pStyle w:val="Compact"/>
            </w:pPr>
            <w:r>
              <w:t xml:space="preserve">0.5–0.9</w:t>
            </w:r>
          </w:p>
        </w:tc>
      </w:tr>
      <w:tr>
        <w:tc>
          <w:tcPr/>
          <w:p>
            <w:pPr>
              <w:pStyle w:val="Compact"/>
            </w:pPr>
            <w:r>
              <w:rPr>
                <w:rFonts w:hint="eastAsia"/>
              </w:rPr>
              <w:t xml:space="preserve">训练数据</w:t>
            </w:r>
          </w:p>
        </w:tc>
        <w:tc>
          <w:tcPr/>
          <w:p>
            <w:pPr>
              <w:pStyle w:val="Compact"/>
            </w:pPr>
            <w:r>
              <w:rPr>
                <w:rFonts w:hint="eastAsia"/>
              </w:rPr>
              <w:t xml:space="preserve">与预训练分布一致的通用语料子集</w:t>
            </w:r>
          </w:p>
        </w:tc>
      </w:tr>
      <w:tr>
        <w:tc>
          <w:tcPr/>
          <w:p>
            <w:pPr>
              <w:pStyle w:val="Compact"/>
            </w:pPr>
            <w:r>
              <w:rPr>
                <w:rFonts w:hint="eastAsia"/>
              </w:rPr>
              <w:t xml:space="preserve">批大小</w:t>
            </w:r>
          </w:p>
        </w:tc>
        <w:tc>
          <w:tcPr/>
          <w:p>
            <w:pPr>
              <w:pStyle w:val="Compact"/>
            </w:pPr>
            <w:r>
              <w:rPr>
                <w:rFonts w:hint="eastAsia"/>
              </w:rPr>
              <w:t xml:space="preserve">16–64（按加速器显存调整）</w:t>
            </w:r>
          </w:p>
        </w:tc>
      </w:tr>
    </w:tbl>
    <w:p>
      <w:pPr>
        <w:pStyle w:val="BodyText"/>
      </w:pPr>
      <w:r>
        <w:rPr>
          <w:rFonts w:hint="eastAsia"/>
          <w:b/>
          <w:bCs/>
        </w:rPr>
        <w:t xml:space="preserve">步骤</w:t>
      </w:r>
      <w:r>
        <w:rPr>
          <w:b/>
          <w:bCs/>
        </w:rPr>
        <w:t xml:space="preserve"> </w:t>
      </w:r>
      <w:r>
        <w:rPr>
          <w:rFonts w:hint="eastAsia"/>
          <w:b/>
          <w:bCs/>
        </w:rPr>
        <w:t xml:space="preserve">4：精度验证</w:t>
      </w:r>
      <w:r>
        <w:rPr>
          <w:rFonts w:hint="eastAsia"/>
        </w:rPr>
        <w:t xml:space="preserve">。在验证集上对比师生模型的困惑度（perplexity）、下游任务准确率和隐层状态余弦相似度。文献表明（Sharma</w:t>
      </w:r>
      <w:r>
        <w:t xml:space="preserve"> et al. </w:t>
      </w:r>
      <w:r>
        <w:rPr>
          <w:rFonts w:hint="eastAsia"/>
        </w:rPr>
        <w:t xml:space="preserve">2024），经过</w:t>
      </w:r>
      <w:r>
        <w:t xml:space="preserve"> 500 </w:t>
      </w:r>
      <w:r>
        <w:rPr>
          <w:rFonts w:hint="eastAsia"/>
        </w:rPr>
        <w:t xml:space="preserve">步蒸馏后，r=128</w:t>
      </w:r>
      <w:r>
        <w:t xml:space="preserve"> </w:t>
      </w:r>
      <w:r>
        <w:rPr>
          <w:rFonts w:hint="eastAsia"/>
        </w:rPr>
        <w:t xml:space="preserve">的低秩替换模型的困惑度增长可控制在</w:t>
      </w:r>
      <w:r>
        <w:t xml:space="preserve"> </w:t>
      </w:r>
      <w:r>
        <w:rPr>
          <w:b/>
          <w:bCs/>
        </w:rPr>
        <w:t xml:space="preserve">5% </w:t>
      </w:r>
      <w:r>
        <w:rPr>
          <w:rFonts w:hint="eastAsia"/>
          <w:b/>
          <w:bCs/>
        </w:rPr>
        <w:t xml:space="preserve">以内</w:t>
      </w:r>
      <w:r>
        <w:t xml:space="preserve">。</w:t>
      </w:r>
    </w:p>
    <w:p>
      <w:r>
        <w:pict>
          <v:rect style="width:0;height:1.5pt" o:hralign="center" o:hrstd="t" o:hr="t"/>
        </w:pict>
      </w:r>
    </w:p>
    <w:bookmarkEnd w:id="53"/>
    <w:bookmarkEnd w:id="54"/>
    <w:bookmarkStart w:id="55" w:name="十一可观测特征"/>
    <w:p>
      <w:pPr>
        <w:pStyle w:val="Heading2"/>
      </w:pPr>
      <w:r>
        <w:rPr>
          <w:rFonts w:hint="eastAsia"/>
        </w:rPr>
        <w:t xml:space="preserve">十一、可观测特征</w:t>
      </w:r>
    </w:p>
    <w:p>
      <w:pPr>
        <w:pStyle w:val="FirstParagraph"/>
      </w:pPr>
      <w:r>
        <w:rPr>
          <w:rFonts w:hint="eastAsia"/>
        </w:rPr>
        <w:t xml:space="preserve">为便于后续取证和侵权侦测，建议在说明书中主动定义以下外部物理可观测特征：</w:t>
      </w:r>
    </w:p>
    <w:p>
      <w:pPr>
        <w:pStyle w:val="Compact"/>
        <w:numPr>
          <w:ilvl w:val="0"/>
          <w:numId w:val="1019"/>
        </w:numPr>
      </w:pPr>
      <w:r>
        <w:rPr>
          <w:rFonts w:hint="eastAsia"/>
        </w:rPr>
        <w:t xml:space="preserve">在执行目标层时，片外存储器读写字节数显著低于按完整稠密权重矩阵访存所对应的理论下限；</w:t>
      </w:r>
    </w:p>
    <w:p>
      <w:pPr>
        <w:pStyle w:val="Compact"/>
        <w:numPr>
          <w:ilvl w:val="0"/>
          <w:numId w:val="1019"/>
        </w:numPr>
      </w:pPr>
      <w:r>
        <w:rPr>
          <w:rFonts w:hint="eastAsia"/>
        </w:rPr>
        <w:t xml:space="preserve">张量计算核心利用率保持在高水平，而等待片外存储器的</w:t>
      </w:r>
      <w:r>
        <w:t xml:space="preserve"> </w:t>
      </w:r>
      <w:r>
        <w:rPr>
          <w:rFonts w:hint="eastAsia"/>
        </w:rPr>
        <w:t xml:space="preserve">停顿（stall）比例降低；</w:t>
      </w:r>
    </w:p>
    <w:p>
      <w:pPr>
        <w:pStyle w:val="Compact"/>
        <w:numPr>
          <w:ilvl w:val="0"/>
          <w:numId w:val="1019"/>
        </w:numPr>
      </w:pPr>
      <w:r>
        <w:rPr>
          <w:rFonts w:hint="eastAsia"/>
        </w:rPr>
        <w:t xml:space="preserve">在解码场景中，可观测到可用片外存储空间向键值缓存重分配；</w:t>
      </w:r>
    </w:p>
    <w:p>
      <w:pPr>
        <w:pStyle w:val="Compact"/>
        <w:numPr>
          <w:ilvl w:val="0"/>
          <w:numId w:val="1019"/>
        </w:numPr>
      </w:pPr>
      <w:r>
        <w:rPr>
          <w:rFonts w:hint="eastAsia"/>
        </w:rPr>
        <w:t xml:space="preserve">在分布式训练场景中，目标层对应的</w:t>
      </w:r>
      <w:r>
        <w:t xml:space="preserve"> All-Reduce </w:t>
      </w:r>
      <w:r>
        <w:rPr>
          <w:rFonts w:hint="eastAsia"/>
        </w:rPr>
        <w:t xml:space="preserve">或等效同步数据包体积显著低于稠密基线，甚至呈现缺失。</w:t>
      </w:r>
    </w:p>
    <w:p>
      <w:pPr>
        <w:pStyle w:val="FirstParagraph"/>
      </w:pPr>
      <w:r>
        <w:rPr>
          <w:rFonts w:hint="eastAsia"/>
        </w:rPr>
        <w:t xml:space="preserve">上述特征可通过</w:t>
      </w:r>
      <w:r>
        <w:t xml:space="preserve"> Nsight、Ascend </w:t>
      </w:r>
      <w:r>
        <w:rPr>
          <w:rFonts w:hint="eastAsia"/>
        </w:rPr>
        <w:t xml:space="preserve">profiler、硬件计数器、网络抓包或等效性能分析工具观测。</w:t>
      </w:r>
    </w:p>
    <w:p>
      <w:r>
        <w:pict>
          <v:rect style="width:0;height:1.5pt" o:hralign="center" o:hrstd="t" o:hr="t"/>
        </w:pict>
      </w:r>
    </w:p>
    <w:bookmarkEnd w:id="55"/>
    <w:bookmarkStart w:id="60" w:name="十二与现有技术的区别"/>
    <w:p>
      <w:pPr>
        <w:pStyle w:val="Heading2"/>
      </w:pPr>
      <w:r>
        <w:rPr>
          <w:rFonts w:hint="eastAsia"/>
        </w:rPr>
        <w:t xml:space="preserve">十二、与现有技术的区别</w:t>
      </w:r>
    </w:p>
    <w:bookmarkStart w:id="56" w:name="与一般-hypernetwork-的区别"/>
    <w:p>
      <w:pPr>
        <w:pStyle w:val="Heading3"/>
      </w:pPr>
      <w:r>
        <w:t xml:space="preserve">1. </w:t>
      </w:r>
      <w:r>
        <w:rPr>
          <w:rFonts w:hint="eastAsia"/>
        </w:rPr>
        <w:t xml:space="preserve">与一般</w:t>
      </w:r>
      <w:r>
        <w:t xml:space="preserve"> Hypernetwork </w:t>
      </w:r>
      <w:r>
        <w:rPr>
          <w:rFonts w:hint="eastAsia"/>
        </w:rPr>
        <w:t xml:space="preserve">的区别</w:t>
      </w:r>
    </w:p>
    <w:p>
      <w:pPr>
        <w:pStyle w:val="FirstParagraph"/>
      </w:pPr>
      <w:r>
        <w:rPr>
          <w:rFonts w:hint="eastAsia"/>
        </w:rPr>
        <w:t xml:space="preserve">本发明不是单纯地主张“由一个网络生成另一个网络的权重”，而是强调：</w:t>
      </w:r>
    </w:p>
    <w:p>
      <w:pPr>
        <w:pStyle w:val="Compact"/>
        <w:numPr>
          <w:ilvl w:val="0"/>
          <w:numId w:val="1020"/>
        </w:numPr>
      </w:pPr>
      <w:r>
        <w:rPr>
          <w:rFonts w:hint="eastAsia"/>
        </w:rPr>
        <w:t xml:space="preserve">运行时条件生成；</w:t>
      </w:r>
    </w:p>
    <w:p>
      <w:pPr>
        <w:pStyle w:val="Compact"/>
        <w:numPr>
          <w:ilvl w:val="0"/>
          <w:numId w:val="1020"/>
        </w:numPr>
      </w:pPr>
      <w:r>
        <w:rPr>
          <w:rFonts w:hint="eastAsia"/>
        </w:rPr>
        <w:t xml:space="preserve">生成的是临时权重描述子块而非片外存储持久保存的完整权重；</w:t>
      </w:r>
    </w:p>
    <w:p>
      <w:pPr>
        <w:pStyle w:val="Compact"/>
        <w:numPr>
          <w:ilvl w:val="0"/>
          <w:numId w:val="1020"/>
        </w:numPr>
      </w:pPr>
      <w:r>
        <w:rPr>
          <w:rFonts w:hint="eastAsia"/>
        </w:rPr>
        <w:t xml:space="preserve">生成后仅在片上内存中存在；</w:t>
      </w:r>
    </w:p>
    <w:p>
      <w:pPr>
        <w:pStyle w:val="Compact"/>
        <w:numPr>
          <w:ilvl w:val="0"/>
          <w:numId w:val="1020"/>
        </w:numPr>
      </w:pPr>
      <w:r>
        <w:rPr>
          <w:rFonts w:hint="eastAsia"/>
        </w:rPr>
        <w:t xml:space="preserve">使用后立即释放；</w:t>
      </w:r>
    </w:p>
    <w:p>
      <w:pPr>
        <w:pStyle w:val="Compact"/>
        <w:numPr>
          <w:ilvl w:val="0"/>
          <w:numId w:val="1020"/>
        </w:numPr>
      </w:pPr>
      <w:r>
        <w:rPr>
          <w:rFonts w:hint="eastAsia"/>
        </w:rPr>
        <w:t xml:space="preserve">全生命周期不写回片外存储器；</w:t>
      </w:r>
    </w:p>
    <w:p>
      <w:pPr>
        <w:pStyle w:val="Compact"/>
        <w:numPr>
          <w:ilvl w:val="0"/>
          <w:numId w:val="1020"/>
        </w:numPr>
      </w:pPr>
      <w:r>
        <w:rPr>
          <w:rFonts w:hint="eastAsia"/>
        </w:rPr>
        <w:t xml:space="preserve">可扩展到训练反向和通信门控。</w:t>
      </w:r>
    </w:p>
    <w:bookmarkEnd w:id="56"/>
    <w:bookmarkStart w:id="57" w:name="与-lora静态低秩压缩的区别"/>
    <w:p>
      <w:pPr>
        <w:pStyle w:val="Heading3"/>
      </w:pPr>
      <w:r>
        <w:t xml:space="preserve">2. </w:t>
      </w:r>
      <w:r>
        <w:rPr>
          <w:rFonts w:hint="eastAsia"/>
        </w:rPr>
        <w:t xml:space="preserve">与</w:t>
      </w:r>
      <w:r>
        <w:t xml:space="preserve"> </w:t>
      </w:r>
      <w:r>
        <w:rPr>
          <w:rFonts w:hint="eastAsia"/>
        </w:rPr>
        <w:t xml:space="preserve">LoRA/静态低秩压缩的区别</w:t>
      </w:r>
    </w:p>
    <w:p>
      <w:pPr>
        <w:pStyle w:val="FirstParagraph"/>
      </w:pPr>
      <w:r>
        <w:t xml:space="preserve">LoRA </w:t>
      </w:r>
      <w:r>
        <w:rPr>
          <w:rFonts w:hint="eastAsia"/>
        </w:rPr>
        <w:t xml:space="preserve">与静态低秩方案的低秩因子通常为持久参数，而本发明中的低秩因子块优选为运行时生成、临时存在、用后销毁。</w:t>
      </w:r>
    </w:p>
    <w:bookmarkEnd w:id="57"/>
    <w:bookmarkStart w:id="58" w:name="与-访存感知io-aware内核-的区别"/>
    <w:p>
      <w:pPr>
        <w:pStyle w:val="Heading3"/>
      </w:pPr>
      <w:r>
        <w:t xml:space="preserve">3. </w:t>
      </w:r>
      <w:r>
        <w:rPr>
          <w:rFonts w:hint="eastAsia"/>
        </w:rPr>
        <w:t xml:space="preserve">与</w:t>
      </w:r>
      <w:r>
        <w:t xml:space="preserve"> </w:t>
      </w:r>
      <w:r>
        <w:rPr>
          <w:rFonts w:hint="eastAsia"/>
        </w:rPr>
        <w:t xml:space="preserve">访存感知（IO-aware）内核</w:t>
      </w:r>
      <w:r>
        <w:t xml:space="preserve"> </w:t>
      </w:r>
      <w:r>
        <w:rPr>
          <w:rFonts w:hint="eastAsia"/>
        </w:rPr>
        <w:t xml:space="preserve">的区别</w:t>
      </w:r>
    </w:p>
    <w:p>
      <w:pPr>
        <w:pStyle w:val="FirstParagraph"/>
      </w:pPr>
      <w:r>
        <w:rPr>
          <w:rFonts w:hint="eastAsia"/>
        </w:rPr>
        <w:t xml:space="preserve">现有</w:t>
      </w:r>
      <w:r>
        <w:t xml:space="preserve"> </w:t>
      </w:r>
      <w:r>
        <w:rPr>
          <w:rFonts w:hint="eastAsia"/>
        </w:rPr>
        <w:t xml:space="preserve">访存感知（IO-aware）内核</w:t>
      </w:r>
      <w:r>
        <w:t xml:space="preserve"> </w:t>
      </w:r>
      <w:r>
        <w:rPr>
          <w:rFonts w:hint="eastAsia"/>
        </w:rPr>
        <w:t xml:space="preserve">主要减少激活或注意力中间结果的片外存储访问，本发明进一步把优化对象前移到了“权重本身的创建和生命周期”。</w:t>
      </w:r>
    </w:p>
    <w:bookmarkEnd w:id="58"/>
    <w:bookmarkStart w:id="59" w:name="与传统训练通信优化的区别"/>
    <w:p>
      <w:pPr>
        <w:pStyle w:val="Heading3"/>
      </w:pPr>
      <w:r>
        <w:t xml:space="preserve">4. </w:t>
      </w:r>
      <w:r>
        <w:rPr>
          <w:rFonts w:hint="eastAsia"/>
        </w:rPr>
        <w:t xml:space="preserve">与传统训练通信优化的区别</w:t>
      </w:r>
    </w:p>
    <w:p>
      <w:pPr>
        <w:pStyle w:val="FirstParagraph"/>
      </w:pPr>
      <w:r>
        <w:rPr>
          <w:rFonts w:hint="eastAsia"/>
        </w:rPr>
        <w:t xml:space="preserve">现有训练系统多强调梯度压缩或优化器分片，而本发明进一步限定与临时权重描述子块对应的局部梯度块本身不进入优化器状态缓存，也不同步大块梯度。</w:t>
      </w:r>
    </w:p>
    <w:p>
      <w:r>
        <w:pict>
          <v:rect style="width:0;height:1.5pt" o:hralign="center" o:hrstd="t" o:hr="t"/>
        </w:pict>
      </w:r>
    </w:p>
    <w:bookmarkEnd w:id="59"/>
    <w:bookmarkEnd w:id="60"/>
    <w:bookmarkStart w:id="64" w:name="十三希望重点保护的技术点"/>
    <w:p>
      <w:pPr>
        <w:pStyle w:val="Heading2"/>
      </w:pPr>
      <w:r>
        <w:rPr>
          <w:rFonts w:hint="eastAsia"/>
        </w:rPr>
        <w:t xml:space="preserve">十三、希望重点保护的技术点</w:t>
      </w:r>
    </w:p>
    <w:bookmarkStart w:id="61" w:name="第一层保护重点前向核心防御"/>
    <w:p>
      <w:pPr>
        <w:pStyle w:val="Heading3"/>
      </w:pPr>
      <w:r>
        <w:rPr>
          <w:rFonts w:hint="eastAsia"/>
        </w:rPr>
        <w:t xml:space="preserve">第一层保护重点：前向核心防御</w:t>
      </w:r>
    </w:p>
    <w:p>
      <w:pPr>
        <w:pStyle w:val="Compact"/>
        <w:numPr>
          <w:ilvl w:val="0"/>
          <w:numId w:val="1021"/>
        </w:numPr>
      </w:pPr>
      <w:r>
        <w:rPr>
          <w:rFonts w:hint="eastAsia"/>
        </w:rPr>
        <w:t xml:space="preserve">运行时根据条件信号生成临时权重描述子块；</w:t>
      </w:r>
    </w:p>
    <w:p>
      <w:pPr>
        <w:pStyle w:val="Compact"/>
        <w:numPr>
          <w:ilvl w:val="0"/>
          <w:numId w:val="1021"/>
        </w:numPr>
      </w:pPr>
      <w:r>
        <w:rPr>
          <w:rFonts w:hint="eastAsia"/>
        </w:rPr>
        <w:t xml:space="preserve">在片上内存中转换为临时目标权重分块或者等效因子分块；</w:t>
      </w:r>
    </w:p>
    <w:p>
      <w:pPr>
        <w:pStyle w:val="Compact"/>
        <w:numPr>
          <w:ilvl w:val="0"/>
          <w:numId w:val="1021"/>
        </w:numPr>
      </w:pPr>
      <w:r>
        <w:rPr>
          <w:rFonts w:hint="eastAsia"/>
        </w:rPr>
        <w:t xml:space="preserve">当前块计算完成后立即释放、覆写或清零；</w:t>
      </w:r>
    </w:p>
    <w:p>
      <w:pPr>
        <w:pStyle w:val="Compact"/>
        <w:numPr>
          <w:ilvl w:val="0"/>
          <w:numId w:val="1021"/>
        </w:numPr>
      </w:pPr>
      <w:r>
        <w:rPr>
          <w:rFonts w:hint="eastAsia"/>
        </w:rPr>
        <w:t xml:space="preserve">在全生命周期内不将对应目标权重分块的完整物理形态写回片外存储器。</w:t>
      </w:r>
    </w:p>
    <w:bookmarkEnd w:id="61"/>
    <w:bookmarkStart w:id="62" w:name="第二层保护重点推理解码防御"/>
    <w:p>
      <w:pPr>
        <w:pStyle w:val="Heading3"/>
      </w:pPr>
      <w:r>
        <w:rPr>
          <w:rFonts w:hint="eastAsia"/>
        </w:rPr>
        <w:t xml:space="preserve">第二层保护重点：推理解码防御</w:t>
      </w:r>
    </w:p>
    <w:p>
      <w:pPr>
        <w:pStyle w:val="Compact"/>
        <w:numPr>
          <w:ilvl w:val="0"/>
          <w:numId w:val="1022"/>
        </w:numPr>
      </w:pPr>
      <w:r>
        <w:rPr>
          <w:rFonts w:hint="eastAsia"/>
        </w:rPr>
        <w:t xml:space="preserve">自回归解码场景；</w:t>
      </w:r>
    </w:p>
    <w:p>
      <w:pPr>
        <w:pStyle w:val="Compact"/>
        <w:numPr>
          <w:ilvl w:val="0"/>
          <w:numId w:val="1022"/>
        </w:numPr>
      </w:pPr>
      <w:r>
        <w:rPr>
          <w:rFonts w:hint="eastAsia"/>
        </w:rPr>
        <w:t xml:space="preserve">将节省的片外存储容量动态重分配给键值缓存；</w:t>
      </w:r>
    </w:p>
    <w:p>
      <w:pPr>
        <w:pStyle w:val="Compact"/>
        <w:numPr>
          <w:ilvl w:val="0"/>
          <w:numId w:val="1022"/>
        </w:numPr>
      </w:pPr>
      <w:r>
        <w:rPr>
          <w:rFonts w:hint="eastAsia"/>
        </w:rPr>
        <w:t xml:space="preserve">至少两个缓冲区的双缓冲生成与计算重叠；</w:t>
      </w:r>
    </w:p>
    <w:p>
      <w:pPr>
        <w:pStyle w:val="Compact"/>
        <w:numPr>
          <w:ilvl w:val="0"/>
          <w:numId w:val="1022"/>
        </w:numPr>
      </w:pPr>
      <w:r>
        <w:rPr>
          <w:rFonts w:hint="eastAsia"/>
        </w:rPr>
        <w:t xml:space="preserve">超长上下文或高并发推理场景。</w:t>
      </w:r>
    </w:p>
    <w:bookmarkEnd w:id="62"/>
    <w:bookmarkStart w:id="63" w:name="第三层保护重点训练与通信防御"/>
    <w:p>
      <w:pPr>
        <w:pStyle w:val="Heading3"/>
      </w:pPr>
      <w:r>
        <w:rPr>
          <w:rFonts w:hint="eastAsia"/>
        </w:rPr>
        <w:t xml:space="preserve">第三层保护重点：训练与通信防御</w:t>
      </w:r>
    </w:p>
    <w:p>
      <w:pPr>
        <w:pStyle w:val="Compact"/>
        <w:numPr>
          <w:ilvl w:val="0"/>
          <w:numId w:val="1023"/>
        </w:numPr>
      </w:pPr>
      <w:r>
        <w:rPr>
          <w:rFonts w:hint="eastAsia"/>
        </w:rPr>
        <w:t xml:space="preserve">反向传播时重新在片上内存中生成对应块；</w:t>
      </w:r>
    </w:p>
    <w:p>
      <w:pPr>
        <w:pStyle w:val="Compact"/>
        <w:numPr>
          <w:ilvl w:val="0"/>
          <w:numId w:val="1023"/>
        </w:numPr>
      </w:pPr>
      <w:r>
        <w:rPr>
          <w:rFonts w:hint="eastAsia"/>
        </w:rPr>
        <w:t xml:space="preserve">对应局部梯度块不进入全局优化器状态缓存；</w:t>
      </w:r>
    </w:p>
    <w:p>
      <w:pPr>
        <w:pStyle w:val="Compact"/>
        <w:numPr>
          <w:ilvl w:val="0"/>
          <w:numId w:val="1023"/>
        </w:numPr>
      </w:pPr>
      <w:r>
        <w:rPr>
          <w:rFonts w:hint="eastAsia"/>
        </w:rPr>
        <w:t xml:space="preserve">对应局部梯度块豁免参与多节点同步；</w:t>
      </w:r>
    </w:p>
    <w:p>
      <w:pPr>
        <w:pStyle w:val="Compact"/>
        <w:numPr>
          <w:ilvl w:val="0"/>
          <w:numId w:val="1023"/>
        </w:numPr>
      </w:pPr>
      <w:r>
        <w:rPr>
          <w:rFonts w:hint="eastAsia"/>
        </w:rPr>
        <w:t xml:space="preserve">仅同步描述子生成器参数、基库参数或者其他压缩参数子集。</w:t>
      </w:r>
    </w:p>
    <w:p>
      <w:r>
        <w:pict>
          <v:rect style="width:0;height:1.5pt" o:hralign="center" o:hrstd="t" o:hr="t"/>
        </w:pict>
      </w:r>
    </w:p>
    <w:bookmarkEnd w:id="63"/>
    <w:bookmarkEnd w:id="64"/>
    <w:bookmarkStart w:id="65" w:name="十四建议附图"/>
    <w:p>
      <w:pPr>
        <w:pStyle w:val="Heading2"/>
      </w:pPr>
      <w:r>
        <w:rPr>
          <w:rFonts w:hint="eastAsia"/>
        </w:rPr>
        <w:t xml:space="preserve">十四、建议附图</w:t>
      </w:r>
    </w:p>
    <w:p>
      <w:pPr>
        <w:pStyle w:val="FirstParagraph"/>
      </w:pPr>
      <w:r>
        <w:rPr>
          <w:rFonts w:hint="eastAsia"/>
        </w:rPr>
        <w:t xml:space="preserve">建议至少包括：</w:t>
      </w:r>
    </w:p>
    <w:p>
      <w:pPr>
        <w:pStyle w:val="Compact"/>
        <w:numPr>
          <w:ilvl w:val="0"/>
          <w:numId w:val="1024"/>
        </w:numPr>
      </w:pPr>
      <w:r>
        <w:rPr>
          <w:rFonts w:hint="eastAsia"/>
        </w:rPr>
        <w:t xml:space="preserve">传统静态权重路径与本发明前向路径的对比图（→</w:t>
      </w:r>
      <w:r>
        <w:t xml:space="preserve"> </w:t>
      </w:r>
      <w:r>
        <w:rPr>
          <w:rStyle w:val="VerbatimChar"/>
        </w:rPr>
        <w:t xml:space="preserve">figures/fig1_traditional_vs_mwg_forward.png</w:t>
      </w:r>
      <w:r>
        <w:rPr>
          <w:rFonts w:hint="eastAsia"/>
        </w:rPr>
        <w:t xml:space="preserve">）；</w:t>
      </w:r>
    </w:p>
    <w:p>
      <w:pPr>
        <w:pStyle w:val="Compact"/>
        <w:numPr>
          <w:ilvl w:val="0"/>
          <w:numId w:val="1024"/>
        </w:numPr>
      </w:pPr>
      <w:r>
        <w:rPr>
          <w:rFonts w:hint="eastAsia"/>
        </w:rPr>
        <w:t xml:space="preserve">系统结构图（→</w:t>
      </w:r>
      <w:r>
        <w:t xml:space="preserve"> </w:t>
      </w:r>
      <w:r>
        <w:rPr>
          <w:rStyle w:val="VerbatimChar"/>
        </w:rPr>
        <w:t xml:space="preserve">figures/fig2_system_architecture.png</w:t>
      </w:r>
      <w:r>
        <w:rPr>
          <w:rFonts w:hint="eastAsia"/>
        </w:rPr>
        <w:t xml:space="preserve">）；</w:t>
      </w:r>
    </w:p>
    <w:p>
      <w:pPr>
        <w:pStyle w:val="Compact"/>
        <w:numPr>
          <w:ilvl w:val="0"/>
          <w:numId w:val="1024"/>
        </w:numPr>
      </w:pPr>
      <w:r>
        <w:rPr>
          <w:rFonts w:hint="eastAsia"/>
        </w:rPr>
        <w:t xml:space="preserve">禁止片外物化的权重数据流图（→</w:t>
      </w:r>
      <w:r>
        <w:t xml:space="preserve"> </w:t>
      </w:r>
      <w:r>
        <w:rPr>
          <w:rStyle w:val="VerbatimChar"/>
        </w:rPr>
        <w:t xml:space="preserve">figures/fig3_no_writeback_dataflow.png</w:t>
      </w:r>
      <w:r>
        <w:rPr>
          <w:rFonts w:hint="eastAsia"/>
        </w:rPr>
        <w:t xml:space="preserve">）；</w:t>
      </w:r>
    </w:p>
    <w:p>
      <w:pPr>
        <w:pStyle w:val="Compact"/>
        <w:numPr>
          <w:ilvl w:val="0"/>
          <w:numId w:val="1024"/>
        </w:numPr>
      </w:pPr>
      <w:r>
        <w:rPr>
          <w:rFonts w:hint="eastAsia"/>
        </w:rPr>
        <w:t xml:space="preserve">临时权重描述子块的分块生命周期流程图（→</w:t>
      </w:r>
      <w:r>
        <w:t xml:space="preserve"> </w:t>
      </w:r>
      <w:r>
        <w:rPr>
          <w:rStyle w:val="VerbatimChar"/>
        </w:rPr>
        <w:t xml:space="preserve">figures/fig4_block_lifecycle.png</w:t>
      </w:r>
      <w:r>
        <w:rPr>
          <w:rFonts w:hint="eastAsia"/>
        </w:rPr>
        <w:t xml:space="preserve">）；</w:t>
      </w:r>
    </w:p>
    <w:p>
      <w:pPr>
        <w:pStyle w:val="Compact"/>
        <w:numPr>
          <w:ilvl w:val="0"/>
          <w:numId w:val="1024"/>
        </w:numPr>
      </w:pPr>
      <w:r>
        <w:rPr>
          <w:rFonts w:hint="eastAsia"/>
        </w:rPr>
        <w:t xml:space="preserve">解码推理中</w:t>
      </w:r>
      <w:r>
        <w:t xml:space="preserve"> KV Cache </w:t>
      </w:r>
      <w:r>
        <w:rPr>
          <w:rFonts w:hint="eastAsia"/>
        </w:rPr>
        <w:t xml:space="preserve">重分配和双缓冲图（→</w:t>
      </w:r>
      <w:r>
        <w:t xml:space="preserve"> </w:t>
      </w:r>
      <w:r>
        <w:rPr>
          <w:rStyle w:val="VerbatimChar"/>
        </w:rPr>
        <w:t xml:space="preserve">figures/fig5_kv_cache_double_buffer.png</w:t>
      </w:r>
      <w:r>
        <w:rPr>
          <w:rFonts w:hint="eastAsia"/>
        </w:rPr>
        <w:t xml:space="preserve">）；</w:t>
      </w:r>
    </w:p>
    <w:p>
      <w:pPr>
        <w:pStyle w:val="Compact"/>
        <w:numPr>
          <w:ilvl w:val="0"/>
          <w:numId w:val="1024"/>
        </w:numPr>
      </w:pPr>
      <w:r>
        <w:rPr>
          <w:rFonts w:hint="eastAsia"/>
        </w:rPr>
        <w:t xml:space="preserve">训练反向重计算和同步截断图（→</w:t>
      </w:r>
      <w:r>
        <w:t xml:space="preserve"> </w:t>
      </w:r>
      <w:r>
        <w:rPr>
          <w:rStyle w:val="VerbatimChar"/>
        </w:rPr>
        <w:t xml:space="preserve">figures/fig6_backward_recompute_sync.png</w:t>
      </w:r>
      <w:r>
        <w:rPr>
          <w:rFonts w:hint="eastAsia"/>
        </w:rPr>
        <w:t xml:space="preserve">）；</w:t>
      </w:r>
    </w:p>
    <w:p>
      <w:pPr>
        <w:pStyle w:val="Compact"/>
        <w:numPr>
          <w:ilvl w:val="0"/>
          <w:numId w:val="1024"/>
        </w:numPr>
      </w:pPr>
      <w:r>
        <w:rPr>
          <w:rFonts w:hint="eastAsia"/>
        </w:rPr>
        <w:t xml:space="preserve">可观测特征图（→</w:t>
      </w:r>
      <w:r>
        <w:t xml:space="preserve"> </w:t>
      </w:r>
      <w:r>
        <w:rPr>
          <w:rStyle w:val="VerbatimChar"/>
        </w:rPr>
        <w:t xml:space="preserve">figures/fig7_observable_characteristics.png</w:t>
      </w:r>
      <w:r>
        <w:rPr>
          <w:rFonts w:hint="eastAsia"/>
        </w:rPr>
        <w:t xml:space="preserve">）。</w:t>
      </w:r>
    </w:p>
    <w:p>
      <w:pPr>
        <w:pStyle w:val="BlockText"/>
      </w:pPr>
      <w:r>
        <w:rPr>
          <w:rFonts w:hint="eastAsia"/>
        </w:rPr>
        <w:t xml:space="preserve">上述</w:t>
      </w:r>
      <w:r>
        <w:t xml:space="preserve"> 7 </w:t>
      </w:r>
      <w:r>
        <w:rPr>
          <w:rFonts w:hint="eastAsia"/>
        </w:rPr>
        <w:t xml:space="preserve">张附图草稿已生成，存放于</w:t>
      </w:r>
      <w:r>
        <w:t xml:space="preserve"> </w:t>
      </w:r>
      <w:r>
        <w:rPr>
          <w:rStyle w:val="VerbatimChar"/>
        </w:rPr>
        <w:t xml:space="preserve">figures/</w:t>
      </w:r>
      <w:r>
        <w:t xml:space="preserve"> </w:t>
      </w:r>
      <w:r>
        <w:rPr>
          <w:rFonts w:hint="eastAsia"/>
        </w:rPr>
        <w:t xml:space="preserve">目录。正式提交时需由代理人或制图人员根据专利局格式要求重绘为黑白线条图。</w:t>
      </w:r>
    </w:p>
    <w:p>
      <w:r>
        <w:pict>
          <v:rect style="width:0;height:1.5pt" o:hralign="center" o:hrstd="t" o:hr="t"/>
        </w:pict>
      </w:r>
    </w:p>
    <w:bookmarkEnd w:id="65"/>
    <w:bookmarkStart w:id="75" w:name="十五实验验证与专利支撑证据"/>
    <w:p>
      <w:pPr>
        <w:pStyle w:val="Heading2"/>
      </w:pPr>
      <w:r>
        <w:rPr>
          <w:rFonts w:hint="eastAsia"/>
        </w:rPr>
        <w:t xml:space="preserve">十五、实验验证与专利支撑证据</w:t>
      </w:r>
    </w:p>
    <w:p>
      <w:pPr>
        <w:pStyle w:val="BlockText"/>
      </w:pPr>
      <w:r>
        <w:rPr>
          <w:rFonts w:hint="eastAsia"/>
        </w:rPr>
        <w:t xml:space="preserve">以下全部数据来自在华为昇腾</w:t>
      </w:r>
      <w:r>
        <w:t xml:space="preserve"> Ascend 910B2 NPU </w:t>
      </w:r>
      <w:r>
        <w:rPr>
          <w:rFonts w:hint="eastAsia"/>
        </w:rPr>
        <w:t xml:space="preserve">上运行的真实加速器</w:t>
      </w:r>
      <w:r>
        <w:t xml:space="preserve"> </w:t>
      </w:r>
      <w:r>
        <w:rPr>
          <w:rFonts w:hint="eastAsia"/>
        </w:rPr>
        <w:t xml:space="preserve">benchmark（非解析仿真）。</w:t>
      </w:r>
      <w:r>
        <w:t xml:space="preserve"> </w:t>
      </w:r>
      <w:r>
        <w:rPr>
          <w:rFonts w:hint="eastAsia"/>
        </w:rPr>
        <w:t xml:space="preserve">测试于</w:t>
      </w:r>
      <w:r>
        <w:t xml:space="preserve"> 2026-04-14/15 </w:t>
      </w:r>
      <w:r>
        <w:rPr>
          <w:rFonts w:hint="eastAsia"/>
        </w:rPr>
        <w:t xml:space="preserve">完成，使用</w:t>
      </w:r>
      <w:r>
        <w:t xml:space="preserve"> PyTorch 2.6.0 + torch_npu </w:t>
      </w:r>
      <w:r>
        <w:rPr>
          <w:rFonts w:hint="eastAsia"/>
        </w:rPr>
        <w:t xml:space="preserve">2.6.0，fp16</w:t>
      </w:r>
      <w:r>
        <w:t xml:space="preserve"> </w:t>
      </w:r>
      <w:r>
        <w:rPr>
          <w:rFonts w:hint="eastAsia"/>
        </w:rPr>
        <w:t xml:space="preserve">精度。</w:t>
      </w:r>
      <w:r>
        <w:t xml:space="preserve"> </w:t>
      </w:r>
      <w:r>
        <w:rPr>
          <w:rFonts w:hint="eastAsia"/>
        </w:rPr>
        <w:t xml:space="preserve">原始数据文件：</w:t>
      </w:r>
      <w:r>
        <w:rPr>
          <w:rStyle w:val="VerbatimChar"/>
        </w:rPr>
        <w:t xml:space="preserve">results/patent_evidence_20260414T204735Z.json</w:t>
      </w:r>
      <w:r>
        <w:t xml:space="preserve">。</w:t>
      </w:r>
    </w:p>
    <w:bookmarkStart w:id="66" w:name="硬件测试环境"/>
    <w:p>
      <w:pPr>
        <w:pStyle w:val="Heading3"/>
      </w:pPr>
      <w:r>
        <w:t xml:space="preserve">1. </w:t>
      </w:r>
      <w:r>
        <w:rPr>
          <w:rFonts w:hint="eastAsia"/>
        </w:rPr>
        <w:t xml:space="preserve">硬件测试环境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值</w:t>
            </w:r>
          </w:p>
        </w:tc>
      </w:tr>
      <w:tr>
        <w:tc>
          <w:tcPr/>
          <w:p>
            <w:pPr>
              <w:pStyle w:val="Compact"/>
            </w:pPr>
            <w:r>
              <w:rPr>
                <w:rFonts w:hint="eastAsia"/>
              </w:rPr>
              <w:t xml:space="preserve">加速器型号</w:t>
            </w:r>
          </w:p>
        </w:tc>
        <w:tc>
          <w:tcPr/>
          <w:p>
            <w:pPr>
              <w:pStyle w:val="Compact"/>
            </w:pPr>
            <w:r>
              <w:rPr>
                <w:rFonts w:hint="eastAsia"/>
              </w:rPr>
              <w:t xml:space="preserve">华为昇腾</w:t>
            </w:r>
            <w:r>
              <w:t xml:space="preserve"> Ascend 910B2</w:t>
            </w:r>
          </w:p>
        </w:tc>
      </w:tr>
      <w:tr>
        <w:tc>
          <w:tcPr/>
          <w:p>
            <w:pPr>
              <w:pStyle w:val="Compact"/>
            </w:pPr>
            <w:r>
              <w:rPr>
                <w:rFonts w:hint="eastAsia"/>
              </w:rPr>
              <w:t xml:space="preserve">卡数</w:t>
            </w:r>
          </w:p>
        </w:tc>
        <w:tc>
          <w:tcPr/>
          <w:p>
            <w:pPr>
              <w:pStyle w:val="Compact"/>
            </w:pPr>
            <w:r>
              <w:t xml:space="preserve">8</w:t>
            </w:r>
          </w:p>
        </w:tc>
      </w:tr>
      <w:tr>
        <w:tc>
          <w:tcPr/>
          <w:p>
            <w:pPr>
              <w:pStyle w:val="Compact"/>
            </w:pPr>
            <w:r>
              <w:rPr>
                <w:rFonts w:hint="eastAsia"/>
              </w:rPr>
              <w:t xml:space="preserve">每卡</w:t>
            </w:r>
            <w:r>
              <w:t xml:space="preserve"> HBM </w:t>
            </w:r>
            <w:r>
              <w:rPr>
                <w:rFonts w:hint="eastAsia"/>
              </w:rPr>
              <w:t xml:space="preserve">容量</w:t>
            </w:r>
          </w:p>
        </w:tc>
        <w:tc>
          <w:tcPr/>
          <w:p>
            <w:pPr>
              <w:pStyle w:val="Compact"/>
            </w:pPr>
            <w:r>
              <w:t xml:space="preserve">60.96 GiB</w:t>
            </w:r>
          </w:p>
        </w:tc>
      </w:tr>
      <w:tr>
        <w:tc>
          <w:tcPr/>
          <w:p>
            <w:pPr>
              <w:pStyle w:val="Compact"/>
            </w:pPr>
            <w:r>
              <w:t xml:space="preserve">PyTorch </w:t>
            </w:r>
            <w:r>
              <w:rPr>
                <w:rFonts w:hint="eastAsia"/>
              </w:rPr>
              <w:t xml:space="preserve">版本</w:t>
            </w:r>
          </w:p>
        </w:tc>
        <w:tc>
          <w:tcPr/>
          <w:p>
            <w:pPr>
              <w:pStyle w:val="Compact"/>
            </w:pPr>
            <w:r>
              <w:rPr>
                <w:rFonts w:hint="eastAsia"/>
              </w:rPr>
              <w:t xml:space="preserve">2.6.0（配合</w:t>
            </w:r>
            <w:r>
              <w:t xml:space="preserve"> torch_npu </w:t>
            </w:r>
            <w:r>
              <w:rPr>
                <w:rFonts w:hint="eastAsia"/>
              </w:rPr>
              <w:t xml:space="preserve">2.6.0）</w:t>
            </w:r>
          </w:p>
        </w:tc>
      </w:tr>
      <w:tr>
        <w:tc>
          <w:tcPr/>
          <w:p>
            <w:pPr>
              <w:pStyle w:val="Compact"/>
            </w:pPr>
            <w:r>
              <w:rPr>
                <w:rFonts w:hint="eastAsia"/>
              </w:rPr>
              <w:t xml:space="preserve">数值精度</w:t>
            </w:r>
          </w:p>
        </w:tc>
        <w:tc>
          <w:tcPr/>
          <w:p>
            <w:pPr>
              <w:pStyle w:val="Compact"/>
            </w:pPr>
            <w:r>
              <w:t xml:space="preserve">fp16</w:t>
            </w:r>
          </w:p>
        </w:tc>
      </w:tr>
      <w:tr>
        <w:tc>
          <w:tcPr/>
          <w:p>
            <w:pPr>
              <w:pStyle w:val="Compact"/>
            </w:pPr>
            <w:r>
              <w:rPr>
                <w:rFonts w:hint="eastAsia"/>
              </w:rPr>
              <w:t xml:space="preserve">低秩初始化方式</w:t>
            </w:r>
          </w:p>
        </w:tc>
        <w:tc>
          <w:tcPr/>
          <w:p>
            <w:pPr>
              <w:pStyle w:val="Compact"/>
            </w:pPr>
            <w:r>
              <w:rPr>
                <w:rFonts w:hint="eastAsia"/>
              </w:rPr>
              <w:t xml:space="preserve">截断</w:t>
            </w:r>
            <w:r>
              <w:t xml:space="preserve"> </w:t>
            </w:r>
            <w:r>
              <w:rPr>
                <w:rFonts w:hint="eastAsia"/>
              </w:rPr>
              <w:t xml:space="preserve">SVD（</w:t>
            </w:r>
            <w:r>
              <w:rPr>
                <w:rStyle w:val="VerbatimChar"/>
              </w:rPr>
              <w:t xml:space="preserve">W = U diag(S) Vᵀ → U√S, √S Vᵀ</w:t>
            </w:r>
            <w:r>
              <w:rPr>
                <w:rFonts w:hint="eastAsia"/>
              </w:rPr>
              <w:t xml:space="preserve">）</w:t>
            </w:r>
          </w:p>
        </w:tc>
      </w:tr>
      <w:tr>
        <w:tc>
          <w:tcPr/>
          <w:p>
            <w:pPr>
              <w:pStyle w:val="Compact"/>
            </w:pPr>
            <w:r>
              <w:rPr>
                <w:rFonts w:hint="eastAsia"/>
              </w:rPr>
              <w:t xml:space="preserve">基准前向模块</w:t>
            </w:r>
          </w:p>
        </w:tc>
        <w:tc>
          <w:tcPr/>
          <w:p>
            <w:pPr>
              <w:pStyle w:val="Compact"/>
            </w:pPr>
            <w:r>
              <w:rPr>
                <w:rFonts w:hint="eastAsia"/>
              </w:rPr>
              <w:t xml:space="preserve">三投影门控</w:t>
            </w:r>
            <w:r>
              <w:t xml:space="preserve"> </w:t>
            </w:r>
            <w:r>
              <w:rPr>
                <w:rFonts w:hint="eastAsia"/>
              </w:rPr>
              <w:t xml:space="preserve">FFN：up(d→m)</w:t>
            </w:r>
            <w:r>
              <w:t xml:space="preserve"> + gate(d→m) + down(m→d)</w:t>
            </w:r>
          </w:p>
        </w:tc>
      </w:tr>
    </w:tbl>
    <w:bookmarkEnd w:id="66"/>
    <w:bookmarkStart w:id="69" w:name="b-专利级模型实测d4096-m14336-fp16"/>
    <w:p>
      <w:pPr>
        <w:pStyle w:val="Heading3"/>
      </w:pPr>
      <w:r>
        <w:t xml:space="preserve">2. 8B </w:t>
      </w:r>
      <w:r>
        <w:rPr>
          <w:rFonts w:hint="eastAsia"/>
        </w:rPr>
        <w:t xml:space="preserve">专利级模型实测（d=4096,</w:t>
      </w:r>
      <w:r>
        <w:t xml:space="preserve"> m=14336, </w:t>
      </w:r>
      <w:r>
        <w:rPr>
          <w:rFonts w:hint="eastAsia"/>
        </w:rPr>
        <w:t xml:space="preserve">fp16）</w:t>
      </w:r>
    </w:p>
    <w:p>
      <w:pPr>
        <w:pStyle w:val="FirstParagraph"/>
      </w:pPr>
      <w:r>
        <w:rPr>
          <w:rFonts w:hint="eastAsia"/>
        </w:rPr>
        <w:t xml:space="preserve">这是本发明的核心验证。稠密</w:t>
      </w:r>
      <w:r>
        <w:t xml:space="preserve"> FFN </w:t>
      </w:r>
      <w:r>
        <w:rPr>
          <w:rFonts w:hint="eastAsia"/>
        </w:rPr>
        <w:t xml:space="preserve">块三投影权重合计</w:t>
      </w:r>
      <w:r>
        <w:t xml:space="preserve"> </w:t>
      </w:r>
      <w:r>
        <w:rPr>
          <w:b/>
          <w:bCs/>
        </w:rPr>
        <w:t xml:space="preserve">336.0 MiB</w:t>
      </w:r>
      <w:r>
        <w:rPr>
          <w:rFonts w:hint="eastAsia"/>
        </w:rPr>
        <w:t xml:space="preserve">；低秩因子只需存储两个小矩阵（</w:t>
      </w:r>
      <w:r>
        <w:rPr>
          <w:rStyle w:val="VerbatimChar"/>
        </w:rPr>
        <w:t xml:space="preserve">U: d×r</w:t>
      </w:r>
      <w:r>
        <w:t xml:space="preserve"> </w:t>
      </w:r>
      <w:r>
        <w:rPr>
          <w:rFonts w:hint="eastAsia"/>
        </w:rPr>
        <w:t xml:space="preserve">和</w:t>
      </w:r>
      <w:r>
        <w:t xml:space="preserve"> </w:t>
      </w:r>
      <w:r>
        <w:rPr>
          <w:rStyle w:val="VerbatimChar"/>
        </w:rPr>
        <w:t xml:space="preserve">V: r×m</w:t>
      </w:r>
      <w:r>
        <w:rPr>
          <w:rFonts w:hint="eastAsia"/>
        </w:rPr>
        <w:t xml:space="preserve">）×3</w:t>
      </w:r>
      <w:r>
        <w:t xml:space="preserve"> </w:t>
      </w:r>
      <w:r>
        <w:rPr>
          <w:rFonts w:hint="eastAsia"/>
        </w:rPr>
        <w:t xml:space="preserve">投影，HBM</w:t>
      </w:r>
      <w:r>
        <w:t xml:space="preserve"> </w:t>
      </w:r>
      <w:r>
        <w:rPr>
          <w:rFonts w:hint="eastAsia"/>
        </w:rPr>
        <w:t xml:space="preserve">流量大幅下降。</w:t>
      </w:r>
    </w:p>
    <w:bookmarkStart w:id="67" w:name="延迟与加速比按批次配置分列"/>
    <w:p>
      <w:pPr>
        <w:pStyle w:val="Heading4"/>
      </w:pPr>
      <w:r>
        <w:t xml:space="preserve">2.1 </w:t>
      </w:r>
      <w:r>
        <w:rPr>
          <w:rFonts w:hint="eastAsia"/>
        </w:rPr>
        <w:t xml:space="preserve">延迟与加速比——按批次配置分列</w:t>
      </w:r>
    </w:p>
    <w:p>
      <w:pPr>
        <w:pStyle w:val="FirstParagraph"/>
      </w:pPr>
      <w:r>
        <w:rPr>
          <w:rFonts w:hint="eastAsia"/>
          <w:b/>
          <w:bCs/>
        </w:rPr>
        <w:t xml:space="preserve">场景</w:t>
      </w:r>
      <w:r>
        <w:rPr>
          <w:b/>
          <w:bCs/>
        </w:rPr>
        <w:t xml:space="preserve"> </w:t>
      </w:r>
      <w:r>
        <w:rPr>
          <w:rFonts w:hint="eastAsia"/>
          <w:b/>
          <w:bCs/>
        </w:rPr>
        <w:t xml:space="preserve">A：解码</w:t>
      </w:r>
      <w:r>
        <w:rPr>
          <w:b/>
          <w:bCs/>
        </w:rPr>
        <w:t xml:space="preserve"> B=1, </w:t>
      </w:r>
      <w:r>
        <w:rPr>
          <w:rFonts w:hint="eastAsia"/>
          <w:b/>
          <w:bCs/>
        </w:rPr>
        <w:t xml:space="preserve">S=1（单</w:t>
      </w:r>
      <w:r>
        <w:rPr>
          <w:b/>
          <w:bCs/>
        </w:rPr>
        <w:t xml:space="preserve"> token </w:t>
      </w:r>
      <w:r>
        <w:rPr>
          <w:rFonts w:hint="eastAsia"/>
          <w:b/>
          <w:bCs/>
        </w:rPr>
        <w:t xml:space="preserve">自回归解码）</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配置</w:t>
            </w:r>
          </w:p>
        </w:tc>
        <w:tc>
          <w:tcPr/>
          <w:p>
            <w:pPr>
              <w:pStyle w:val="Compact"/>
            </w:pPr>
            <w:r>
              <w:rPr>
                <w:rFonts w:hint="eastAsia"/>
              </w:rPr>
              <w:t xml:space="preserve">权重</w:t>
            </w:r>
            <w:r>
              <w:t xml:space="preserve"> (MiB)</w:t>
            </w:r>
          </w:p>
        </w:tc>
        <w:tc>
          <w:tcPr/>
          <w:p>
            <w:pPr>
              <w:pStyle w:val="Compact"/>
            </w:pPr>
            <w:r>
              <w:rPr>
                <w:rFonts w:hint="eastAsia"/>
              </w:rPr>
              <w:t xml:space="preserve">流量缩减</w:t>
            </w:r>
          </w:p>
        </w:tc>
        <w:tc>
          <w:tcPr/>
          <w:p>
            <w:pPr>
              <w:pStyle w:val="Compact"/>
            </w:pPr>
            <w:r>
              <w:rPr>
                <w:rFonts w:hint="eastAsia"/>
              </w:rPr>
              <w:t xml:space="preserve">延迟</w:t>
            </w:r>
            <w:r>
              <w:t xml:space="preserve"> (ms)</w:t>
            </w:r>
          </w:p>
        </w:tc>
        <w:tc>
          <w:tcPr/>
          <w:p>
            <w:pPr>
              <w:pStyle w:val="Compact"/>
            </w:pPr>
            <w:r>
              <w:rPr>
                <w:rFonts w:hint="eastAsia"/>
              </w:rPr>
              <w:t xml:space="preserve">加速比</w:t>
            </w:r>
          </w:p>
        </w:tc>
        <w:tc>
          <w:tcPr/>
          <w:p>
            <w:pPr>
              <w:pStyle w:val="Compact"/>
            </w:pPr>
            <w:r>
              <w:rPr>
                <w:rFonts w:hint="eastAsia"/>
              </w:rPr>
              <w:t xml:space="preserve">峰值内存</w:t>
            </w:r>
            <w:r>
              <w:t xml:space="preserve"> (MiB)</w:t>
            </w:r>
          </w:p>
        </w:tc>
      </w:tr>
      <w:tr>
        <w:tc>
          <w:tcPr/>
          <w:p>
            <w:pPr>
              <w:pStyle w:val="Compact"/>
            </w:pPr>
            <w:r>
              <w:rPr>
                <w:rFonts w:hint="eastAsia"/>
              </w:rPr>
              <w:t xml:space="preserve">稠密基线</w:t>
            </w:r>
          </w:p>
        </w:tc>
        <w:tc>
          <w:tcPr/>
          <w:p>
            <w:pPr>
              <w:pStyle w:val="Compact"/>
            </w:pPr>
            <w:r>
              <w:t xml:space="preserve">336.00</w:t>
            </w:r>
          </w:p>
        </w:tc>
        <w:tc>
          <w:tcPr/>
          <w:p>
            <w:pPr>
              <w:pStyle w:val="Compact"/>
            </w:pPr>
            <w:r>
              <w:t xml:space="preserve">1.0×</w:t>
            </w:r>
          </w:p>
        </w:tc>
        <w:tc>
          <w:tcPr/>
          <w:p>
            <w:pPr>
              <w:pStyle w:val="Compact"/>
            </w:pPr>
            <w:r>
              <w:t xml:space="preserve">0.3213</w:t>
            </w:r>
          </w:p>
        </w:tc>
        <w:tc>
          <w:tcPr/>
          <w:p>
            <w:pPr>
              <w:pStyle w:val="Compact"/>
            </w:pPr>
            <w:r>
              <w:t xml:space="preserve">1.00×</w:t>
            </w:r>
          </w:p>
        </w:tc>
        <w:tc>
          <w:tcPr/>
          <w:p>
            <w:pPr>
              <w:pStyle w:val="Compact"/>
            </w:pPr>
            <w:r>
              <w:t xml:space="preserve">336.1</w:t>
            </w:r>
          </w:p>
        </w:tc>
      </w:tr>
      <w:tr>
        <w:tc>
          <w:tcPr/>
          <w:p>
            <w:pPr>
              <w:pStyle w:val="Compact"/>
            </w:pPr>
            <w:r>
              <w:t xml:space="preserve">MWG-EW r=32</w:t>
            </w:r>
          </w:p>
        </w:tc>
        <w:tc>
          <w:tcPr/>
          <w:p>
            <w:pPr>
              <w:pStyle w:val="Compact"/>
            </w:pPr>
            <w:r>
              <w:t xml:space="preserve">3.38</w:t>
            </w:r>
          </w:p>
        </w:tc>
        <w:tc>
          <w:tcPr/>
          <w:p>
            <w:pPr>
              <w:pStyle w:val="Compact"/>
            </w:pPr>
            <w:r>
              <w:rPr>
                <w:b/>
                <w:bCs/>
              </w:rPr>
              <w:t xml:space="preserve">99.6×</w:t>
            </w:r>
          </w:p>
        </w:tc>
        <w:tc>
          <w:tcPr/>
          <w:p>
            <w:pPr>
              <w:pStyle w:val="Compact"/>
            </w:pPr>
            <w:r>
              <w:t xml:space="preserve">0.2280</w:t>
            </w:r>
          </w:p>
        </w:tc>
        <w:tc>
          <w:tcPr/>
          <w:p>
            <w:pPr>
              <w:pStyle w:val="Compact"/>
            </w:pPr>
            <w:r>
              <w:rPr>
                <w:b/>
                <w:bCs/>
              </w:rPr>
              <w:t xml:space="preserve">1.41×</w:t>
            </w:r>
          </w:p>
        </w:tc>
        <w:tc>
          <w:tcPr/>
          <w:p>
            <w:pPr>
              <w:pStyle w:val="Compact"/>
            </w:pPr>
            <w:r>
              <w:t xml:space="preserve">339.5</w:t>
            </w:r>
          </w:p>
        </w:tc>
      </w:tr>
      <w:tr>
        <w:tc>
          <w:tcPr/>
          <w:p>
            <w:pPr>
              <w:pStyle w:val="Compact"/>
            </w:pPr>
            <w:r>
              <w:t xml:space="preserve">MWG-EW r=64</w:t>
            </w:r>
          </w:p>
        </w:tc>
        <w:tc>
          <w:tcPr/>
          <w:p>
            <w:pPr>
              <w:pStyle w:val="Compact"/>
            </w:pPr>
            <w:r>
              <w:t xml:space="preserve">6.75</w:t>
            </w:r>
          </w:p>
        </w:tc>
        <w:tc>
          <w:tcPr/>
          <w:p>
            <w:pPr>
              <w:pStyle w:val="Compact"/>
            </w:pPr>
            <w:r>
              <w:rPr>
                <w:b/>
                <w:bCs/>
              </w:rPr>
              <w:t xml:space="preserve">49.8×</w:t>
            </w:r>
          </w:p>
        </w:tc>
        <w:tc>
          <w:tcPr/>
          <w:p>
            <w:pPr>
              <w:pStyle w:val="Compact"/>
            </w:pPr>
            <w:r>
              <w:t xml:space="preserve">0.1580</w:t>
            </w:r>
          </w:p>
        </w:tc>
        <w:tc>
          <w:tcPr/>
          <w:p>
            <w:pPr>
              <w:pStyle w:val="Compact"/>
            </w:pPr>
            <w:r>
              <w:rPr>
                <w:b/>
                <w:bCs/>
              </w:rPr>
              <w:t xml:space="preserve">2.03×</w:t>
            </w:r>
          </w:p>
        </w:tc>
        <w:tc>
          <w:tcPr/>
          <w:p>
            <w:pPr>
              <w:pStyle w:val="Compact"/>
            </w:pPr>
            <w:r>
              <w:t xml:space="preserve">343.6</w:t>
            </w:r>
          </w:p>
        </w:tc>
      </w:tr>
      <w:tr>
        <w:tc>
          <w:tcPr/>
          <w:p>
            <w:pPr>
              <w:pStyle w:val="Compact"/>
            </w:pPr>
            <w:r>
              <w:t xml:space="preserve">MWG-EW r=128</w:t>
            </w:r>
          </w:p>
        </w:tc>
        <w:tc>
          <w:tcPr/>
          <w:p>
            <w:pPr>
              <w:pStyle w:val="Compact"/>
            </w:pPr>
            <w:r>
              <w:t xml:space="preserve">13.50</w:t>
            </w:r>
          </w:p>
        </w:tc>
        <w:tc>
          <w:tcPr/>
          <w:p>
            <w:pPr>
              <w:pStyle w:val="Compact"/>
            </w:pPr>
            <w:r>
              <w:rPr>
                <w:b/>
                <w:bCs/>
              </w:rPr>
              <w:t xml:space="preserve">24.9×</w:t>
            </w:r>
          </w:p>
        </w:tc>
        <w:tc>
          <w:tcPr/>
          <w:p>
            <w:pPr>
              <w:pStyle w:val="Compact"/>
            </w:pPr>
            <w:r>
              <w:t xml:space="preserve">0.1860</w:t>
            </w:r>
          </w:p>
        </w:tc>
        <w:tc>
          <w:tcPr/>
          <w:p>
            <w:pPr>
              <w:pStyle w:val="Compact"/>
            </w:pPr>
            <w:r>
              <w:rPr>
                <w:b/>
                <w:bCs/>
              </w:rPr>
              <w:t xml:space="preserve">1.73×</w:t>
            </w:r>
          </w:p>
        </w:tc>
        <w:tc>
          <w:tcPr/>
          <w:p>
            <w:pPr>
              <w:pStyle w:val="Compact"/>
            </w:pPr>
            <w:r>
              <w:t xml:space="preserve">352.6</w:t>
            </w:r>
          </w:p>
        </w:tc>
      </w:tr>
      <w:tr>
        <w:tc>
          <w:tcPr/>
          <w:p>
            <w:pPr>
              <w:pStyle w:val="Compact"/>
            </w:pPr>
            <w:r>
              <w:t xml:space="preserve">MWG-EW r=256</w:t>
            </w:r>
          </w:p>
        </w:tc>
        <w:tc>
          <w:tcPr/>
          <w:p>
            <w:pPr>
              <w:pStyle w:val="Compact"/>
            </w:pPr>
            <w:r>
              <w:t xml:space="preserve">27.00</w:t>
            </w:r>
          </w:p>
        </w:tc>
        <w:tc>
          <w:tcPr/>
          <w:p>
            <w:pPr>
              <w:pStyle w:val="Compact"/>
            </w:pPr>
            <w:r>
              <w:rPr>
                <w:b/>
                <w:bCs/>
              </w:rPr>
              <w:t xml:space="preserve">12.4×</w:t>
            </w:r>
          </w:p>
        </w:tc>
        <w:tc>
          <w:tcPr/>
          <w:p>
            <w:pPr>
              <w:pStyle w:val="Compact"/>
            </w:pPr>
            <w:r>
              <w:t xml:space="preserve">0.1631</w:t>
            </w:r>
          </w:p>
        </w:tc>
        <w:tc>
          <w:tcPr/>
          <w:p>
            <w:pPr>
              <w:pStyle w:val="Compact"/>
            </w:pPr>
            <w:r>
              <w:rPr>
                <w:b/>
                <w:bCs/>
              </w:rPr>
              <w:t xml:space="preserve">1.97×</w:t>
            </w:r>
          </w:p>
        </w:tc>
        <w:tc>
          <w:tcPr/>
          <w:p>
            <w:pPr>
              <w:pStyle w:val="Compact"/>
            </w:pPr>
            <w:r>
              <w:t xml:space="preserve">363.1</w:t>
            </w:r>
          </w:p>
        </w:tc>
      </w:tr>
    </w:tbl>
    <w:p>
      <w:pPr>
        <w:pStyle w:val="BodyText"/>
      </w:pPr>
      <w:r>
        <w:rPr>
          <w:rFonts w:hint="eastAsia"/>
          <w:b/>
          <w:bCs/>
        </w:rPr>
        <w:t xml:space="preserve">场景</w:t>
      </w:r>
      <w:r>
        <w:rPr>
          <w:b/>
          <w:bCs/>
        </w:rPr>
        <w:t xml:space="preserve"> </w:t>
      </w:r>
      <w:r>
        <w:rPr>
          <w:rFonts w:hint="eastAsia"/>
          <w:b/>
          <w:bCs/>
        </w:rPr>
        <w:t xml:space="preserve">B：预填充</w:t>
      </w:r>
      <w:r>
        <w:rPr>
          <w:b/>
          <w:bCs/>
        </w:rPr>
        <w:t xml:space="preserve"> B=1, </w:t>
      </w:r>
      <w:r>
        <w:rPr>
          <w:rFonts w:hint="eastAsia"/>
          <w:b/>
          <w:bCs/>
        </w:rPr>
        <w:t xml:space="preserve">S=128（128</w:t>
      </w:r>
      <w:r>
        <w:rPr>
          <w:b/>
          <w:bCs/>
        </w:rPr>
        <w:t xml:space="preserve"> token </w:t>
      </w:r>
      <w:r>
        <w:rPr>
          <w:rFonts w:hint="eastAsia"/>
          <w:b/>
          <w:bCs/>
        </w:rPr>
        <w:t xml:space="preserve">前缀编码）</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配置</w:t>
            </w:r>
          </w:p>
        </w:tc>
        <w:tc>
          <w:tcPr/>
          <w:p>
            <w:pPr>
              <w:pStyle w:val="Compact"/>
            </w:pPr>
            <w:r>
              <w:rPr>
                <w:rFonts w:hint="eastAsia"/>
              </w:rPr>
              <w:t xml:space="preserve">权重</w:t>
            </w:r>
            <w:r>
              <w:t xml:space="preserve"> (MiB)</w:t>
            </w:r>
          </w:p>
        </w:tc>
        <w:tc>
          <w:tcPr/>
          <w:p>
            <w:pPr>
              <w:pStyle w:val="Compact"/>
            </w:pPr>
            <w:r>
              <w:rPr>
                <w:rFonts w:hint="eastAsia"/>
              </w:rPr>
              <w:t xml:space="preserve">流量缩减</w:t>
            </w:r>
          </w:p>
        </w:tc>
        <w:tc>
          <w:tcPr/>
          <w:p>
            <w:pPr>
              <w:pStyle w:val="Compact"/>
            </w:pPr>
            <w:r>
              <w:rPr>
                <w:rFonts w:hint="eastAsia"/>
              </w:rPr>
              <w:t xml:space="preserve">延迟</w:t>
            </w:r>
            <w:r>
              <w:t xml:space="preserve"> (ms)</w:t>
            </w:r>
          </w:p>
        </w:tc>
        <w:tc>
          <w:tcPr/>
          <w:p>
            <w:pPr>
              <w:pStyle w:val="Compact"/>
            </w:pPr>
            <w:r>
              <w:rPr>
                <w:rFonts w:hint="eastAsia"/>
              </w:rPr>
              <w:t xml:space="preserve">加速比</w:t>
            </w:r>
          </w:p>
        </w:tc>
        <w:tc>
          <w:tcPr/>
          <w:p>
            <w:pPr>
              <w:pStyle w:val="Compact"/>
            </w:pPr>
            <w:r>
              <w:rPr>
                <w:rFonts w:hint="eastAsia"/>
              </w:rPr>
              <w:t xml:space="preserve">吞吐</w:t>
            </w:r>
            <w:r>
              <w:t xml:space="preserve"> (tok/s)</w:t>
            </w:r>
          </w:p>
        </w:tc>
      </w:tr>
      <w:tr>
        <w:tc>
          <w:tcPr/>
          <w:p>
            <w:pPr>
              <w:pStyle w:val="Compact"/>
            </w:pPr>
            <w:r>
              <w:rPr>
                <w:rFonts w:hint="eastAsia"/>
              </w:rPr>
              <w:t xml:space="preserve">稠密基线</w:t>
            </w:r>
          </w:p>
        </w:tc>
        <w:tc>
          <w:tcPr/>
          <w:p>
            <w:pPr>
              <w:pStyle w:val="Compact"/>
            </w:pPr>
            <w:r>
              <w:t xml:space="preserve">336.00</w:t>
            </w:r>
          </w:p>
        </w:tc>
        <w:tc>
          <w:tcPr/>
          <w:p>
            <w:pPr>
              <w:pStyle w:val="Compact"/>
            </w:pPr>
            <w:r>
              <w:t xml:space="preserve">1.0×</w:t>
            </w:r>
          </w:p>
        </w:tc>
        <w:tc>
          <w:tcPr/>
          <w:p>
            <w:pPr>
              <w:pStyle w:val="Compact"/>
            </w:pPr>
            <w:r>
              <w:t xml:space="preserve">0.3771</w:t>
            </w:r>
          </w:p>
        </w:tc>
        <w:tc>
          <w:tcPr/>
          <w:p>
            <w:pPr>
              <w:pStyle w:val="Compact"/>
            </w:pPr>
            <w:r>
              <w:t xml:space="preserve">1.00×</w:t>
            </w:r>
          </w:p>
        </w:tc>
        <w:tc>
          <w:tcPr/>
          <w:p>
            <w:pPr>
              <w:pStyle w:val="Compact"/>
            </w:pPr>
            <w:r>
              <w:t xml:space="preserve">339,436</w:t>
            </w:r>
          </w:p>
        </w:tc>
      </w:tr>
      <w:tr>
        <w:tc>
          <w:tcPr/>
          <w:p>
            <w:pPr>
              <w:pStyle w:val="Compact"/>
            </w:pPr>
            <w:r>
              <w:t xml:space="preserve">MWG-EW r=32</w:t>
            </w:r>
          </w:p>
        </w:tc>
        <w:tc>
          <w:tcPr/>
          <w:p>
            <w:pPr>
              <w:pStyle w:val="Compact"/>
            </w:pPr>
            <w:r>
              <w:t xml:space="preserve">3.38</w:t>
            </w:r>
          </w:p>
        </w:tc>
        <w:tc>
          <w:tcPr/>
          <w:p>
            <w:pPr>
              <w:pStyle w:val="Compact"/>
            </w:pPr>
            <w:r>
              <w:rPr>
                <w:b/>
                <w:bCs/>
              </w:rPr>
              <w:t xml:space="preserve">99.6×</w:t>
            </w:r>
          </w:p>
        </w:tc>
        <w:tc>
          <w:tcPr/>
          <w:p>
            <w:pPr>
              <w:pStyle w:val="Compact"/>
            </w:pPr>
            <w:r>
              <w:t xml:space="preserve">0.1911</w:t>
            </w:r>
          </w:p>
        </w:tc>
        <w:tc>
          <w:tcPr/>
          <w:p>
            <w:pPr>
              <w:pStyle w:val="Compact"/>
            </w:pPr>
            <w:r>
              <w:rPr>
                <w:b/>
                <w:bCs/>
              </w:rPr>
              <w:t xml:space="preserve">1.97×</w:t>
            </w:r>
          </w:p>
        </w:tc>
        <w:tc>
          <w:tcPr/>
          <w:p>
            <w:pPr>
              <w:pStyle w:val="Compact"/>
            </w:pPr>
            <w:r>
              <w:t xml:space="preserve">669,945</w:t>
            </w:r>
          </w:p>
        </w:tc>
      </w:tr>
      <w:tr>
        <w:tc>
          <w:tcPr/>
          <w:p>
            <w:pPr>
              <w:pStyle w:val="Compact"/>
            </w:pPr>
            <w:r>
              <w:t xml:space="preserve">MWG-EW r=64</w:t>
            </w:r>
          </w:p>
        </w:tc>
        <w:tc>
          <w:tcPr/>
          <w:p>
            <w:pPr>
              <w:pStyle w:val="Compact"/>
            </w:pPr>
            <w:r>
              <w:t xml:space="preserve">6.75</w:t>
            </w:r>
          </w:p>
        </w:tc>
        <w:tc>
          <w:tcPr/>
          <w:p>
            <w:pPr>
              <w:pStyle w:val="Compact"/>
            </w:pPr>
            <w:r>
              <w:rPr>
                <w:b/>
                <w:bCs/>
              </w:rPr>
              <w:t xml:space="preserve">49.8×</w:t>
            </w:r>
          </w:p>
        </w:tc>
        <w:tc>
          <w:tcPr/>
          <w:p>
            <w:pPr>
              <w:pStyle w:val="Compact"/>
            </w:pPr>
            <w:r>
              <w:t xml:space="preserve">0.1737</w:t>
            </w:r>
          </w:p>
        </w:tc>
        <w:tc>
          <w:tcPr/>
          <w:p>
            <w:pPr>
              <w:pStyle w:val="Compact"/>
            </w:pPr>
            <w:r>
              <w:rPr>
                <w:b/>
                <w:bCs/>
              </w:rPr>
              <w:t xml:space="preserve">2.17×</w:t>
            </w:r>
          </w:p>
        </w:tc>
        <w:tc>
          <w:tcPr/>
          <w:p>
            <w:pPr>
              <w:pStyle w:val="Compact"/>
            </w:pPr>
            <w:r>
              <w:t xml:space="preserve">736,859</w:t>
            </w:r>
          </w:p>
        </w:tc>
      </w:tr>
      <w:tr>
        <w:tc>
          <w:tcPr/>
          <w:p>
            <w:pPr>
              <w:pStyle w:val="Compact"/>
            </w:pPr>
            <w:r>
              <w:t xml:space="preserve">MWG-EW r=128</w:t>
            </w:r>
          </w:p>
        </w:tc>
        <w:tc>
          <w:tcPr/>
          <w:p>
            <w:pPr>
              <w:pStyle w:val="Compact"/>
            </w:pPr>
            <w:r>
              <w:t xml:space="preserve">13.50</w:t>
            </w:r>
          </w:p>
        </w:tc>
        <w:tc>
          <w:tcPr/>
          <w:p>
            <w:pPr>
              <w:pStyle w:val="Compact"/>
            </w:pPr>
            <w:r>
              <w:rPr>
                <w:b/>
                <w:bCs/>
              </w:rPr>
              <w:t xml:space="preserve">24.9×</w:t>
            </w:r>
          </w:p>
        </w:tc>
        <w:tc>
          <w:tcPr/>
          <w:p>
            <w:pPr>
              <w:pStyle w:val="Compact"/>
            </w:pPr>
            <w:r>
              <w:t xml:space="preserve">0.1576</w:t>
            </w:r>
          </w:p>
        </w:tc>
        <w:tc>
          <w:tcPr/>
          <w:p>
            <w:pPr>
              <w:pStyle w:val="Compact"/>
            </w:pPr>
            <w:r>
              <w:rPr>
                <w:b/>
                <w:bCs/>
              </w:rPr>
              <w:t xml:space="preserve">2.39×</w:t>
            </w:r>
          </w:p>
        </w:tc>
        <w:tc>
          <w:tcPr/>
          <w:p>
            <w:pPr>
              <w:pStyle w:val="Compact"/>
            </w:pPr>
            <w:r>
              <w:t xml:space="preserve">812,421</w:t>
            </w:r>
          </w:p>
        </w:tc>
      </w:tr>
      <w:tr>
        <w:tc>
          <w:tcPr/>
          <w:p>
            <w:pPr>
              <w:pStyle w:val="Compact"/>
            </w:pPr>
            <w:r>
              <w:t xml:space="preserve">MWG-EW r=256</w:t>
            </w:r>
          </w:p>
        </w:tc>
        <w:tc>
          <w:tcPr/>
          <w:p>
            <w:pPr>
              <w:pStyle w:val="Compact"/>
            </w:pPr>
            <w:r>
              <w:t xml:space="preserve">27.00</w:t>
            </w:r>
          </w:p>
        </w:tc>
        <w:tc>
          <w:tcPr/>
          <w:p>
            <w:pPr>
              <w:pStyle w:val="Compact"/>
            </w:pPr>
            <w:r>
              <w:rPr>
                <w:b/>
                <w:bCs/>
              </w:rPr>
              <w:t xml:space="preserve">12.4×</w:t>
            </w:r>
          </w:p>
        </w:tc>
        <w:tc>
          <w:tcPr/>
          <w:p>
            <w:pPr>
              <w:pStyle w:val="Compact"/>
            </w:pPr>
            <w:r>
              <w:t xml:space="preserve">0.2017</w:t>
            </w:r>
          </w:p>
        </w:tc>
        <w:tc>
          <w:tcPr/>
          <w:p>
            <w:pPr>
              <w:pStyle w:val="Compact"/>
            </w:pPr>
            <w:r>
              <w:rPr>
                <w:b/>
                <w:bCs/>
              </w:rPr>
              <w:t xml:space="preserve">1.87×</w:t>
            </w:r>
          </w:p>
        </w:tc>
        <w:tc>
          <w:tcPr/>
          <w:p>
            <w:pPr>
              <w:pStyle w:val="Compact"/>
            </w:pPr>
            <w:r>
              <w:t xml:space="preserve">634,464</w:t>
            </w:r>
          </w:p>
        </w:tc>
      </w:tr>
    </w:tbl>
    <w:p>
      <w:pPr>
        <w:pStyle w:val="BodyText"/>
      </w:pPr>
      <w:r>
        <w:rPr>
          <w:rFonts w:hint="eastAsia"/>
          <w:b/>
          <w:bCs/>
        </w:rPr>
        <w:t xml:space="preserve">场景</w:t>
      </w:r>
      <w:r>
        <w:rPr>
          <w:b/>
          <w:bCs/>
        </w:rPr>
        <w:t xml:space="preserve"> </w:t>
      </w:r>
      <w:r>
        <w:rPr>
          <w:rFonts w:hint="eastAsia"/>
          <w:b/>
          <w:bCs/>
        </w:rPr>
        <w:t xml:space="preserve">C：训练</w:t>
      </w:r>
      <w:r>
        <w:rPr>
          <w:b/>
          <w:bCs/>
        </w:rPr>
        <w:t xml:space="preserve"> B=4, </w:t>
      </w:r>
      <w:r>
        <w:rPr>
          <w:rFonts w:hint="eastAsia"/>
          <w:b/>
          <w:bCs/>
        </w:rPr>
        <w:t xml:space="preserve">S=512（训练/大批量推理）</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配置</w:t>
            </w:r>
          </w:p>
        </w:tc>
        <w:tc>
          <w:tcPr/>
          <w:p>
            <w:pPr>
              <w:pStyle w:val="Compact"/>
            </w:pPr>
            <w:r>
              <w:rPr>
                <w:rFonts w:hint="eastAsia"/>
              </w:rPr>
              <w:t xml:space="preserve">权重</w:t>
            </w:r>
            <w:r>
              <w:t xml:space="preserve"> (MiB)</w:t>
            </w:r>
          </w:p>
        </w:tc>
        <w:tc>
          <w:tcPr/>
          <w:p>
            <w:pPr>
              <w:pStyle w:val="Compact"/>
            </w:pPr>
            <w:r>
              <w:rPr>
                <w:rFonts w:hint="eastAsia"/>
              </w:rPr>
              <w:t xml:space="preserve">流量缩减</w:t>
            </w:r>
          </w:p>
        </w:tc>
        <w:tc>
          <w:tcPr/>
          <w:p>
            <w:pPr>
              <w:pStyle w:val="Compact"/>
            </w:pPr>
            <w:r>
              <w:rPr>
                <w:rFonts w:hint="eastAsia"/>
              </w:rPr>
              <w:t xml:space="preserve">延迟</w:t>
            </w:r>
            <w:r>
              <w:t xml:space="preserve"> (ms)</w:t>
            </w:r>
          </w:p>
        </w:tc>
        <w:tc>
          <w:tcPr/>
          <w:p>
            <w:pPr>
              <w:pStyle w:val="Compact"/>
            </w:pPr>
            <w:r>
              <w:rPr>
                <w:rFonts w:hint="eastAsia"/>
              </w:rPr>
              <w:t xml:space="preserve">加速比</w:t>
            </w:r>
          </w:p>
        </w:tc>
        <w:tc>
          <w:tcPr/>
          <w:p>
            <w:pPr>
              <w:pStyle w:val="Compact"/>
            </w:pPr>
            <w:r>
              <w:rPr>
                <w:rFonts w:hint="eastAsia"/>
              </w:rPr>
              <w:t xml:space="preserve">吞吐</w:t>
            </w:r>
            <w:r>
              <w:t xml:space="preserve"> (tok/s)</w:t>
            </w:r>
          </w:p>
        </w:tc>
      </w:tr>
      <w:tr>
        <w:tc>
          <w:tcPr/>
          <w:p>
            <w:pPr>
              <w:pStyle w:val="Compact"/>
            </w:pPr>
            <w:r>
              <w:rPr>
                <w:rFonts w:hint="eastAsia"/>
              </w:rPr>
              <w:t xml:space="preserve">稠密基线</w:t>
            </w:r>
          </w:p>
        </w:tc>
        <w:tc>
          <w:tcPr/>
          <w:p>
            <w:pPr>
              <w:pStyle w:val="Compact"/>
            </w:pPr>
            <w:r>
              <w:t xml:space="preserve">336.00</w:t>
            </w:r>
          </w:p>
        </w:tc>
        <w:tc>
          <w:tcPr/>
          <w:p>
            <w:pPr>
              <w:pStyle w:val="Compact"/>
            </w:pPr>
            <w:r>
              <w:t xml:space="preserve">1.0×</w:t>
            </w:r>
          </w:p>
        </w:tc>
        <w:tc>
          <w:tcPr/>
          <w:p>
            <w:pPr>
              <w:pStyle w:val="Compact"/>
            </w:pPr>
            <w:r>
              <w:t xml:space="preserve">2.8077</w:t>
            </w:r>
          </w:p>
        </w:tc>
        <w:tc>
          <w:tcPr/>
          <w:p>
            <w:pPr>
              <w:pStyle w:val="Compact"/>
            </w:pPr>
            <w:r>
              <w:t xml:space="preserve">1.00×</w:t>
            </w:r>
          </w:p>
        </w:tc>
        <w:tc>
          <w:tcPr/>
          <w:p>
            <w:pPr>
              <w:pStyle w:val="Compact"/>
            </w:pPr>
            <w:r>
              <w:t xml:space="preserve">729,430</w:t>
            </w:r>
          </w:p>
        </w:tc>
      </w:tr>
      <w:tr>
        <w:tc>
          <w:tcPr/>
          <w:p>
            <w:pPr>
              <w:pStyle w:val="Compact"/>
            </w:pPr>
            <w:r>
              <w:t xml:space="preserve">MWG-EW r=32</w:t>
            </w:r>
          </w:p>
        </w:tc>
        <w:tc>
          <w:tcPr/>
          <w:p>
            <w:pPr>
              <w:pStyle w:val="Compact"/>
            </w:pPr>
            <w:r>
              <w:t xml:space="preserve">3.38</w:t>
            </w:r>
          </w:p>
        </w:tc>
        <w:tc>
          <w:tcPr/>
          <w:p>
            <w:pPr>
              <w:pStyle w:val="Compact"/>
            </w:pPr>
            <w:r>
              <w:rPr>
                <w:b/>
                <w:bCs/>
              </w:rPr>
              <w:t xml:space="preserve">99.6×</w:t>
            </w:r>
          </w:p>
        </w:tc>
        <w:tc>
          <w:tcPr/>
          <w:p>
            <w:pPr>
              <w:pStyle w:val="Compact"/>
            </w:pPr>
            <w:r>
              <w:t xml:space="preserve">0.3220</w:t>
            </w:r>
          </w:p>
        </w:tc>
        <w:tc>
          <w:tcPr/>
          <w:p>
            <w:pPr>
              <w:pStyle w:val="Compact"/>
            </w:pPr>
            <w:r>
              <w:rPr>
                <w:b/>
                <w:bCs/>
              </w:rPr>
              <w:t xml:space="preserve">8.72×</w:t>
            </w:r>
          </w:p>
        </w:tc>
        <w:tc>
          <w:tcPr/>
          <w:p>
            <w:pPr>
              <w:pStyle w:val="Compact"/>
            </w:pPr>
            <w:r>
              <w:t xml:space="preserve">6,359,741</w:t>
            </w:r>
          </w:p>
        </w:tc>
      </w:tr>
      <w:tr>
        <w:tc>
          <w:tcPr/>
          <w:p>
            <w:pPr>
              <w:pStyle w:val="Compact"/>
            </w:pPr>
            <w:r>
              <w:t xml:space="preserve">MWG-EW r=64</w:t>
            </w:r>
          </w:p>
        </w:tc>
        <w:tc>
          <w:tcPr/>
          <w:p>
            <w:pPr>
              <w:pStyle w:val="Compact"/>
            </w:pPr>
            <w:r>
              <w:t xml:space="preserve">6.75</w:t>
            </w:r>
          </w:p>
        </w:tc>
        <w:tc>
          <w:tcPr/>
          <w:p>
            <w:pPr>
              <w:pStyle w:val="Compact"/>
            </w:pPr>
            <w:r>
              <w:rPr>
                <w:b/>
                <w:bCs/>
              </w:rPr>
              <w:t xml:space="preserve">49.8×</w:t>
            </w:r>
          </w:p>
        </w:tc>
        <w:tc>
          <w:tcPr/>
          <w:p>
            <w:pPr>
              <w:pStyle w:val="Compact"/>
            </w:pPr>
            <w:r>
              <w:t xml:space="preserve">0.3298</w:t>
            </w:r>
          </w:p>
        </w:tc>
        <w:tc>
          <w:tcPr/>
          <w:p>
            <w:pPr>
              <w:pStyle w:val="Compact"/>
            </w:pPr>
            <w:r>
              <w:rPr>
                <w:b/>
                <w:bCs/>
              </w:rPr>
              <w:t xml:space="preserve">8.51×</w:t>
            </w:r>
          </w:p>
        </w:tc>
        <w:tc>
          <w:tcPr/>
          <w:p>
            <w:pPr>
              <w:pStyle w:val="Compact"/>
            </w:pPr>
            <w:r>
              <w:t xml:space="preserve">6,209,089</w:t>
            </w:r>
          </w:p>
        </w:tc>
      </w:tr>
      <w:tr>
        <w:tc>
          <w:tcPr/>
          <w:p>
            <w:pPr>
              <w:pStyle w:val="Compact"/>
            </w:pPr>
            <w:r>
              <w:t xml:space="preserve">MWG-EW r=128</w:t>
            </w:r>
          </w:p>
        </w:tc>
        <w:tc>
          <w:tcPr/>
          <w:p>
            <w:pPr>
              <w:pStyle w:val="Compact"/>
            </w:pPr>
            <w:r>
              <w:t xml:space="preserve">13.50</w:t>
            </w:r>
          </w:p>
        </w:tc>
        <w:tc>
          <w:tcPr/>
          <w:p>
            <w:pPr>
              <w:pStyle w:val="Compact"/>
            </w:pPr>
            <w:r>
              <w:rPr>
                <w:b/>
                <w:bCs/>
              </w:rPr>
              <w:t xml:space="preserve">24.9×</w:t>
            </w:r>
          </w:p>
        </w:tc>
        <w:tc>
          <w:tcPr/>
          <w:p>
            <w:pPr>
              <w:pStyle w:val="Compact"/>
            </w:pPr>
            <w:r>
              <w:t xml:space="preserve">0.3657</w:t>
            </w:r>
          </w:p>
        </w:tc>
        <w:tc>
          <w:tcPr/>
          <w:p>
            <w:pPr>
              <w:pStyle w:val="Compact"/>
            </w:pPr>
            <w:r>
              <w:rPr>
                <w:b/>
                <w:bCs/>
              </w:rPr>
              <w:t xml:space="preserve">7.68×</w:t>
            </w:r>
          </w:p>
        </w:tc>
        <w:tc>
          <w:tcPr/>
          <w:p>
            <w:pPr>
              <w:pStyle w:val="Compact"/>
            </w:pPr>
            <w:r>
              <w:t xml:space="preserve">5,599,832</w:t>
            </w:r>
          </w:p>
        </w:tc>
      </w:tr>
      <w:tr>
        <w:tc>
          <w:tcPr/>
          <w:p>
            <w:pPr>
              <w:pStyle w:val="Compact"/>
            </w:pPr>
            <w:r>
              <w:t xml:space="preserve">MWG-EW r=256</w:t>
            </w:r>
          </w:p>
        </w:tc>
        <w:tc>
          <w:tcPr/>
          <w:p>
            <w:pPr>
              <w:pStyle w:val="Compact"/>
            </w:pPr>
            <w:r>
              <w:t xml:space="preserve">27.00</w:t>
            </w:r>
          </w:p>
        </w:tc>
        <w:tc>
          <w:tcPr/>
          <w:p>
            <w:pPr>
              <w:pStyle w:val="Compact"/>
            </w:pPr>
            <w:r>
              <w:rPr>
                <w:b/>
                <w:bCs/>
              </w:rPr>
              <w:t xml:space="preserve">12.4×</w:t>
            </w:r>
          </w:p>
        </w:tc>
        <w:tc>
          <w:tcPr/>
          <w:p>
            <w:pPr>
              <w:pStyle w:val="Compact"/>
            </w:pPr>
            <w:r>
              <w:t xml:space="preserve">0.4742</w:t>
            </w:r>
          </w:p>
        </w:tc>
        <w:tc>
          <w:tcPr/>
          <w:p>
            <w:pPr>
              <w:pStyle w:val="Compact"/>
            </w:pPr>
            <w:r>
              <w:rPr>
                <w:b/>
                <w:bCs/>
              </w:rPr>
              <w:t xml:space="preserve">5.92×</w:t>
            </w:r>
          </w:p>
        </w:tc>
        <w:tc>
          <w:tcPr/>
          <w:p>
            <w:pPr>
              <w:pStyle w:val="Compact"/>
            </w:pPr>
            <w:r>
              <w:t xml:space="preserve">4,318,793</w:t>
            </w:r>
          </w:p>
        </w:tc>
      </w:tr>
    </w:tbl>
    <w:p>
      <w:pPr>
        <w:pStyle w:val="BodyText"/>
      </w:pPr>
      <w:r>
        <w:rPr>
          <w:rFonts w:hint="eastAsia"/>
          <w:b/>
          <w:bCs/>
        </w:rPr>
        <w:t xml:space="preserve">场景</w:t>
      </w:r>
      <w:r>
        <w:rPr>
          <w:b/>
          <w:bCs/>
        </w:rPr>
        <w:t xml:space="preserve"> </w:t>
      </w:r>
      <w:r>
        <w:rPr>
          <w:rFonts w:hint="eastAsia"/>
          <w:b/>
          <w:bCs/>
        </w:rPr>
        <w:t xml:space="preserve">D：训练</w:t>
      </w:r>
      <w:r>
        <w:rPr>
          <w:b/>
          <w:bCs/>
        </w:rPr>
        <w:t xml:space="preserve"> B=8, </w:t>
      </w:r>
      <w:r>
        <w:rPr>
          <w:rFonts w:hint="eastAsia"/>
          <w:b/>
          <w:bCs/>
        </w:rPr>
        <w:t xml:space="preserve">S=512（大批量训练）</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配置</w:t>
            </w:r>
          </w:p>
        </w:tc>
        <w:tc>
          <w:tcPr/>
          <w:p>
            <w:pPr>
              <w:pStyle w:val="Compact"/>
            </w:pPr>
            <w:r>
              <w:rPr>
                <w:rFonts w:hint="eastAsia"/>
              </w:rPr>
              <w:t xml:space="preserve">权重</w:t>
            </w:r>
            <w:r>
              <w:t xml:space="preserve"> (MiB)</w:t>
            </w:r>
          </w:p>
        </w:tc>
        <w:tc>
          <w:tcPr/>
          <w:p>
            <w:pPr>
              <w:pStyle w:val="Compact"/>
            </w:pPr>
            <w:r>
              <w:rPr>
                <w:rFonts w:hint="eastAsia"/>
              </w:rPr>
              <w:t xml:space="preserve">流量缩减</w:t>
            </w:r>
          </w:p>
        </w:tc>
        <w:tc>
          <w:tcPr/>
          <w:p>
            <w:pPr>
              <w:pStyle w:val="Compact"/>
            </w:pPr>
            <w:r>
              <w:rPr>
                <w:rFonts w:hint="eastAsia"/>
              </w:rPr>
              <w:t xml:space="preserve">延迟</w:t>
            </w:r>
            <w:r>
              <w:t xml:space="preserve"> (ms)</w:t>
            </w:r>
          </w:p>
        </w:tc>
        <w:tc>
          <w:tcPr/>
          <w:p>
            <w:pPr>
              <w:pStyle w:val="Compact"/>
            </w:pPr>
            <w:r>
              <w:rPr>
                <w:rFonts w:hint="eastAsia"/>
              </w:rPr>
              <w:t xml:space="preserve">加速比</w:t>
            </w:r>
          </w:p>
        </w:tc>
        <w:tc>
          <w:tcPr/>
          <w:p>
            <w:pPr>
              <w:pStyle w:val="Compact"/>
            </w:pPr>
            <w:r>
              <w:rPr>
                <w:rFonts w:hint="eastAsia"/>
              </w:rPr>
              <w:t xml:space="preserve">吞吐</w:t>
            </w:r>
            <w:r>
              <w:t xml:space="preserve"> (tok/s)</w:t>
            </w:r>
          </w:p>
        </w:tc>
      </w:tr>
      <w:tr>
        <w:tc>
          <w:tcPr/>
          <w:p>
            <w:pPr>
              <w:pStyle w:val="Compact"/>
            </w:pPr>
            <w:r>
              <w:rPr>
                <w:rFonts w:hint="eastAsia"/>
              </w:rPr>
              <w:t xml:space="preserve">稠密基线</w:t>
            </w:r>
          </w:p>
        </w:tc>
        <w:tc>
          <w:tcPr/>
          <w:p>
            <w:pPr>
              <w:pStyle w:val="Compact"/>
            </w:pPr>
            <w:r>
              <w:t xml:space="preserve">336.00</w:t>
            </w:r>
          </w:p>
        </w:tc>
        <w:tc>
          <w:tcPr/>
          <w:p>
            <w:pPr>
              <w:pStyle w:val="Compact"/>
            </w:pPr>
            <w:r>
              <w:t xml:space="preserve">1.0×</w:t>
            </w:r>
          </w:p>
        </w:tc>
        <w:tc>
          <w:tcPr/>
          <w:p>
            <w:pPr>
              <w:pStyle w:val="Compact"/>
            </w:pPr>
            <w:r>
              <w:t xml:space="preserve">5.4145</w:t>
            </w:r>
          </w:p>
        </w:tc>
        <w:tc>
          <w:tcPr/>
          <w:p>
            <w:pPr>
              <w:pStyle w:val="Compact"/>
            </w:pPr>
            <w:r>
              <w:t xml:space="preserve">1.00×</w:t>
            </w:r>
          </w:p>
        </w:tc>
        <w:tc>
          <w:tcPr/>
          <w:p>
            <w:pPr>
              <w:pStyle w:val="Compact"/>
            </w:pPr>
            <w:r>
              <w:t xml:space="preserve">756,481</w:t>
            </w:r>
          </w:p>
        </w:tc>
      </w:tr>
      <w:tr>
        <w:tc>
          <w:tcPr/>
          <w:p>
            <w:pPr>
              <w:pStyle w:val="Compact"/>
            </w:pPr>
            <w:r>
              <w:t xml:space="preserve">MWG-EW r=32</w:t>
            </w:r>
          </w:p>
        </w:tc>
        <w:tc>
          <w:tcPr/>
          <w:p>
            <w:pPr>
              <w:pStyle w:val="Compact"/>
            </w:pPr>
            <w:r>
              <w:t xml:space="preserve">3.38</w:t>
            </w:r>
          </w:p>
        </w:tc>
        <w:tc>
          <w:tcPr/>
          <w:p>
            <w:pPr>
              <w:pStyle w:val="Compact"/>
            </w:pPr>
            <w:r>
              <w:rPr>
                <w:b/>
                <w:bCs/>
              </w:rPr>
              <w:t xml:space="preserve">99.6×</w:t>
            </w:r>
          </w:p>
        </w:tc>
        <w:tc>
          <w:tcPr/>
          <w:p>
            <w:pPr>
              <w:pStyle w:val="Compact"/>
            </w:pPr>
            <w:r>
              <w:t xml:space="preserve">0.7861</w:t>
            </w:r>
          </w:p>
        </w:tc>
        <w:tc>
          <w:tcPr/>
          <w:p>
            <w:pPr>
              <w:pStyle w:val="Compact"/>
            </w:pPr>
            <w:r>
              <w:rPr>
                <w:b/>
                <w:bCs/>
              </w:rPr>
              <w:t xml:space="preserve">6.89×</w:t>
            </w:r>
          </w:p>
        </w:tc>
        <w:tc>
          <w:tcPr/>
          <w:p>
            <w:pPr>
              <w:pStyle w:val="Compact"/>
            </w:pPr>
            <w:r>
              <w:t xml:space="preserve">5,210,804</w:t>
            </w:r>
          </w:p>
        </w:tc>
      </w:tr>
      <w:tr>
        <w:tc>
          <w:tcPr/>
          <w:p>
            <w:pPr>
              <w:pStyle w:val="Compact"/>
            </w:pPr>
            <w:r>
              <w:t xml:space="preserve">MWG-EW r=64</w:t>
            </w:r>
          </w:p>
        </w:tc>
        <w:tc>
          <w:tcPr/>
          <w:p>
            <w:pPr>
              <w:pStyle w:val="Compact"/>
            </w:pPr>
            <w:r>
              <w:t xml:space="preserve">6.75</w:t>
            </w:r>
          </w:p>
        </w:tc>
        <w:tc>
          <w:tcPr/>
          <w:p>
            <w:pPr>
              <w:pStyle w:val="Compact"/>
            </w:pPr>
            <w:r>
              <w:rPr>
                <w:b/>
                <w:bCs/>
              </w:rPr>
              <w:t xml:space="preserve">49.8×</w:t>
            </w:r>
          </w:p>
        </w:tc>
        <w:tc>
          <w:tcPr/>
          <w:p>
            <w:pPr>
              <w:pStyle w:val="Compact"/>
            </w:pPr>
            <w:r>
              <w:t xml:space="preserve">0.7779</w:t>
            </w:r>
          </w:p>
        </w:tc>
        <w:tc>
          <w:tcPr/>
          <w:p>
            <w:pPr>
              <w:pStyle w:val="Compact"/>
            </w:pPr>
            <w:r>
              <w:rPr>
                <w:b/>
                <w:bCs/>
              </w:rPr>
              <w:t xml:space="preserve">6.96×</w:t>
            </w:r>
          </w:p>
        </w:tc>
        <w:tc>
          <w:tcPr/>
          <w:p>
            <w:pPr>
              <w:pStyle w:val="Compact"/>
            </w:pPr>
            <w:r>
              <w:t xml:space="preserve">5,265,268</w:t>
            </w:r>
          </w:p>
        </w:tc>
      </w:tr>
      <w:tr>
        <w:tc>
          <w:tcPr/>
          <w:p>
            <w:pPr>
              <w:pStyle w:val="Compact"/>
            </w:pPr>
            <w:r>
              <w:t xml:space="preserve">MWG-EW r=128</w:t>
            </w:r>
          </w:p>
        </w:tc>
        <w:tc>
          <w:tcPr/>
          <w:p>
            <w:pPr>
              <w:pStyle w:val="Compact"/>
            </w:pPr>
            <w:r>
              <w:t xml:space="preserve">13.50</w:t>
            </w:r>
          </w:p>
        </w:tc>
        <w:tc>
          <w:tcPr/>
          <w:p>
            <w:pPr>
              <w:pStyle w:val="Compact"/>
            </w:pPr>
            <w:r>
              <w:rPr>
                <w:b/>
                <w:bCs/>
              </w:rPr>
              <w:t xml:space="preserve">24.9×</w:t>
            </w:r>
          </w:p>
        </w:tc>
        <w:tc>
          <w:tcPr/>
          <w:p>
            <w:pPr>
              <w:pStyle w:val="Compact"/>
            </w:pPr>
            <w:r>
              <w:t xml:space="preserve">0.8467</w:t>
            </w:r>
          </w:p>
        </w:tc>
        <w:tc>
          <w:tcPr/>
          <w:p>
            <w:pPr>
              <w:pStyle w:val="Compact"/>
            </w:pPr>
            <w:r>
              <w:rPr>
                <w:b/>
                <w:bCs/>
              </w:rPr>
              <w:t xml:space="preserve">6.39×</w:t>
            </w:r>
          </w:p>
        </w:tc>
        <w:tc>
          <w:tcPr/>
          <w:p>
            <w:pPr>
              <w:pStyle w:val="Compact"/>
            </w:pPr>
            <w:r>
              <w:t xml:space="preserve">4,837,484</w:t>
            </w:r>
          </w:p>
        </w:tc>
      </w:tr>
      <w:tr>
        <w:tc>
          <w:tcPr/>
          <w:p>
            <w:pPr>
              <w:pStyle w:val="Compact"/>
            </w:pPr>
            <w:r>
              <w:t xml:space="preserve">MWG-EW r=256</w:t>
            </w:r>
          </w:p>
        </w:tc>
        <w:tc>
          <w:tcPr/>
          <w:p>
            <w:pPr>
              <w:pStyle w:val="Compact"/>
            </w:pPr>
            <w:r>
              <w:t xml:space="preserve">27.00</w:t>
            </w:r>
          </w:p>
        </w:tc>
        <w:tc>
          <w:tcPr/>
          <w:p>
            <w:pPr>
              <w:pStyle w:val="Compact"/>
            </w:pPr>
            <w:r>
              <w:rPr>
                <w:b/>
                <w:bCs/>
              </w:rPr>
              <w:t xml:space="preserve">12.4×</w:t>
            </w:r>
          </w:p>
        </w:tc>
        <w:tc>
          <w:tcPr/>
          <w:p>
            <w:pPr>
              <w:pStyle w:val="Compact"/>
            </w:pPr>
            <w:r>
              <w:t xml:space="preserve">1.0393</w:t>
            </w:r>
          </w:p>
        </w:tc>
        <w:tc>
          <w:tcPr/>
          <w:p>
            <w:pPr>
              <w:pStyle w:val="Compact"/>
            </w:pPr>
            <w:r>
              <w:rPr>
                <w:b/>
                <w:bCs/>
              </w:rPr>
              <w:t xml:space="preserve">5.21×</w:t>
            </w:r>
          </w:p>
        </w:tc>
        <w:tc>
          <w:tcPr/>
          <w:p>
            <w:pPr>
              <w:pStyle w:val="Compact"/>
            </w:pPr>
            <w:r>
              <w:t xml:space="preserve">3,941,249</w:t>
            </w:r>
          </w:p>
        </w:tc>
      </w:tr>
    </w:tbl>
    <w:bookmarkEnd w:id="67"/>
    <w:bookmarkStart w:id="68" w:name="关键发现8b-模型汇总"/>
    <w:p>
      <w:pPr>
        <w:pStyle w:val="Heading4"/>
      </w:pPr>
      <w:r>
        <w:t xml:space="preserve">2.2 </w:t>
      </w:r>
      <w:r>
        <w:rPr>
          <w:rFonts w:hint="eastAsia"/>
        </w:rPr>
        <w:t xml:space="preserve">关键发现——8B</w:t>
      </w:r>
      <w:r>
        <w:t xml:space="preserve"> </w:t>
      </w:r>
      <w:r>
        <w:rPr>
          <w:rFonts w:hint="eastAsia"/>
        </w:rPr>
        <w:t xml:space="preserve">模型汇总</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指标</w:t>
            </w:r>
          </w:p>
        </w:tc>
        <w:tc>
          <w:tcPr/>
          <w:p>
            <w:pPr>
              <w:pStyle w:val="Compact"/>
            </w:pPr>
            <w:r>
              <w:t xml:space="preserve">r=32</w:t>
            </w:r>
          </w:p>
        </w:tc>
        <w:tc>
          <w:tcPr/>
          <w:p>
            <w:pPr>
              <w:pStyle w:val="Compact"/>
            </w:pPr>
            <w:r>
              <w:t xml:space="preserve">r=64</w:t>
            </w:r>
          </w:p>
        </w:tc>
        <w:tc>
          <w:tcPr/>
          <w:p>
            <w:pPr>
              <w:pStyle w:val="Compact"/>
            </w:pPr>
            <w:r>
              <w:t xml:space="preserve">r=128</w:t>
            </w:r>
          </w:p>
        </w:tc>
        <w:tc>
          <w:tcPr/>
          <w:p>
            <w:pPr>
              <w:pStyle w:val="Compact"/>
            </w:pPr>
            <w:r>
              <w:t xml:space="preserve">r=256</w:t>
            </w:r>
          </w:p>
        </w:tc>
      </w:tr>
      <w:tr>
        <w:tc>
          <w:tcPr/>
          <w:p>
            <w:pPr>
              <w:pStyle w:val="Compact"/>
            </w:pPr>
            <w:r>
              <w:rPr>
                <w:rFonts w:hint="eastAsia"/>
              </w:rPr>
              <w:t xml:space="preserve">权重参数量</w:t>
            </w:r>
            <w:r>
              <w:t xml:space="preserve"> (MiB)</w:t>
            </w:r>
          </w:p>
        </w:tc>
        <w:tc>
          <w:tcPr/>
          <w:p>
            <w:pPr>
              <w:pStyle w:val="Compact"/>
            </w:pPr>
            <w:r>
              <w:t xml:space="preserve">3.38</w:t>
            </w:r>
          </w:p>
        </w:tc>
        <w:tc>
          <w:tcPr/>
          <w:p>
            <w:pPr>
              <w:pStyle w:val="Compact"/>
            </w:pPr>
            <w:r>
              <w:t xml:space="preserve">6.75</w:t>
            </w:r>
          </w:p>
        </w:tc>
        <w:tc>
          <w:tcPr/>
          <w:p>
            <w:pPr>
              <w:pStyle w:val="Compact"/>
            </w:pPr>
            <w:r>
              <w:t xml:space="preserve">13.50</w:t>
            </w:r>
          </w:p>
        </w:tc>
        <w:tc>
          <w:tcPr/>
          <w:p>
            <w:pPr>
              <w:pStyle w:val="Compact"/>
            </w:pPr>
            <w:r>
              <w:t xml:space="preserve">27.00</w:t>
            </w:r>
          </w:p>
        </w:tc>
      </w:tr>
      <w:tr>
        <w:tc>
          <w:tcPr/>
          <w:p>
            <w:pPr>
              <w:pStyle w:val="Compact"/>
            </w:pPr>
            <w:r>
              <w:rPr>
                <w:rFonts w:hint="eastAsia"/>
              </w:rPr>
              <w:t xml:space="preserve">相对稠密参数量</w:t>
            </w:r>
          </w:p>
        </w:tc>
        <w:tc>
          <w:tcPr/>
          <w:p>
            <w:pPr>
              <w:pStyle w:val="Compact"/>
            </w:pPr>
            <w:r>
              <w:t xml:space="preserve">1.0%</w:t>
            </w:r>
          </w:p>
        </w:tc>
        <w:tc>
          <w:tcPr/>
          <w:p>
            <w:pPr>
              <w:pStyle w:val="Compact"/>
            </w:pPr>
            <w:r>
              <w:t xml:space="preserve">2.0%</w:t>
            </w:r>
          </w:p>
        </w:tc>
        <w:tc>
          <w:tcPr/>
          <w:p>
            <w:pPr>
              <w:pStyle w:val="Compact"/>
            </w:pPr>
            <w:r>
              <w:t xml:space="preserve">4.0%</w:t>
            </w:r>
          </w:p>
        </w:tc>
        <w:tc>
          <w:tcPr/>
          <w:p>
            <w:pPr>
              <w:pStyle w:val="Compact"/>
            </w:pPr>
            <w:r>
              <w:t xml:space="preserve">8.0%</w:t>
            </w:r>
          </w:p>
        </w:tc>
      </w:tr>
      <w:tr>
        <w:tc>
          <w:tcPr/>
          <w:p>
            <w:pPr>
              <w:pStyle w:val="Compact"/>
            </w:pPr>
            <w:r>
              <w:t xml:space="preserve">HBM </w:t>
            </w:r>
            <w:r>
              <w:rPr>
                <w:rFonts w:hint="eastAsia"/>
              </w:rPr>
              <w:t xml:space="preserve">流量缩减倍数</w:t>
            </w:r>
          </w:p>
        </w:tc>
        <w:tc>
          <w:tcPr/>
          <w:p>
            <w:pPr>
              <w:pStyle w:val="Compact"/>
            </w:pPr>
            <w:r>
              <w:rPr>
                <w:b/>
                <w:bCs/>
              </w:rPr>
              <w:t xml:space="preserve">99.6×</w:t>
            </w:r>
          </w:p>
        </w:tc>
        <w:tc>
          <w:tcPr/>
          <w:p>
            <w:pPr>
              <w:pStyle w:val="Compact"/>
            </w:pPr>
            <w:r>
              <w:rPr>
                <w:b/>
                <w:bCs/>
              </w:rPr>
              <w:t xml:space="preserve">49.8×</w:t>
            </w:r>
          </w:p>
        </w:tc>
        <w:tc>
          <w:tcPr/>
          <w:p>
            <w:pPr>
              <w:pStyle w:val="Compact"/>
            </w:pPr>
            <w:r>
              <w:rPr>
                <w:b/>
                <w:bCs/>
              </w:rPr>
              <w:t xml:space="preserve">24.9×</w:t>
            </w:r>
          </w:p>
        </w:tc>
        <w:tc>
          <w:tcPr/>
          <w:p>
            <w:pPr>
              <w:pStyle w:val="Compact"/>
            </w:pPr>
            <w:r>
              <w:rPr>
                <w:b/>
                <w:bCs/>
              </w:rPr>
              <w:t xml:space="preserve">12.4×</w:t>
            </w:r>
          </w:p>
        </w:tc>
      </w:tr>
      <w:tr>
        <w:tc>
          <w:tcPr/>
          <w:p>
            <w:pPr>
              <w:pStyle w:val="Compact"/>
            </w:pPr>
            <w:r>
              <w:rPr>
                <w:rFonts w:hint="eastAsia"/>
              </w:rPr>
              <w:t xml:space="preserve">解码加速（B=1,S=128）</w:t>
            </w:r>
          </w:p>
        </w:tc>
        <w:tc>
          <w:tcPr/>
          <w:p>
            <w:pPr>
              <w:pStyle w:val="Compact"/>
            </w:pPr>
            <w:r>
              <w:t xml:space="preserve">1.97×</w:t>
            </w:r>
          </w:p>
        </w:tc>
        <w:tc>
          <w:tcPr/>
          <w:p>
            <w:pPr>
              <w:pStyle w:val="Compact"/>
            </w:pPr>
            <w:r>
              <w:t xml:space="preserve">2.17×</w:t>
            </w:r>
          </w:p>
        </w:tc>
        <w:tc>
          <w:tcPr/>
          <w:p>
            <w:pPr>
              <w:pStyle w:val="Compact"/>
            </w:pPr>
            <w:r>
              <w:rPr>
                <w:b/>
                <w:bCs/>
              </w:rPr>
              <w:t xml:space="preserve">2.39×</w:t>
            </w:r>
          </w:p>
        </w:tc>
        <w:tc>
          <w:tcPr/>
          <w:p>
            <w:pPr>
              <w:pStyle w:val="Compact"/>
            </w:pPr>
            <w:r>
              <w:t xml:space="preserve">1.87×</w:t>
            </w:r>
          </w:p>
        </w:tc>
      </w:tr>
      <w:tr>
        <w:tc>
          <w:tcPr/>
          <w:p>
            <w:pPr>
              <w:pStyle w:val="Compact"/>
            </w:pPr>
            <w:r>
              <w:rPr>
                <w:rFonts w:hint="eastAsia"/>
              </w:rPr>
              <w:t xml:space="preserve">训练加速（B=4,S=512）</w:t>
            </w:r>
          </w:p>
        </w:tc>
        <w:tc>
          <w:tcPr/>
          <w:p>
            <w:pPr>
              <w:pStyle w:val="Compact"/>
            </w:pPr>
            <w:r>
              <w:rPr>
                <w:b/>
                <w:bCs/>
              </w:rPr>
              <w:t xml:space="preserve">8.72×</w:t>
            </w:r>
          </w:p>
        </w:tc>
        <w:tc>
          <w:tcPr/>
          <w:p>
            <w:pPr>
              <w:pStyle w:val="Compact"/>
            </w:pPr>
            <w:r>
              <w:t xml:space="preserve">8.51×</w:t>
            </w:r>
          </w:p>
        </w:tc>
        <w:tc>
          <w:tcPr/>
          <w:p>
            <w:pPr>
              <w:pStyle w:val="Compact"/>
            </w:pPr>
            <w:r>
              <w:t xml:space="preserve">7.68×</w:t>
            </w:r>
          </w:p>
        </w:tc>
        <w:tc>
          <w:tcPr/>
          <w:p>
            <w:pPr>
              <w:pStyle w:val="Compact"/>
            </w:pPr>
            <w:r>
              <w:t xml:space="preserve">5.92×</w:t>
            </w:r>
          </w:p>
        </w:tc>
      </w:tr>
      <w:tr>
        <w:tc>
          <w:tcPr/>
          <w:p>
            <w:pPr>
              <w:pStyle w:val="Compact"/>
            </w:pPr>
            <w:r>
              <w:rPr>
                <w:rFonts w:hint="eastAsia"/>
              </w:rPr>
              <w:t xml:space="preserve">训练加速（B=8,S=512）</w:t>
            </w:r>
          </w:p>
        </w:tc>
        <w:tc>
          <w:tcPr/>
          <w:p>
            <w:pPr>
              <w:pStyle w:val="Compact"/>
            </w:pPr>
            <w:r>
              <w:t xml:space="preserve">6.89×</w:t>
            </w:r>
          </w:p>
        </w:tc>
        <w:tc>
          <w:tcPr/>
          <w:p>
            <w:pPr>
              <w:pStyle w:val="Compact"/>
            </w:pPr>
            <w:r>
              <w:rPr>
                <w:b/>
                <w:bCs/>
              </w:rPr>
              <w:t xml:space="preserve">6.96×</w:t>
            </w:r>
          </w:p>
        </w:tc>
        <w:tc>
          <w:tcPr/>
          <w:p>
            <w:pPr>
              <w:pStyle w:val="Compact"/>
            </w:pPr>
            <w:r>
              <w:t xml:space="preserve">6.39×</w:t>
            </w:r>
          </w:p>
        </w:tc>
        <w:tc>
          <w:tcPr/>
          <w:p>
            <w:pPr>
              <w:pStyle w:val="Compact"/>
            </w:pPr>
            <w:r>
              <w:t xml:space="preserve">5.21×</w:t>
            </w:r>
          </w:p>
        </w:tc>
      </w:tr>
    </w:tbl>
    <w:p>
      <w:pPr>
        <w:pStyle w:val="BodyText"/>
      </w:pPr>
      <w:r>
        <w:rPr>
          <w:rFonts w:hint="eastAsia"/>
          <w:b/>
          <w:bCs/>
        </w:rPr>
        <w:t xml:space="preserve">分析</w:t>
      </w:r>
      <w:r>
        <w:rPr>
          <w:rFonts w:hint="eastAsia"/>
        </w:rPr>
        <w:t xml:space="preserve">：</w:t>
      </w:r>
    </w:p>
    <w:p>
      <w:pPr>
        <w:numPr>
          <w:ilvl w:val="0"/>
          <w:numId w:val="1025"/>
        </w:numPr>
      </w:pPr>
      <w:r>
        <w:rPr>
          <w:b/>
          <w:bCs/>
        </w:rPr>
        <w:t xml:space="preserve">HBM </w:t>
      </w:r>
      <w:r>
        <w:rPr>
          <w:rFonts w:hint="eastAsia"/>
          <w:b/>
          <w:bCs/>
        </w:rPr>
        <w:t xml:space="preserve">流量下降惊人</w:t>
      </w:r>
      <w:r>
        <w:rPr>
          <w:rFonts w:hint="eastAsia"/>
        </w:rPr>
        <w:t xml:space="preserve">：低秩因子路径仅需读取</w:t>
      </w:r>
      <w:r>
        <w:t xml:space="preserve"> </w:t>
      </w:r>
      <w:r>
        <w:rPr>
          <w:rStyle w:val="VerbatimChar"/>
        </w:rPr>
        <w:t xml:space="preserve">U(d×r)</w:t>
      </w:r>
      <w:r>
        <w:t xml:space="preserve"> </w:t>
      </w:r>
      <w:r>
        <w:rPr>
          <w:rFonts w:hint="eastAsia"/>
        </w:rPr>
        <w:t xml:space="preserve">和</w:t>
      </w:r>
      <w:r>
        <w:t xml:space="preserve"> </w:t>
      </w:r>
      <w:r>
        <w:rPr>
          <w:rStyle w:val="VerbatimChar"/>
        </w:rPr>
        <w:t xml:space="preserve">V(r×m)</w:t>
      </w:r>
      <w:r>
        <w:t xml:space="preserve"> </w:t>
      </w:r>
      <w:r>
        <w:rPr>
          <w:rFonts w:hint="eastAsia"/>
        </w:rPr>
        <w:t xml:space="preserve">共</w:t>
      </w:r>
      <w:r>
        <w:t xml:space="preserve"> 3 </w:t>
      </w:r>
      <w:r>
        <w:rPr>
          <w:rFonts w:hint="eastAsia"/>
        </w:rPr>
        <w:t xml:space="preserve">对小矩阵，r=32</w:t>
      </w:r>
      <w:r>
        <w:t xml:space="preserve"> </w:t>
      </w:r>
      <w:r>
        <w:rPr>
          <w:rFonts w:hint="eastAsia"/>
        </w:rPr>
        <w:t xml:space="preserve">时仅</w:t>
      </w:r>
      <w:r>
        <w:t xml:space="preserve"> 3.38 </w:t>
      </w:r>
      <w:r>
        <w:rPr>
          <w:rFonts w:hint="eastAsia"/>
        </w:rPr>
        <w:t xml:space="preserve">MiB，比稠密</w:t>
      </w:r>
      <w:r>
        <w:t xml:space="preserve"> 336 MiB </w:t>
      </w:r>
      <w:r>
        <w:rPr>
          <w:rFonts w:hint="eastAsia"/>
        </w:rPr>
        <w:t xml:space="preserve">下降</w:t>
      </w:r>
      <w:r>
        <w:t xml:space="preserve"> </w:t>
      </w:r>
      <w:r>
        <w:rPr>
          <w:b/>
          <w:bCs/>
        </w:rPr>
        <w:t xml:space="preserve">99.6 </w:t>
      </w:r>
      <w:r>
        <w:rPr>
          <w:rFonts w:hint="eastAsia"/>
          <w:b/>
          <w:bCs/>
        </w:rPr>
        <w:t xml:space="preserve">倍</w:t>
      </w:r>
      <w:r>
        <w:rPr>
          <w:rFonts w:hint="eastAsia"/>
        </w:rPr>
        <w:t xml:space="preserve">。即使</w:t>
      </w:r>
      <w:r>
        <w:t xml:space="preserve"> r=256 </w:t>
      </w:r>
      <w:r>
        <w:rPr>
          <w:rFonts w:hint="eastAsia"/>
        </w:rPr>
        <w:t xml:space="preserve">仍有</w:t>
      </w:r>
      <w:r>
        <w:t xml:space="preserve"> </w:t>
      </w:r>
      <w:r>
        <w:rPr>
          <w:b/>
          <w:bCs/>
        </w:rPr>
        <w:t xml:space="preserve">12.4 </w:t>
      </w:r>
      <w:r>
        <w:rPr>
          <w:rFonts w:hint="eastAsia"/>
          <w:b/>
          <w:bCs/>
        </w:rPr>
        <w:t xml:space="preserve">倍</w:t>
      </w:r>
      <w:r>
        <w:t xml:space="preserve"> </w:t>
      </w:r>
      <w:r>
        <w:rPr>
          <w:rFonts w:hint="eastAsia"/>
        </w:rPr>
        <w:t xml:space="preserve">下降。</w:t>
      </w:r>
    </w:p>
    <w:p>
      <w:pPr>
        <w:numPr>
          <w:ilvl w:val="0"/>
          <w:numId w:val="1025"/>
        </w:numPr>
      </w:pPr>
      <w:r>
        <w:rPr>
          <w:rFonts w:hint="eastAsia"/>
          <w:b/>
          <w:bCs/>
        </w:rPr>
        <w:t xml:space="preserve">训练场景加速最为显著</w:t>
      </w:r>
      <w:r>
        <w:rPr>
          <w:rFonts w:hint="eastAsia"/>
        </w:rPr>
        <w:t xml:space="preserve">：大批量训练时（B=4/8,</w:t>
      </w:r>
      <w:r>
        <w:t xml:space="preserve"> </w:t>
      </w:r>
      <w:r>
        <w:rPr>
          <w:rFonts w:hint="eastAsia"/>
        </w:rPr>
        <w:t xml:space="preserve">S=512），稠密基线的矩阵乘法完全受限于</w:t>
      </w:r>
      <w:r>
        <w:t xml:space="preserve"> HBM </w:t>
      </w:r>
      <w:r>
        <w:rPr>
          <w:rFonts w:hint="eastAsia"/>
        </w:rPr>
        <w:t xml:space="preserve">带宽。低秩路径将瓶颈从”带宽受限”转为”计算受限”，实测加速</w:t>
      </w:r>
      <w:r>
        <w:t xml:space="preserve"> </w:t>
      </w:r>
      <w:r>
        <w:rPr>
          <w:b/>
          <w:bCs/>
        </w:rPr>
        <w:t xml:space="preserve">5.2×–8.7×</w:t>
      </w:r>
      <w:r>
        <w:t xml:space="preserve">。</w:t>
      </w:r>
    </w:p>
    <w:p>
      <w:pPr>
        <w:numPr>
          <w:ilvl w:val="0"/>
          <w:numId w:val="1025"/>
        </w:numPr>
      </w:pPr>
      <w:r>
        <w:rPr>
          <w:rFonts w:hint="eastAsia"/>
          <w:b/>
          <w:bCs/>
        </w:rPr>
        <w:t xml:space="preserve">解码场景同样有效</w:t>
      </w:r>
      <w:r>
        <w:rPr>
          <w:rFonts w:hint="eastAsia"/>
        </w:rPr>
        <w:t xml:space="preserve">：单</w:t>
      </w:r>
      <w:r>
        <w:t xml:space="preserve"> token </w:t>
      </w:r>
      <w:r>
        <w:rPr>
          <w:rFonts w:hint="eastAsia"/>
        </w:rPr>
        <w:t xml:space="preserve">解码（B=1,</w:t>
      </w:r>
      <w:r>
        <w:t xml:space="preserve"> </w:t>
      </w:r>
      <w:r>
        <w:rPr>
          <w:rFonts w:hint="eastAsia"/>
        </w:rPr>
        <w:t xml:space="preserve">S=1）因</w:t>
      </w:r>
      <w:r>
        <w:t xml:space="preserve"> </w:t>
      </w:r>
      <w:r>
        <w:rPr>
          <w:rFonts w:hint="eastAsia"/>
        </w:rPr>
        <w:t xml:space="preserve">内核启动开销占比高，仍有</w:t>
      </w:r>
      <w:r>
        <w:t xml:space="preserve"> </w:t>
      </w:r>
      <w:r>
        <w:rPr>
          <w:b/>
          <w:bCs/>
        </w:rPr>
        <w:t xml:space="preserve">1.4×–2.0×</w:t>
      </w:r>
      <w:r>
        <w:t xml:space="preserve"> </w:t>
      </w:r>
      <w:r>
        <w:rPr>
          <w:rFonts w:hint="eastAsia"/>
        </w:rPr>
        <w:t xml:space="preserve">加速。预填充场景（B=1,</w:t>
      </w:r>
      <w:r>
        <w:t xml:space="preserve"> </w:t>
      </w:r>
      <w:r>
        <w:rPr>
          <w:rFonts w:hint="eastAsia"/>
        </w:rPr>
        <w:t xml:space="preserve">S=128）的加速最高达</w:t>
      </w:r>
      <w:r>
        <w:t xml:space="preserve"> </w:t>
      </w:r>
      <w:r>
        <w:rPr>
          <w:b/>
          <w:bCs/>
        </w:rPr>
        <w:t xml:space="preserve">2.39×</w:t>
      </w:r>
      <w:r>
        <w:rPr>
          <w:rFonts w:hint="eastAsia"/>
        </w:rPr>
        <w:t xml:space="preserve">（r=128）。</w:t>
      </w:r>
    </w:p>
    <w:p>
      <w:pPr>
        <w:numPr>
          <w:ilvl w:val="0"/>
          <w:numId w:val="1025"/>
        </w:numPr>
      </w:pPr>
      <w:r>
        <w:rPr>
          <w:rFonts w:hint="eastAsia"/>
          <w:b/>
          <w:bCs/>
        </w:rPr>
        <w:t xml:space="preserve">最优工程区间</w:t>
      </w:r>
      <w:r>
        <w:rPr>
          <w:rFonts w:hint="eastAsia"/>
        </w:rPr>
        <w:t xml:space="preserve">：r=64</w:t>
      </w:r>
      <w:r>
        <w:t xml:space="preserve"> </w:t>
      </w:r>
      <w:r>
        <w:rPr>
          <w:rFonts w:hint="eastAsia"/>
        </w:rPr>
        <w:t xml:space="preserve">至</w:t>
      </w:r>
      <w:r>
        <w:t xml:space="preserve"> r=128 </w:t>
      </w:r>
      <w:r>
        <w:rPr>
          <w:rFonts w:hint="eastAsia"/>
        </w:rPr>
        <w:t xml:space="preserve">是最佳效率-质量折衷区间。r=64</w:t>
      </w:r>
      <w:r>
        <w:t xml:space="preserve"> </w:t>
      </w:r>
      <w:r>
        <w:rPr>
          <w:rFonts w:hint="eastAsia"/>
        </w:rPr>
        <w:t xml:space="preserve">以</w:t>
      </w:r>
      <w:r>
        <w:t xml:space="preserve"> 2% </w:t>
      </w:r>
      <w:r>
        <w:rPr>
          <w:rFonts w:hint="eastAsia"/>
        </w:rPr>
        <w:t xml:space="preserve">的参数量获得</w:t>
      </w:r>
      <w:r>
        <w:t xml:space="preserve"> 8.51× </w:t>
      </w:r>
      <w:r>
        <w:rPr>
          <w:rFonts w:hint="eastAsia"/>
        </w:rPr>
        <w:t xml:space="preserve">训练加速，r=128</w:t>
      </w:r>
      <w:r>
        <w:t xml:space="preserve"> </w:t>
      </w:r>
      <w:r>
        <w:rPr>
          <w:rFonts w:hint="eastAsia"/>
        </w:rPr>
        <w:t xml:space="preserve">以</w:t>
      </w:r>
      <w:r>
        <w:t xml:space="preserve"> 4% </w:t>
      </w:r>
      <w:r>
        <w:rPr>
          <w:rFonts w:hint="eastAsia"/>
        </w:rPr>
        <w:t xml:space="preserve">的参数量在解码场景获得最高</w:t>
      </w:r>
      <w:r>
        <w:t xml:space="preserve"> 2.39× </w:t>
      </w:r>
      <w:r>
        <w:rPr>
          <w:rFonts w:hint="eastAsia"/>
        </w:rPr>
        <w:t xml:space="preserve">加速。</w:t>
      </w:r>
    </w:p>
    <w:p>
      <w:pPr>
        <w:numPr>
          <w:ilvl w:val="0"/>
          <w:numId w:val="1025"/>
        </w:numPr>
      </w:pPr>
      <w:r>
        <w:rPr>
          <w:b/>
          <w:bCs/>
        </w:rPr>
        <w:t xml:space="preserve">SVD </w:t>
      </w:r>
      <w:r>
        <w:rPr>
          <w:rFonts w:hint="eastAsia"/>
          <w:b/>
          <w:bCs/>
        </w:rPr>
        <w:t xml:space="preserve">能量捕获率与精度保真</w:t>
      </w:r>
      <w:r>
        <w:rPr>
          <w:rFonts w:hint="eastAsia"/>
        </w:rPr>
        <w:t xml:space="preserve">：本</w:t>
      </w:r>
      <w:r>
        <w:t xml:space="preserve"> NPU </w:t>
      </w:r>
      <w:r>
        <w:rPr>
          <w:rFonts w:hint="eastAsia"/>
        </w:rPr>
        <w:t xml:space="preserve">实测使用随机初始化权重，因此余弦相似度较低（0.002–0.134）。另行对预训练</w:t>
      </w:r>
      <w:r>
        <w:t xml:space="preserve"> Qwen2.5-1.5B </w:t>
      </w:r>
      <w:r>
        <w:rPr>
          <w:rFonts w:hint="eastAsia"/>
        </w:rPr>
        <w:t xml:space="preserve">模型的</w:t>
      </w:r>
      <w:r>
        <w:t xml:space="preserve"> FFN </w:t>
      </w:r>
      <w:r>
        <w:rPr>
          <w:rFonts w:hint="eastAsia"/>
        </w:rPr>
        <w:t xml:space="preserve">投影执行截断</w:t>
      </w:r>
      <w:r>
        <w:t xml:space="preserve"> SVD </w:t>
      </w:r>
      <w:r>
        <w:rPr>
          <w:rFonts w:hint="eastAsia"/>
        </w:rPr>
        <w:t xml:space="preserve">实测（详见附录</w:t>
      </w:r>
      <w:r>
        <w:t xml:space="preserve"> </w:t>
      </w:r>
      <w:r>
        <w:rPr>
          <w:rFonts w:hint="eastAsia"/>
        </w:rPr>
        <w:t xml:space="preserve">D），发现</w:t>
      </w:r>
      <w:r>
        <w:t xml:space="preserve"> FFN </w:t>
      </w:r>
      <w:r>
        <w:rPr>
          <w:rFonts w:hint="eastAsia"/>
        </w:rPr>
        <w:t xml:space="preserve">投影的奇异值谱较注意力投影更扁平：r=128</w:t>
      </w:r>
      <w:r>
        <w:t xml:space="preserve"> </w:t>
      </w:r>
      <w:r>
        <w:rPr>
          <w:rFonts w:hint="eastAsia"/>
        </w:rPr>
        <w:t xml:space="preserve">时</w:t>
      </w:r>
      <w:r>
        <w:t xml:space="preserve"> FFN </w:t>
      </w:r>
      <w:r>
        <w:rPr>
          <w:rFonts w:hint="eastAsia"/>
        </w:rPr>
        <w:t xml:space="preserve">平均余弦仅</w:t>
      </w:r>
      <w:r>
        <w:t xml:space="preserve"> </w:t>
      </w:r>
      <w:r>
        <w:rPr>
          <w:rFonts w:hint="eastAsia"/>
        </w:rPr>
        <w:t xml:space="preserve">0.448，r=768</w:t>
      </w:r>
      <w:r>
        <w:t xml:space="preserve"> </w:t>
      </w:r>
      <w:r>
        <w:rPr>
          <w:rFonts w:hint="eastAsia"/>
        </w:rPr>
        <w:t xml:space="preserve">时达</w:t>
      </w:r>
      <w:r>
        <w:t xml:space="preserve"> </w:t>
      </w:r>
      <w:r>
        <w:rPr>
          <w:rFonts w:hint="eastAsia"/>
        </w:rPr>
        <w:t xml:space="preserve">0.853，r=1024</w:t>
      </w:r>
      <w:r>
        <w:t xml:space="preserve"> </w:t>
      </w:r>
      <w:r>
        <w:rPr>
          <w:rFonts w:hint="eastAsia"/>
        </w:rPr>
        <w:t xml:space="preserve">时达</w:t>
      </w:r>
      <w:r>
        <w:t xml:space="preserve"> </w:t>
      </w:r>
      <w:r>
        <w:rPr>
          <w:b/>
          <w:bCs/>
        </w:rPr>
        <w:t xml:space="preserve">0.925</w:t>
      </w:r>
      <w:r>
        <w:rPr>
          <w:rFonts w:hint="eastAsia"/>
        </w:rPr>
        <w:t xml:space="preserve">。注意力投影在</w:t>
      </w:r>
      <w:r>
        <w:t xml:space="preserve"> r=256 </w:t>
      </w:r>
      <w:r>
        <w:rPr>
          <w:rFonts w:hint="eastAsia"/>
        </w:rPr>
        <w:t xml:space="preserve">时即达</w:t>
      </w:r>
      <w:r>
        <w:t xml:space="preserve"> </w:t>
      </w:r>
      <w:r>
        <w:rPr>
          <w:b/>
          <w:bCs/>
        </w:rPr>
        <w:t xml:space="preserve">0.898</w:t>
      </w:r>
      <w:r>
        <w:rPr>
          <w:rFonts w:hint="eastAsia"/>
        </w:rPr>
        <w:t xml:space="preserve">。需强调：本发明的核心优势（HBM</w:t>
      </w:r>
      <w:r>
        <w:t xml:space="preserve"> </w:t>
      </w:r>
      <w:r>
        <w:rPr>
          <w:rFonts w:hint="eastAsia"/>
        </w:rPr>
        <w:t xml:space="preserve">流量下降、延迟加速）仅取决于低秩因子维度，与精度保真度正交。对于高保真部署可提高秩至</w:t>
      </w:r>
      <w:r>
        <w:t xml:space="preserve"> </w:t>
      </w:r>
      <w:r>
        <w:rPr>
          <w:rFonts w:hint="eastAsia"/>
        </w:rPr>
        <w:t xml:space="preserve">r=512–768（仍有</w:t>
      </w:r>
      <w:r>
        <w:t xml:space="preserve"> 5×–8× </w:t>
      </w:r>
      <w:r>
        <w:rPr>
          <w:rFonts w:hint="eastAsia"/>
        </w:rPr>
        <w:t xml:space="preserve">流量缩减），或配合知识蒸馏恢复精度（详见实施方式十和附录</w:t>
      </w:r>
      <w:r>
        <w:t xml:space="preserve"> </w:t>
      </w:r>
      <w:r>
        <w:rPr>
          <w:rFonts w:hint="eastAsia"/>
        </w:rPr>
        <w:t xml:space="preserve">D-3）。</w:t>
      </w:r>
    </w:p>
    <w:bookmarkEnd w:id="68"/>
    <w:bookmarkEnd w:id="69"/>
    <w:bookmarkStart w:id="71" w:name="b-试点模型实测d2048-m5632-fp16"/>
    <w:p>
      <w:pPr>
        <w:pStyle w:val="Heading3"/>
      </w:pPr>
      <w:r>
        <w:t xml:space="preserve">3. 1B </w:t>
      </w:r>
      <w:r>
        <w:rPr>
          <w:rFonts w:hint="eastAsia"/>
        </w:rPr>
        <w:t xml:space="preserve">试点模型实测（d=2048,</w:t>
      </w:r>
      <w:r>
        <w:t xml:space="preserve"> m=5632, </w:t>
      </w:r>
      <w:r>
        <w:rPr>
          <w:rFonts w:hint="eastAsia"/>
        </w:rPr>
        <w:t xml:space="preserve">fp16）</w:t>
      </w:r>
    </w:p>
    <w:p>
      <w:pPr>
        <w:pStyle w:val="FirstParagraph"/>
      </w:pPr>
      <w:r>
        <w:rPr>
          <w:rFonts w:hint="eastAsia"/>
        </w:rPr>
        <w:t xml:space="preserve">该试点用于在较小规模验证闭环正确性。稠密</w:t>
      </w:r>
      <w:r>
        <w:t xml:space="preserve"> FFN </w:t>
      </w:r>
      <w:r>
        <w:rPr>
          <w:rFonts w:hint="eastAsia"/>
        </w:rPr>
        <w:t xml:space="preserve">块权重合计</w:t>
      </w:r>
      <w:r>
        <w:t xml:space="preserve"> </w:t>
      </w:r>
      <w:r>
        <w:rPr>
          <w:b/>
          <w:bCs/>
        </w:rPr>
        <w:t xml:space="preserve">66.0 MiB</w:t>
      </w:r>
      <w:r>
        <w:t xml:space="preserve">。</w:t>
      </w:r>
    </w:p>
    <w:bookmarkStart w:id="70" w:name="多场景延迟对比"/>
    <w:p>
      <w:pPr>
        <w:pStyle w:val="Heading4"/>
      </w:pPr>
      <w:r>
        <w:t xml:space="preserve">3.1 </w:t>
      </w:r>
      <w:r>
        <w:rPr>
          <w:rFonts w:hint="eastAsia"/>
        </w:rPr>
        <w:t xml:space="preserve">多场景延迟对比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场景</w:t>
            </w:r>
          </w:p>
        </w:tc>
        <w:tc>
          <w:tcPr/>
          <w:p>
            <w:pPr>
              <w:pStyle w:val="Compact"/>
            </w:pPr>
            <w:r>
              <w:rPr>
                <w:rFonts w:hint="eastAsia"/>
              </w:rPr>
              <w:t xml:space="preserve">秩</w:t>
            </w:r>
            <w:r>
              <w:t xml:space="preserve"> r</w:t>
            </w:r>
          </w:p>
        </w:tc>
        <w:tc>
          <w:tcPr/>
          <w:p>
            <w:pPr>
              <w:pStyle w:val="Compact"/>
            </w:pPr>
            <w:r>
              <w:rPr>
                <w:rFonts w:hint="eastAsia"/>
              </w:rPr>
              <w:t xml:space="preserve">权重</w:t>
            </w:r>
            <w:r>
              <w:t xml:space="preserve"> (MiB)</w:t>
            </w:r>
          </w:p>
        </w:tc>
        <w:tc>
          <w:tcPr/>
          <w:p>
            <w:pPr>
              <w:pStyle w:val="Compact"/>
            </w:pPr>
            <w:r>
              <w:rPr>
                <w:rFonts w:hint="eastAsia"/>
              </w:rPr>
              <w:t xml:space="preserve">流量缩减</w:t>
            </w:r>
          </w:p>
        </w:tc>
        <w:tc>
          <w:tcPr/>
          <w:p>
            <w:pPr>
              <w:pStyle w:val="Compact"/>
            </w:pPr>
            <w:r>
              <w:rPr>
                <w:rFonts w:hint="eastAsia"/>
              </w:rPr>
              <w:t xml:space="preserve">延迟</w:t>
            </w:r>
            <w:r>
              <w:t xml:space="preserve"> (ms)</w:t>
            </w:r>
          </w:p>
        </w:tc>
        <w:tc>
          <w:tcPr/>
          <w:p>
            <w:pPr>
              <w:pStyle w:val="Compact"/>
            </w:pPr>
            <w:r>
              <w:rPr>
                <w:rFonts w:hint="eastAsia"/>
              </w:rPr>
              <w:t xml:space="preserve">加速比</w:t>
            </w:r>
          </w:p>
        </w:tc>
      </w:tr>
      <w:tr>
        <w:tc>
          <w:tcPr/>
          <w:p>
            <w:pPr>
              <w:pStyle w:val="Compact"/>
            </w:pPr>
            <w:r>
              <w:t xml:space="preserve">decode B=1,S=1</w:t>
            </w:r>
          </w:p>
        </w:tc>
        <w:tc>
          <w:tcPr/>
          <w:p>
            <w:pPr>
              <w:pStyle w:val="Compact"/>
            </w:pPr>
            <w:r>
              <w:rPr>
                <w:rFonts w:hint="eastAsia"/>
              </w:rPr>
              <w:t xml:space="preserve">稠密</w:t>
            </w:r>
          </w:p>
        </w:tc>
        <w:tc>
          <w:tcPr/>
          <w:p>
            <w:pPr>
              <w:pStyle w:val="Compact"/>
            </w:pPr>
            <w:r>
              <w:t xml:space="preserve">66.00</w:t>
            </w:r>
          </w:p>
        </w:tc>
        <w:tc>
          <w:tcPr/>
          <w:p>
            <w:pPr>
              <w:pStyle w:val="Compact"/>
            </w:pPr>
            <w:r>
              <w:t xml:space="preserve">1.0×</w:t>
            </w:r>
          </w:p>
        </w:tc>
        <w:tc>
          <w:tcPr/>
          <w:p>
            <w:pPr>
              <w:pStyle w:val="Compact"/>
            </w:pPr>
            <w:r>
              <w:t xml:space="preserve">0.2024</w:t>
            </w:r>
          </w:p>
        </w:tc>
        <w:tc>
          <w:tcPr/>
          <w:p>
            <w:pPr>
              <w:pStyle w:val="Compact"/>
            </w:pPr>
            <w:r>
              <w:t xml:space="preserve">1.00×</w:t>
            </w:r>
          </w:p>
        </w:tc>
      </w:tr>
      <w:tr>
        <w:tc>
          <w:tcPr/>
          <w:p>
            <w:pPr>
              <w:pStyle w:val="Compact"/>
            </w:pPr>
          </w:p>
        </w:tc>
        <w:tc>
          <w:tcPr/>
          <w:p>
            <w:pPr>
              <w:pStyle w:val="Compact"/>
            </w:pPr>
            <w:r>
              <w:t xml:space="preserve">r=32</w:t>
            </w:r>
          </w:p>
        </w:tc>
        <w:tc>
          <w:tcPr/>
          <w:p>
            <w:pPr>
              <w:pStyle w:val="Compact"/>
            </w:pPr>
            <w:r>
              <w:t xml:space="preserve">1.41</w:t>
            </w:r>
          </w:p>
        </w:tc>
        <w:tc>
          <w:tcPr/>
          <w:p>
            <w:pPr>
              <w:pStyle w:val="Compact"/>
            </w:pPr>
            <w:r>
              <w:t xml:space="preserve">46.9×</w:t>
            </w:r>
          </w:p>
        </w:tc>
        <w:tc>
          <w:tcPr/>
          <w:p>
            <w:pPr>
              <w:pStyle w:val="Compact"/>
            </w:pPr>
            <w:r>
              <w:t xml:space="preserve">0.2955</w:t>
            </w:r>
          </w:p>
        </w:tc>
        <w:tc>
          <w:tcPr/>
          <w:p>
            <w:pPr>
              <w:pStyle w:val="Compact"/>
            </w:pPr>
            <w:r>
              <w:t xml:space="preserve">0.68×</w:t>
            </w:r>
          </w:p>
        </w:tc>
      </w:tr>
      <w:tr>
        <w:tc>
          <w:tcPr/>
          <w:p>
            <w:pPr>
              <w:pStyle w:val="Compact"/>
            </w:pPr>
          </w:p>
        </w:tc>
        <w:tc>
          <w:tcPr/>
          <w:p>
            <w:pPr>
              <w:pStyle w:val="Compact"/>
            </w:pPr>
            <w:r>
              <w:t xml:space="preserve">r=128</w:t>
            </w:r>
          </w:p>
        </w:tc>
        <w:tc>
          <w:tcPr/>
          <w:p>
            <w:pPr>
              <w:pStyle w:val="Compact"/>
            </w:pPr>
            <w:r>
              <w:t xml:space="preserve">5.62</w:t>
            </w:r>
          </w:p>
        </w:tc>
        <w:tc>
          <w:tcPr/>
          <w:p>
            <w:pPr>
              <w:pStyle w:val="Compact"/>
            </w:pPr>
            <w:r>
              <w:t xml:space="preserve">11.7×</w:t>
            </w:r>
          </w:p>
        </w:tc>
        <w:tc>
          <w:tcPr/>
          <w:p>
            <w:pPr>
              <w:pStyle w:val="Compact"/>
            </w:pPr>
            <w:r>
              <w:t xml:space="preserve">0.1886</w:t>
            </w:r>
          </w:p>
        </w:tc>
        <w:tc>
          <w:tcPr/>
          <w:p>
            <w:pPr>
              <w:pStyle w:val="Compact"/>
            </w:pPr>
            <w:r>
              <w:t xml:space="preserve">1.07×</w:t>
            </w:r>
          </w:p>
        </w:tc>
      </w:tr>
      <w:tr>
        <w:tc>
          <w:tcPr/>
          <w:p>
            <w:pPr>
              <w:pStyle w:val="Compact"/>
            </w:pPr>
          </w:p>
        </w:tc>
        <w:tc>
          <w:tcPr/>
          <w:p>
            <w:pPr>
              <w:pStyle w:val="Compact"/>
            </w:pPr>
            <w:r>
              <w:t xml:space="preserve">r=256</w:t>
            </w:r>
          </w:p>
        </w:tc>
        <w:tc>
          <w:tcPr/>
          <w:p>
            <w:pPr>
              <w:pStyle w:val="Compact"/>
            </w:pPr>
            <w:r>
              <w:t xml:space="preserve">11.25</w:t>
            </w:r>
          </w:p>
        </w:tc>
        <w:tc>
          <w:tcPr/>
          <w:p>
            <w:pPr>
              <w:pStyle w:val="Compact"/>
            </w:pPr>
            <w:r>
              <w:t xml:space="preserve">5.9×</w:t>
            </w:r>
          </w:p>
        </w:tc>
        <w:tc>
          <w:tcPr/>
          <w:p>
            <w:pPr>
              <w:pStyle w:val="Compact"/>
            </w:pPr>
            <w:r>
              <w:t xml:space="preserve">0.1867</w:t>
            </w:r>
          </w:p>
        </w:tc>
        <w:tc>
          <w:tcPr/>
          <w:p>
            <w:pPr>
              <w:pStyle w:val="Compact"/>
            </w:pPr>
            <w:r>
              <w:t xml:space="preserve">1.08×</w:t>
            </w:r>
          </w:p>
        </w:tc>
      </w:tr>
      <w:tr>
        <w:tc>
          <w:tcPr/>
          <w:p>
            <w:pPr>
              <w:pStyle w:val="Compact"/>
            </w:pPr>
            <w:r>
              <w:t xml:space="preserve">decode B=1,S=128</w:t>
            </w:r>
          </w:p>
        </w:tc>
        <w:tc>
          <w:tcPr/>
          <w:p>
            <w:pPr>
              <w:pStyle w:val="Compact"/>
            </w:pPr>
            <w:r>
              <w:rPr>
                <w:rFonts w:hint="eastAsia"/>
              </w:rPr>
              <w:t xml:space="preserve">稠密</w:t>
            </w:r>
          </w:p>
        </w:tc>
        <w:tc>
          <w:tcPr/>
          <w:p>
            <w:pPr>
              <w:pStyle w:val="Compact"/>
            </w:pPr>
            <w:r>
              <w:t xml:space="preserve">66.00</w:t>
            </w:r>
          </w:p>
        </w:tc>
        <w:tc>
          <w:tcPr/>
          <w:p>
            <w:pPr>
              <w:pStyle w:val="Compact"/>
            </w:pPr>
            <w:r>
              <w:t xml:space="preserve">1.0×</w:t>
            </w:r>
          </w:p>
        </w:tc>
        <w:tc>
          <w:tcPr/>
          <w:p>
            <w:pPr>
              <w:pStyle w:val="Compact"/>
            </w:pPr>
            <w:r>
              <w:t xml:space="preserve">0.2234</w:t>
            </w:r>
          </w:p>
        </w:tc>
        <w:tc>
          <w:tcPr/>
          <w:p>
            <w:pPr>
              <w:pStyle w:val="Compact"/>
            </w:pPr>
            <w:r>
              <w:t xml:space="preserve">1.00×</w:t>
            </w:r>
          </w:p>
        </w:tc>
      </w:tr>
      <w:tr>
        <w:tc>
          <w:tcPr/>
          <w:p>
            <w:pPr>
              <w:pStyle w:val="Compact"/>
            </w:pPr>
          </w:p>
        </w:tc>
        <w:tc>
          <w:tcPr/>
          <w:p>
            <w:pPr>
              <w:pStyle w:val="Compact"/>
            </w:pPr>
            <w:r>
              <w:t xml:space="preserve">r=32</w:t>
            </w:r>
          </w:p>
        </w:tc>
        <w:tc>
          <w:tcPr/>
          <w:p>
            <w:pPr>
              <w:pStyle w:val="Compact"/>
            </w:pPr>
            <w:r>
              <w:t xml:space="preserve">1.41</w:t>
            </w:r>
          </w:p>
        </w:tc>
        <w:tc>
          <w:tcPr/>
          <w:p>
            <w:pPr>
              <w:pStyle w:val="Compact"/>
            </w:pPr>
            <w:r>
              <w:t xml:space="preserve">46.9×</w:t>
            </w:r>
          </w:p>
        </w:tc>
        <w:tc>
          <w:tcPr/>
          <w:p>
            <w:pPr>
              <w:pStyle w:val="Compact"/>
            </w:pPr>
            <w:r>
              <w:t xml:space="preserve">0.1710</w:t>
            </w:r>
          </w:p>
        </w:tc>
        <w:tc>
          <w:tcPr/>
          <w:p>
            <w:pPr>
              <w:pStyle w:val="Compact"/>
            </w:pPr>
            <w:r>
              <w:rPr>
                <w:b/>
                <w:bCs/>
              </w:rPr>
              <w:t xml:space="preserve">1.31×</w:t>
            </w:r>
          </w:p>
        </w:tc>
      </w:tr>
      <w:tr>
        <w:tc>
          <w:tcPr/>
          <w:p>
            <w:pPr>
              <w:pStyle w:val="Compact"/>
            </w:pPr>
          </w:p>
        </w:tc>
        <w:tc>
          <w:tcPr/>
          <w:p>
            <w:pPr>
              <w:pStyle w:val="Compact"/>
            </w:pPr>
            <w:r>
              <w:t xml:space="preserve">r=128</w:t>
            </w:r>
          </w:p>
        </w:tc>
        <w:tc>
          <w:tcPr/>
          <w:p>
            <w:pPr>
              <w:pStyle w:val="Compact"/>
            </w:pPr>
            <w:r>
              <w:t xml:space="preserve">5.62</w:t>
            </w:r>
          </w:p>
        </w:tc>
        <w:tc>
          <w:tcPr/>
          <w:p>
            <w:pPr>
              <w:pStyle w:val="Compact"/>
            </w:pPr>
            <w:r>
              <w:t xml:space="preserve">11.7×</w:t>
            </w:r>
          </w:p>
        </w:tc>
        <w:tc>
          <w:tcPr/>
          <w:p>
            <w:pPr>
              <w:pStyle w:val="Compact"/>
            </w:pPr>
            <w:r>
              <w:t xml:space="preserve">0.1924</w:t>
            </w:r>
          </w:p>
        </w:tc>
        <w:tc>
          <w:tcPr/>
          <w:p>
            <w:pPr>
              <w:pStyle w:val="Compact"/>
            </w:pPr>
            <w:r>
              <w:t xml:space="preserve">1.16×</w:t>
            </w:r>
          </w:p>
        </w:tc>
      </w:tr>
      <w:tr>
        <w:tc>
          <w:tcPr/>
          <w:p>
            <w:pPr>
              <w:pStyle w:val="Compact"/>
            </w:pPr>
          </w:p>
        </w:tc>
        <w:tc>
          <w:tcPr/>
          <w:p>
            <w:pPr>
              <w:pStyle w:val="Compact"/>
            </w:pPr>
            <w:r>
              <w:t xml:space="preserve">r=256</w:t>
            </w:r>
          </w:p>
        </w:tc>
        <w:tc>
          <w:tcPr/>
          <w:p>
            <w:pPr>
              <w:pStyle w:val="Compact"/>
            </w:pPr>
            <w:r>
              <w:t xml:space="preserve">11.25</w:t>
            </w:r>
          </w:p>
        </w:tc>
        <w:tc>
          <w:tcPr/>
          <w:p>
            <w:pPr>
              <w:pStyle w:val="Compact"/>
            </w:pPr>
            <w:r>
              <w:t xml:space="preserve">5.9×</w:t>
            </w:r>
          </w:p>
        </w:tc>
        <w:tc>
          <w:tcPr/>
          <w:p>
            <w:pPr>
              <w:pStyle w:val="Compact"/>
            </w:pPr>
            <w:r>
              <w:t xml:space="preserve">0.1884</w:t>
            </w:r>
          </w:p>
        </w:tc>
        <w:tc>
          <w:tcPr/>
          <w:p>
            <w:pPr>
              <w:pStyle w:val="Compact"/>
            </w:pPr>
            <w:r>
              <w:t xml:space="preserve">1.19×</w:t>
            </w:r>
          </w:p>
        </w:tc>
      </w:tr>
      <w:tr>
        <w:tc>
          <w:tcPr/>
          <w:p>
            <w:pPr>
              <w:pStyle w:val="Compact"/>
            </w:pPr>
            <w:r>
              <w:t xml:space="preserve">train B=4,S=512</w:t>
            </w:r>
          </w:p>
        </w:tc>
        <w:tc>
          <w:tcPr/>
          <w:p>
            <w:pPr>
              <w:pStyle w:val="Compact"/>
            </w:pPr>
            <w:r>
              <w:rPr>
                <w:rFonts w:hint="eastAsia"/>
              </w:rPr>
              <w:t xml:space="preserve">稠密</w:t>
            </w:r>
          </w:p>
        </w:tc>
        <w:tc>
          <w:tcPr/>
          <w:p>
            <w:pPr>
              <w:pStyle w:val="Compact"/>
            </w:pPr>
            <w:r>
              <w:t xml:space="preserve">66.00</w:t>
            </w:r>
          </w:p>
        </w:tc>
        <w:tc>
          <w:tcPr/>
          <w:p>
            <w:pPr>
              <w:pStyle w:val="Compact"/>
            </w:pPr>
            <w:r>
              <w:t xml:space="preserve">1.0×</w:t>
            </w:r>
          </w:p>
        </w:tc>
        <w:tc>
          <w:tcPr/>
          <w:p>
            <w:pPr>
              <w:pStyle w:val="Compact"/>
            </w:pPr>
            <w:r>
              <w:t xml:space="preserve">0.5114</w:t>
            </w:r>
          </w:p>
        </w:tc>
        <w:tc>
          <w:tcPr/>
          <w:p>
            <w:pPr>
              <w:pStyle w:val="Compact"/>
            </w:pPr>
            <w:r>
              <w:t xml:space="preserve">1.00×</w:t>
            </w:r>
          </w:p>
        </w:tc>
      </w:tr>
      <w:tr>
        <w:tc>
          <w:tcPr/>
          <w:p>
            <w:pPr>
              <w:pStyle w:val="Compact"/>
            </w:pPr>
          </w:p>
        </w:tc>
        <w:tc>
          <w:tcPr/>
          <w:p>
            <w:pPr>
              <w:pStyle w:val="Compact"/>
            </w:pPr>
            <w:r>
              <w:t xml:space="preserve">r=32</w:t>
            </w:r>
          </w:p>
        </w:tc>
        <w:tc>
          <w:tcPr/>
          <w:p>
            <w:pPr>
              <w:pStyle w:val="Compact"/>
            </w:pPr>
            <w:r>
              <w:t xml:space="preserve">1.41</w:t>
            </w:r>
          </w:p>
        </w:tc>
        <w:tc>
          <w:tcPr/>
          <w:p>
            <w:pPr>
              <w:pStyle w:val="Compact"/>
            </w:pPr>
            <w:r>
              <w:t xml:space="preserve">46.9×</w:t>
            </w:r>
          </w:p>
        </w:tc>
        <w:tc>
          <w:tcPr/>
          <w:p>
            <w:pPr>
              <w:pStyle w:val="Compact"/>
            </w:pPr>
            <w:r>
              <w:t xml:space="preserve">0.1845</w:t>
            </w:r>
          </w:p>
        </w:tc>
        <w:tc>
          <w:tcPr/>
          <w:p>
            <w:pPr>
              <w:pStyle w:val="Compact"/>
            </w:pPr>
            <w:r>
              <w:rPr>
                <w:b/>
                <w:bCs/>
              </w:rPr>
              <w:t xml:space="preserve">2.77×</w:t>
            </w:r>
          </w:p>
        </w:tc>
      </w:tr>
      <w:tr>
        <w:tc>
          <w:tcPr/>
          <w:p>
            <w:pPr>
              <w:pStyle w:val="Compact"/>
            </w:pPr>
          </w:p>
        </w:tc>
        <w:tc>
          <w:tcPr/>
          <w:p>
            <w:pPr>
              <w:pStyle w:val="Compact"/>
            </w:pPr>
            <w:r>
              <w:t xml:space="preserve">r=128</w:t>
            </w:r>
          </w:p>
        </w:tc>
        <w:tc>
          <w:tcPr/>
          <w:p>
            <w:pPr>
              <w:pStyle w:val="Compact"/>
            </w:pPr>
            <w:r>
              <w:t xml:space="preserve">5.62</w:t>
            </w:r>
          </w:p>
        </w:tc>
        <w:tc>
          <w:tcPr/>
          <w:p>
            <w:pPr>
              <w:pStyle w:val="Compact"/>
            </w:pPr>
            <w:r>
              <w:t xml:space="preserve">11.7×</w:t>
            </w:r>
          </w:p>
        </w:tc>
        <w:tc>
          <w:tcPr/>
          <w:p>
            <w:pPr>
              <w:pStyle w:val="Compact"/>
            </w:pPr>
            <w:r>
              <w:t xml:space="preserve">0.1814</w:t>
            </w:r>
          </w:p>
        </w:tc>
        <w:tc>
          <w:tcPr/>
          <w:p>
            <w:pPr>
              <w:pStyle w:val="Compact"/>
            </w:pPr>
            <w:r>
              <w:rPr>
                <w:b/>
                <w:bCs/>
              </w:rPr>
              <w:t xml:space="preserve">2.82×</w:t>
            </w:r>
          </w:p>
        </w:tc>
      </w:tr>
      <w:tr>
        <w:tc>
          <w:tcPr/>
          <w:p>
            <w:pPr>
              <w:pStyle w:val="Compact"/>
            </w:pPr>
          </w:p>
        </w:tc>
        <w:tc>
          <w:tcPr/>
          <w:p>
            <w:pPr>
              <w:pStyle w:val="Compact"/>
            </w:pPr>
            <w:r>
              <w:t xml:space="preserve">r=256</w:t>
            </w:r>
          </w:p>
        </w:tc>
        <w:tc>
          <w:tcPr/>
          <w:p>
            <w:pPr>
              <w:pStyle w:val="Compact"/>
            </w:pPr>
            <w:r>
              <w:t xml:space="preserve">11.25</w:t>
            </w:r>
          </w:p>
        </w:tc>
        <w:tc>
          <w:tcPr/>
          <w:p>
            <w:pPr>
              <w:pStyle w:val="Compact"/>
            </w:pPr>
            <w:r>
              <w:t xml:space="preserve">5.9×</w:t>
            </w:r>
          </w:p>
        </w:tc>
        <w:tc>
          <w:tcPr/>
          <w:p>
            <w:pPr>
              <w:pStyle w:val="Compact"/>
            </w:pPr>
            <w:r>
              <w:t xml:space="preserve">0.1984</w:t>
            </w:r>
          </w:p>
        </w:tc>
        <w:tc>
          <w:tcPr/>
          <w:p>
            <w:pPr>
              <w:pStyle w:val="Compact"/>
            </w:pPr>
            <w:r>
              <w:rPr>
                <w:b/>
                <w:bCs/>
              </w:rPr>
              <w:t xml:space="preserve">2.58×</w:t>
            </w:r>
          </w:p>
        </w:tc>
      </w:tr>
    </w:tbl>
    <w:p>
      <w:pPr>
        <w:pStyle w:val="BodyText"/>
      </w:pPr>
      <w:r>
        <w:rPr>
          <w:rFonts w:hint="eastAsia"/>
          <w:b/>
          <w:bCs/>
        </w:rPr>
        <w:t xml:space="preserve">分析</w:t>
      </w:r>
      <w:r>
        <w:rPr>
          <w:rFonts w:hint="eastAsia"/>
        </w:rPr>
        <w:t xml:space="preserve">：1B</w:t>
      </w:r>
      <w:r>
        <w:t xml:space="preserve"> </w:t>
      </w:r>
      <w:r>
        <w:rPr>
          <w:rFonts w:hint="eastAsia"/>
        </w:rPr>
        <w:t xml:space="preserve">模型因权重规模较小（66</w:t>
      </w:r>
      <w:r>
        <w:t xml:space="preserve"> </w:t>
      </w:r>
      <w:r>
        <w:rPr>
          <w:rFonts w:hint="eastAsia"/>
        </w:rPr>
        <w:t xml:space="preserve">MiB），在单</w:t>
      </w:r>
      <w:r>
        <w:t xml:space="preserve"> token </w:t>
      </w:r>
      <w:r>
        <w:rPr>
          <w:rFonts w:hint="eastAsia"/>
        </w:rPr>
        <w:t xml:space="preserve">解码场景中带宽非瓶颈，低秩路径的加速不显著。但在大批量训练场景中仍观测到</w:t>
      </w:r>
      <w:r>
        <w:t xml:space="preserve"> </w:t>
      </w:r>
      <w:r>
        <w:rPr>
          <w:b/>
          <w:bCs/>
        </w:rPr>
        <w:t xml:space="preserve">2.8× </w:t>
      </w:r>
      <w:r>
        <w:rPr>
          <w:rFonts w:hint="eastAsia"/>
          <w:b/>
          <w:bCs/>
        </w:rPr>
        <w:t xml:space="preserve">加速</w:t>
      </w:r>
      <w:r>
        <w:rPr>
          <w:rFonts w:hint="eastAsia"/>
        </w:rPr>
        <w:t xml:space="preserve">，证明本发明方案在不同模型规模上均有效。</w:t>
      </w:r>
    </w:p>
    <w:p>
      <w:pPr>
        <w:pStyle w:val="BodyText"/>
      </w:pPr>
      <w:r>
        <w:rPr>
          <w:rFonts w:hint="eastAsia"/>
          <w:b/>
          <w:bCs/>
        </w:rPr>
        <w:t xml:space="preserve">关于</w:t>
      </w:r>
      <w:r>
        <w:rPr>
          <w:b/>
          <w:bCs/>
        </w:rPr>
        <w:t xml:space="preserve"> 1B </w:t>
      </w:r>
      <w:r>
        <w:rPr>
          <w:rFonts w:hint="eastAsia"/>
          <w:b/>
          <w:bCs/>
        </w:rPr>
        <w:t xml:space="preserve">模型</w:t>
      </w:r>
      <w:r>
        <w:rPr>
          <w:b/>
          <w:bCs/>
        </w:rPr>
        <w:t xml:space="preserve"> r=32 </w:t>
      </w:r>
      <w:r>
        <w:rPr>
          <w:rFonts w:hint="eastAsia"/>
          <w:b/>
          <w:bCs/>
        </w:rPr>
        <w:t xml:space="preserve">单</w:t>
      </w:r>
      <w:r>
        <w:rPr>
          <w:b/>
          <w:bCs/>
        </w:rPr>
        <w:t xml:space="preserve"> token </w:t>
      </w:r>
      <w:r>
        <w:rPr>
          <w:rFonts w:hint="eastAsia"/>
          <w:b/>
          <w:bCs/>
        </w:rPr>
        <w:t xml:space="preserve">解码出现减速（0.68×）的说明</w:t>
      </w:r>
      <w:r>
        <w:rPr>
          <w:rFonts w:hint="eastAsia"/>
        </w:rPr>
        <w:t xml:space="preserve">：在</w:t>
      </w:r>
      <w:r>
        <w:t xml:space="preserve"> 1B </w:t>
      </w:r>
      <w:r>
        <w:rPr>
          <w:rFonts w:hint="eastAsia"/>
        </w:rPr>
        <w:t xml:space="preserve">模型（d=2048,</w:t>
      </w:r>
      <w:r>
        <w:t xml:space="preserve"> </w:t>
      </w:r>
      <w:r>
        <w:rPr>
          <w:rFonts w:hint="eastAsia"/>
        </w:rPr>
        <w:t xml:space="preserve">m=5632）的极小批量解码场景（B=1,</w:t>
      </w:r>
      <w:r>
        <w:t xml:space="preserve"> </w:t>
      </w:r>
      <w:r>
        <w:rPr>
          <w:rFonts w:hint="eastAsia"/>
        </w:rPr>
        <w:t xml:space="preserve">S=1）中，r=32</w:t>
      </w:r>
      <w:r>
        <w:t xml:space="preserve"> </w:t>
      </w:r>
      <w:r>
        <w:rPr>
          <w:rFonts w:hint="eastAsia"/>
        </w:rPr>
        <w:t xml:space="preserve">配置出现</w:t>
      </w:r>
      <w:r>
        <w:t xml:space="preserve"> 0.68× </w:t>
      </w:r>
      <w:r>
        <w:rPr>
          <w:rFonts w:hint="eastAsia"/>
        </w:rPr>
        <w:t xml:space="preserve">的减速。这是预期行为，原因如下：（1）1B</w:t>
      </w:r>
      <w:r>
        <w:t xml:space="preserve"> </w:t>
      </w:r>
      <w:r>
        <w:rPr>
          <w:rFonts w:hint="eastAsia"/>
        </w:rPr>
        <w:t xml:space="preserve">模型稠密</w:t>
      </w:r>
      <w:r>
        <w:t xml:space="preserve"> FFN </w:t>
      </w:r>
      <w:r>
        <w:rPr>
          <w:rFonts w:hint="eastAsia"/>
        </w:rPr>
        <w:t xml:space="preserve">块仅</w:t>
      </w:r>
      <w:r>
        <w:t xml:space="preserve"> 66 </w:t>
      </w:r>
      <w:r>
        <w:rPr>
          <w:rFonts w:hint="eastAsia"/>
        </w:rPr>
        <w:t xml:space="preserve">MiB，在</w:t>
      </w:r>
      <w:r>
        <w:t xml:space="preserve"> Ascend 910B2 </w:t>
      </w:r>
      <w:r>
        <w:rPr>
          <w:rFonts w:hint="eastAsia"/>
        </w:rPr>
        <w:t xml:space="preserve">的</w:t>
      </w:r>
      <w:r>
        <w:t xml:space="preserve"> HBM </w:t>
      </w:r>
      <w:r>
        <w:rPr>
          <w:rFonts w:hint="eastAsia"/>
        </w:rPr>
        <w:t xml:space="preserve">带宽（约</w:t>
      </w:r>
      <w:r>
        <w:t xml:space="preserve"> 1.3 </w:t>
      </w:r>
      <w:r>
        <w:rPr>
          <w:rFonts w:hint="eastAsia"/>
        </w:rPr>
        <w:t xml:space="preserve">TB/s）下仅需约</w:t>
      </w:r>
      <w:r>
        <w:t xml:space="preserve"> 0.05 ms </w:t>
      </w:r>
      <w:r>
        <w:rPr>
          <w:rFonts w:hint="eastAsia"/>
        </w:rPr>
        <w:t xml:space="preserve">即可完成读取，此时稠密基线并非带宽受限；（2）低秩路径引入了两次矩阵乘法（</w:t>
      </w:r>
      <w:r>
        <w:rPr>
          <w:rStyle w:val="VerbatimChar"/>
        </w:rPr>
        <w:t xml:space="preserve">x·U</w:t>
      </w:r>
      <w:r>
        <w:t xml:space="preserve"> </w:t>
      </w:r>
      <w:r>
        <w:rPr>
          <w:rFonts w:hint="eastAsia"/>
        </w:rPr>
        <w:t xml:space="preserve">和</w:t>
      </w:r>
      <w:r>
        <w:t xml:space="preserve"> </w:t>
      </w:r>
      <w:r>
        <w:rPr>
          <w:rStyle w:val="VerbatimChar"/>
        </w:rPr>
        <w:t xml:space="preserve">(xU)·V</w:t>
      </w:r>
      <w:r>
        <w:rPr>
          <w:rFonts w:hint="eastAsia"/>
        </w:rPr>
        <w:t xml:space="preserve">）替代一次稠密乘法（</w:t>
      </w:r>
      <w:r>
        <w:rPr>
          <w:rStyle w:val="VerbatimChar"/>
        </w:rPr>
        <w:t xml:space="preserve">x·W</w:t>
      </w:r>
      <w:r>
        <w:rPr>
          <w:rFonts w:hint="eastAsia"/>
        </w:rPr>
        <w:t xml:space="preserve">），在权重读取不构成瓶颈时，额外的</w:t>
      </w:r>
      <w:r>
        <w:t xml:space="preserve"> </w:t>
      </w:r>
      <w:r>
        <w:rPr>
          <w:rFonts w:hint="eastAsia"/>
        </w:rPr>
        <w:t xml:space="preserve">内核启动和矩阵乘法调度开销反而增加了延迟。这一现象不影响本发明的核心主张，因为本发明的目标场景是</w:t>
      </w:r>
      <w:r>
        <w:rPr>
          <w:rFonts w:hint="eastAsia"/>
          <w:b/>
          <w:bCs/>
        </w:rPr>
        <w:t xml:space="preserve">存储带宽受限</w:t>
      </w:r>
      <w:r>
        <w:rPr>
          <w:rFonts w:hint="eastAsia"/>
        </w:rPr>
        <w:t xml:space="preserve">的大模型执行（如</w:t>
      </w:r>
      <w:r>
        <w:t xml:space="preserve"> 8B </w:t>
      </w:r>
      <w:r>
        <w:rPr>
          <w:rFonts w:hint="eastAsia"/>
        </w:rPr>
        <w:t xml:space="preserve">模型</w:t>
      </w:r>
      <w:r>
        <w:t xml:space="preserve"> 336 MiB FFN </w:t>
      </w:r>
      <w:r>
        <w:rPr>
          <w:rFonts w:hint="eastAsia"/>
        </w:rPr>
        <w:t xml:space="preserve">块），而非小模型非带宽受限场景。随着模型规模增大（8B、70B</w:t>
      </w:r>
      <w:r>
        <w:t xml:space="preserve"> </w:t>
      </w:r>
      <w:r>
        <w:rPr>
          <w:rFonts w:hint="eastAsia"/>
        </w:rPr>
        <w:t xml:space="preserve">及以上），带宽瓶颈愈发严重，本发明的加速效果愈发显著。</w:t>
      </w:r>
    </w:p>
    <w:bookmarkEnd w:id="70"/>
    <w:bookmarkEnd w:id="71"/>
    <w:bookmarkStart w:id="72" w:name="分布式训练通信量实测d4096-m14336-fp16"/>
    <w:p>
      <w:pPr>
        <w:pStyle w:val="Heading3"/>
      </w:pPr>
      <w:r>
        <w:t xml:space="preserve">4. </w:t>
      </w:r>
      <w:r>
        <w:rPr>
          <w:rFonts w:hint="eastAsia"/>
        </w:rPr>
        <w:t xml:space="preserve">分布式训练通信量实测（d=4096,</w:t>
      </w:r>
      <w:r>
        <w:t xml:space="preserve"> m=14336, </w:t>
      </w:r>
      <w:r>
        <w:rPr>
          <w:rFonts w:hint="eastAsia"/>
        </w:rPr>
        <w:t xml:space="preserve">fp16）</w:t>
      </w:r>
    </w:p>
    <w:p>
      <w:pPr>
        <w:pStyle w:val="FirstParagraph"/>
      </w:pPr>
      <w:r>
        <w:rPr>
          <w:rFonts w:hint="eastAsia"/>
        </w:rPr>
        <w:t xml:space="preserve">本实验直接测量稠密基线和低秩路径在反向传播中的梯度张量字节数。</w:t>
      </w:r>
    </w:p>
    <w:tbl>
      <w:tblPr>
        <w:tblStyle w:val="Table"/>
        <w:tblW w:type="pct" w:w="5000"/>
        <w:tblLayout w:type="fixed"/>
        <w:tblLook w:firstRow="1" w:lastRow="0" w:firstColumn="0" w:lastColumn="0" w:noHBand="0" w:noVBand="0" w:val="0020"/>
      </w:tblPr>
      <w:tblGrid>
        <w:gridCol w:w="698"/>
        <w:gridCol w:w="1747"/>
        <w:gridCol w:w="1048"/>
        <w:gridCol w:w="1048"/>
        <w:gridCol w:w="1630"/>
        <w:gridCol w:w="1747"/>
      </w:tblGrid>
      <w:tr>
        <w:trPr>
          <w:tblHeader w:val="on"/>
        </w:trPr>
        <w:tc>
          <w:tcPr/>
          <w:p>
            <w:pPr>
              <w:pStyle w:val="Compact"/>
            </w:pPr>
            <w:r>
              <w:rPr>
                <w:rFonts w:hint="eastAsia"/>
              </w:rPr>
              <w:t xml:space="preserve">配置</w:t>
            </w:r>
          </w:p>
        </w:tc>
        <w:tc>
          <w:tcPr/>
          <w:p>
            <w:pPr>
              <w:pStyle w:val="Compact"/>
            </w:pPr>
            <w:r>
              <w:rPr>
                <w:rFonts w:hint="eastAsia"/>
              </w:rPr>
              <w:t xml:space="preserve">梯度大小</w:t>
            </w:r>
            <w:r>
              <w:t xml:space="preserve"> (MiB)</w:t>
            </w:r>
          </w:p>
        </w:tc>
        <w:tc>
          <w:tcPr/>
          <w:p>
            <w:pPr>
              <w:pStyle w:val="Compact"/>
            </w:pPr>
            <w:r>
              <w:rPr>
                <w:rFonts w:hint="eastAsia"/>
              </w:rPr>
              <w:t xml:space="preserve">缩减倍数</w:t>
            </w:r>
          </w:p>
        </w:tc>
        <w:tc>
          <w:tcPr/>
          <w:p>
            <w:pPr>
              <w:pStyle w:val="Compact"/>
            </w:pPr>
            <w:r>
              <w:rPr>
                <w:rFonts w:hint="eastAsia"/>
              </w:rPr>
              <w:t xml:space="preserve">通信节省</w:t>
            </w:r>
          </w:p>
        </w:tc>
        <w:tc>
          <w:tcPr/>
          <w:p>
            <w:pPr>
              <w:pStyle w:val="Compact"/>
            </w:pPr>
            <w:r>
              <w:rPr>
                <w:rFonts w:hint="eastAsia"/>
              </w:rPr>
              <w:t xml:space="preserve">释放内存</w:t>
            </w:r>
            <w:r>
              <w:t xml:space="preserve"> (MiB)</w:t>
            </w:r>
          </w:p>
        </w:tc>
        <w:tc>
          <w:tcPr/>
          <w:p>
            <w:pPr>
              <w:pStyle w:val="Compact"/>
            </w:pPr>
            <w:r>
              <w:rPr>
                <w:rFonts w:hint="eastAsia"/>
              </w:rPr>
              <w:t xml:space="preserve">额外</w:t>
            </w:r>
            <w:r>
              <w:t xml:space="preserve"> KV tokens</w:t>
            </w:r>
          </w:p>
        </w:tc>
      </w:tr>
      <w:tr>
        <w:tc>
          <w:tcPr/>
          <w:p>
            <w:pPr>
              <w:pStyle w:val="Compact"/>
            </w:pPr>
            <w:r>
              <w:rPr>
                <w:rFonts w:hint="eastAsia"/>
              </w:rPr>
              <w:t xml:space="preserve">稠密基线</w:t>
            </w:r>
          </w:p>
        </w:tc>
        <w:tc>
          <w:tcPr/>
          <w:p>
            <w:pPr>
              <w:pStyle w:val="Compact"/>
            </w:pPr>
            <w:r>
              <w:t xml:space="preserve">336.00</w:t>
            </w:r>
          </w:p>
        </w:tc>
        <w:tc>
          <w:tcPr/>
          <w:p>
            <w:pPr>
              <w:pStyle w:val="Compact"/>
            </w:pPr>
            <w:r>
              <w:t xml:space="preserve">1.0×</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MWG-EW r=32</w:t>
            </w:r>
          </w:p>
        </w:tc>
        <w:tc>
          <w:tcPr/>
          <w:p>
            <w:pPr>
              <w:pStyle w:val="Compact"/>
            </w:pPr>
            <w:r>
              <w:t xml:space="preserve">3.38</w:t>
            </w:r>
          </w:p>
        </w:tc>
        <w:tc>
          <w:tcPr/>
          <w:p>
            <w:pPr>
              <w:pStyle w:val="Compact"/>
            </w:pPr>
            <w:r>
              <w:rPr>
                <w:b/>
                <w:bCs/>
              </w:rPr>
              <w:t xml:space="preserve">99.6×</w:t>
            </w:r>
          </w:p>
        </w:tc>
        <w:tc>
          <w:tcPr/>
          <w:p>
            <w:pPr>
              <w:pStyle w:val="Compact"/>
            </w:pPr>
            <w:r>
              <w:rPr>
                <w:b/>
                <w:bCs/>
              </w:rPr>
              <w:t xml:space="preserve">99.0%</w:t>
            </w:r>
          </w:p>
        </w:tc>
        <w:tc>
          <w:tcPr/>
          <w:p>
            <w:pPr>
              <w:pStyle w:val="Compact"/>
            </w:pPr>
            <w:r>
              <w:t xml:space="preserve">332.6</w:t>
            </w:r>
          </w:p>
        </w:tc>
        <w:tc>
          <w:tcPr/>
          <w:p>
            <w:pPr>
              <w:pStyle w:val="Compact"/>
            </w:pPr>
            <w:r>
              <w:rPr>
                <w:b/>
                <w:bCs/>
              </w:rPr>
              <w:t xml:space="preserve">+443</w:t>
            </w:r>
          </w:p>
        </w:tc>
      </w:tr>
      <w:tr>
        <w:tc>
          <w:tcPr/>
          <w:p>
            <w:pPr>
              <w:pStyle w:val="Compact"/>
            </w:pPr>
            <w:r>
              <w:t xml:space="preserve">MWG-EW r=64</w:t>
            </w:r>
          </w:p>
        </w:tc>
        <w:tc>
          <w:tcPr/>
          <w:p>
            <w:pPr>
              <w:pStyle w:val="Compact"/>
            </w:pPr>
            <w:r>
              <w:t xml:space="preserve">6.75</w:t>
            </w:r>
          </w:p>
        </w:tc>
        <w:tc>
          <w:tcPr/>
          <w:p>
            <w:pPr>
              <w:pStyle w:val="Compact"/>
            </w:pPr>
            <w:r>
              <w:rPr>
                <w:b/>
                <w:bCs/>
              </w:rPr>
              <w:t xml:space="preserve">49.8×</w:t>
            </w:r>
          </w:p>
        </w:tc>
        <w:tc>
          <w:tcPr/>
          <w:p>
            <w:pPr>
              <w:pStyle w:val="Compact"/>
            </w:pPr>
            <w:r>
              <w:rPr>
                <w:b/>
                <w:bCs/>
              </w:rPr>
              <w:t xml:space="preserve">98.0%</w:t>
            </w:r>
          </w:p>
        </w:tc>
        <w:tc>
          <w:tcPr/>
          <w:p>
            <w:pPr>
              <w:pStyle w:val="Compact"/>
            </w:pPr>
            <w:r>
              <w:t xml:space="preserve">329.3</w:t>
            </w:r>
          </w:p>
        </w:tc>
        <w:tc>
          <w:tcPr/>
          <w:p>
            <w:pPr>
              <w:pStyle w:val="Compact"/>
            </w:pPr>
            <w:r>
              <w:rPr>
                <w:b/>
                <w:bCs/>
              </w:rPr>
              <w:t xml:space="preserve">+439</w:t>
            </w:r>
          </w:p>
        </w:tc>
      </w:tr>
      <w:tr>
        <w:tc>
          <w:tcPr/>
          <w:p>
            <w:pPr>
              <w:pStyle w:val="Compact"/>
            </w:pPr>
            <w:r>
              <w:t xml:space="preserve">MWG-EW r=128</w:t>
            </w:r>
          </w:p>
        </w:tc>
        <w:tc>
          <w:tcPr/>
          <w:p>
            <w:pPr>
              <w:pStyle w:val="Compact"/>
            </w:pPr>
            <w:r>
              <w:t xml:space="preserve">13.50</w:t>
            </w:r>
          </w:p>
        </w:tc>
        <w:tc>
          <w:tcPr/>
          <w:p>
            <w:pPr>
              <w:pStyle w:val="Compact"/>
            </w:pPr>
            <w:r>
              <w:rPr>
                <w:b/>
                <w:bCs/>
              </w:rPr>
              <w:t xml:space="preserve">24.9×</w:t>
            </w:r>
          </w:p>
        </w:tc>
        <w:tc>
          <w:tcPr/>
          <w:p>
            <w:pPr>
              <w:pStyle w:val="Compact"/>
            </w:pPr>
            <w:r>
              <w:rPr>
                <w:b/>
                <w:bCs/>
              </w:rPr>
              <w:t xml:space="preserve">96.0%</w:t>
            </w:r>
          </w:p>
        </w:tc>
        <w:tc>
          <w:tcPr/>
          <w:p>
            <w:pPr>
              <w:pStyle w:val="Compact"/>
            </w:pPr>
            <w:r>
              <w:t xml:space="preserve">322.5</w:t>
            </w:r>
          </w:p>
        </w:tc>
        <w:tc>
          <w:tcPr/>
          <w:p>
            <w:pPr>
              <w:pStyle w:val="Compact"/>
            </w:pPr>
            <w:r>
              <w:rPr>
                <w:b/>
                <w:bCs/>
              </w:rPr>
              <w:t xml:space="preserve">+430</w:t>
            </w:r>
          </w:p>
        </w:tc>
      </w:tr>
      <w:tr>
        <w:tc>
          <w:tcPr/>
          <w:p>
            <w:pPr>
              <w:pStyle w:val="Compact"/>
            </w:pPr>
            <w:r>
              <w:t xml:space="preserve">MWG-EW r=256</w:t>
            </w:r>
          </w:p>
        </w:tc>
        <w:tc>
          <w:tcPr/>
          <w:p>
            <w:pPr>
              <w:pStyle w:val="Compact"/>
            </w:pPr>
            <w:r>
              <w:t xml:space="preserve">27.00</w:t>
            </w:r>
          </w:p>
        </w:tc>
        <w:tc>
          <w:tcPr/>
          <w:p>
            <w:pPr>
              <w:pStyle w:val="Compact"/>
            </w:pPr>
            <w:r>
              <w:rPr>
                <w:b/>
                <w:bCs/>
              </w:rPr>
              <w:t xml:space="preserve">12.4×</w:t>
            </w:r>
          </w:p>
        </w:tc>
        <w:tc>
          <w:tcPr/>
          <w:p>
            <w:pPr>
              <w:pStyle w:val="Compact"/>
            </w:pPr>
            <w:r>
              <w:rPr>
                <w:b/>
                <w:bCs/>
              </w:rPr>
              <w:t xml:space="preserve">92.0%</w:t>
            </w:r>
          </w:p>
        </w:tc>
        <w:tc>
          <w:tcPr/>
          <w:p>
            <w:pPr>
              <w:pStyle w:val="Compact"/>
            </w:pPr>
            <w:r>
              <w:t xml:space="preserve">309.0</w:t>
            </w:r>
          </w:p>
        </w:tc>
        <w:tc>
          <w:tcPr/>
          <w:p>
            <w:pPr>
              <w:pStyle w:val="Compact"/>
            </w:pPr>
            <w:r>
              <w:rPr>
                <w:b/>
                <w:bCs/>
              </w:rPr>
              <w:t xml:space="preserve">+412</w:t>
            </w:r>
          </w:p>
        </w:tc>
      </w:tr>
    </w:tbl>
    <w:p>
      <w:pPr>
        <w:pStyle w:val="BodyText"/>
      </w:pPr>
      <w:r>
        <w:rPr>
          <w:rFonts w:hint="eastAsia"/>
          <w:b/>
          <w:bCs/>
        </w:rPr>
        <w:t xml:space="preserve">关键发现</w:t>
      </w:r>
      <w:r>
        <w:rPr>
          <w:rFonts w:hint="eastAsia"/>
        </w:rPr>
        <w:t xml:space="preserve">：</w:t>
      </w:r>
    </w:p>
    <w:p>
      <w:pPr>
        <w:pStyle w:val="Compact"/>
        <w:numPr>
          <w:ilvl w:val="0"/>
          <w:numId w:val="1026"/>
        </w:numPr>
      </w:pPr>
      <w:r>
        <w:rPr>
          <w:b/>
          <w:bCs/>
        </w:rPr>
        <w:t xml:space="preserve">All-Reduce </w:t>
      </w:r>
      <w:r>
        <w:rPr>
          <w:rFonts w:hint="eastAsia"/>
          <w:b/>
          <w:bCs/>
        </w:rPr>
        <w:t xml:space="preserve">通信量大幅下降</w:t>
      </w:r>
      <w:r>
        <w:rPr>
          <w:rFonts w:hint="eastAsia"/>
        </w:rPr>
        <w:t xml:space="preserve">：r=128</w:t>
      </w:r>
      <w:r>
        <w:t xml:space="preserve"> </w:t>
      </w:r>
      <w:r>
        <w:rPr>
          <w:rFonts w:hint="eastAsia"/>
        </w:rPr>
        <w:t xml:space="preserve">时每层梯度从</w:t>
      </w:r>
      <w:r>
        <w:t xml:space="preserve"> 336 MiB </w:t>
      </w:r>
      <w:r>
        <w:rPr>
          <w:rFonts w:hint="eastAsia"/>
        </w:rPr>
        <w:t xml:space="preserve">降至</w:t>
      </w:r>
      <w:r>
        <w:t xml:space="preserve"> 13.5 </w:t>
      </w:r>
      <w:r>
        <w:rPr>
          <w:rFonts w:hint="eastAsia"/>
        </w:rPr>
        <w:t xml:space="preserve">MiB（</w:t>
      </w:r>
      <w:r>
        <w:rPr>
          <w:b/>
          <w:bCs/>
        </w:rPr>
        <w:t xml:space="preserve">24.9× </w:t>
      </w:r>
      <w:r>
        <w:rPr>
          <w:rFonts w:hint="eastAsia"/>
          <w:b/>
          <w:bCs/>
        </w:rPr>
        <w:t xml:space="preserve">缩减</w:t>
      </w:r>
      <w:r>
        <w:rPr>
          <w:rFonts w:hint="eastAsia"/>
        </w:rPr>
        <w:t xml:space="preserve">），8</w:t>
      </w:r>
      <w:r>
        <w:t xml:space="preserve"> </w:t>
      </w:r>
      <w:r>
        <w:rPr>
          <w:rFonts w:hint="eastAsia"/>
        </w:rPr>
        <w:t xml:space="preserve">卡</w:t>
      </w:r>
      <w:r>
        <w:t xml:space="preserve"> HCCS </w:t>
      </w:r>
      <w:r>
        <w:rPr>
          <w:rFonts w:hint="eastAsia"/>
        </w:rPr>
        <w:t xml:space="preserve">场景下同步体积降低</w:t>
      </w:r>
      <w:r>
        <w:t xml:space="preserve"> </w:t>
      </w:r>
      <w:r>
        <w:rPr>
          <w:b/>
          <w:bCs/>
        </w:rPr>
        <w:t xml:space="preserve">96%</w:t>
      </w:r>
      <w:r>
        <w:t xml:space="preserve">。</w:t>
      </w:r>
    </w:p>
    <w:p>
      <w:pPr>
        <w:pStyle w:val="Compact"/>
        <w:numPr>
          <w:ilvl w:val="0"/>
          <w:numId w:val="1026"/>
        </w:numPr>
      </w:pPr>
      <w:r>
        <w:rPr>
          <w:b/>
          <w:bCs/>
        </w:rPr>
        <w:t xml:space="preserve">KV </w:t>
      </w:r>
      <w:r>
        <w:rPr>
          <w:rFonts w:hint="eastAsia"/>
          <w:b/>
          <w:bCs/>
        </w:rPr>
        <w:t xml:space="preserve">缓存空间释放</w:t>
      </w:r>
      <w:r>
        <w:rPr>
          <w:rFonts w:hint="eastAsia"/>
        </w:rPr>
        <w:t xml:space="preserve">：节省的</w:t>
      </w:r>
      <w:r>
        <w:t xml:space="preserve"> HBM </w:t>
      </w:r>
      <w:r>
        <w:rPr>
          <w:rFonts w:hint="eastAsia"/>
        </w:rPr>
        <w:t xml:space="preserve">可动态重分配给</w:t>
      </w:r>
      <w:r>
        <w:t xml:space="preserve"> KV </w:t>
      </w:r>
      <w:r>
        <w:rPr>
          <w:rFonts w:hint="eastAsia"/>
        </w:rPr>
        <w:t xml:space="preserve">缓存。按每</w:t>
      </w:r>
      <w:r>
        <w:t xml:space="preserve"> token 0.75 MiB </w:t>
      </w:r>
      <w:r>
        <w:rPr>
          <w:rFonts w:hint="eastAsia"/>
        </w:rPr>
        <w:t xml:space="preserve">计，r=128</w:t>
      </w:r>
      <w:r>
        <w:t xml:space="preserve"> </w:t>
      </w:r>
      <w:r>
        <w:rPr>
          <w:rFonts w:hint="eastAsia"/>
        </w:rPr>
        <w:t xml:space="preserve">时可额片外存储储</w:t>
      </w:r>
      <w:r>
        <w:t xml:space="preserve"> </w:t>
      </w:r>
      <w:r>
        <w:rPr>
          <w:b/>
          <w:bCs/>
        </w:rPr>
        <w:t xml:space="preserve">+430 </w:t>
      </w:r>
      <w:r>
        <w:rPr>
          <w:rFonts w:hint="eastAsia"/>
          <w:b/>
          <w:bCs/>
        </w:rPr>
        <w:t xml:space="preserve">个</w:t>
      </w:r>
      <w:r>
        <w:rPr>
          <w:b/>
          <w:bCs/>
        </w:rPr>
        <w:t xml:space="preserve"> token</w:t>
      </w:r>
      <w:r>
        <w:rPr>
          <w:rFonts w:hint="eastAsia"/>
        </w:rPr>
        <w:t xml:space="preserve">，等效上下文长度扩展约</w:t>
      </w:r>
      <w:r>
        <w:t xml:space="preserve"> </w:t>
      </w:r>
      <w:r>
        <w:rPr>
          <w:b/>
          <w:bCs/>
        </w:rPr>
        <w:t xml:space="preserve">33%</w:t>
      </w:r>
      <w:r>
        <w:rPr>
          <w:rFonts w:hint="eastAsia"/>
        </w:rPr>
        <w:t xml:space="preserve">（假设基础</w:t>
      </w:r>
      <w:r>
        <w:t xml:space="preserve"> 1.3K </w:t>
      </w:r>
      <w:r>
        <w:rPr>
          <w:rFonts w:hint="eastAsia"/>
        </w:rPr>
        <w:t xml:space="preserve">tokens）。</w:t>
      </w:r>
    </w:p>
    <w:p>
      <w:pPr>
        <w:pStyle w:val="Compact"/>
        <w:numPr>
          <w:ilvl w:val="0"/>
          <w:numId w:val="1026"/>
        </w:numPr>
      </w:pPr>
      <w:r>
        <w:rPr>
          <w:rFonts w:hint="eastAsia"/>
          <w:b/>
          <w:bCs/>
        </w:rPr>
        <w:t xml:space="preserve">目标层梯度完全不参与同步</w:t>
      </w:r>
      <w:r>
        <w:rPr>
          <w:rFonts w:hint="eastAsia"/>
        </w:rPr>
        <w:t xml:space="preserve">：与临时权重描述子对应的因子梯度仅存在于</w:t>
      </w:r>
      <w:r>
        <w:t xml:space="preserve"> MWG-EW </w:t>
      </w:r>
      <w:r>
        <w:rPr>
          <w:rFonts w:hint="eastAsia"/>
        </w:rPr>
        <w:t xml:space="preserve">因子参数中，不进入全局优化器缓存，也不参与跨节点</w:t>
      </w:r>
      <w:r>
        <w:t xml:space="preserve"> All-Reduce。</w:t>
      </w:r>
    </w:p>
    <w:bookmarkEnd w:id="72"/>
    <w:bookmarkStart w:id="73" w:name="descriptor-生命周期验证"/>
    <w:p>
      <w:pPr>
        <w:pStyle w:val="Heading3"/>
      </w:pPr>
      <w:r>
        <w:t xml:space="preserve">5. Descriptor </w:t>
      </w:r>
      <w:r>
        <w:rPr>
          <w:rFonts w:hint="eastAsia"/>
        </w:rPr>
        <w:t xml:space="preserve">生命周期验证</w:t>
      </w:r>
    </w:p>
    <w:p>
      <w:pPr>
        <w:pStyle w:val="FirstParagraph"/>
      </w:pPr>
      <w:r>
        <w:rPr>
          <w:rFonts w:hint="eastAsia"/>
          <w:b/>
          <w:bCs/>
        </w:rPr>
        <w:t xml:space="preserve">零写回证据</w:t>
      </w:r>
      <w:r>
        <w:rPr>
          <w:rFonts w:hint="eastAsia"/>
        </w:rPr>
        <w:t xml:space="preserve">：</w:t>
      </w:r>
    </w:p>
    <w:p>
      <w:pPr>
        <w:pStyle w:val="Compact"/>
        <w:numPr>
          <w:ilvl w:val="0"/>
          <w:numId w:val="1027"/>
        </w:numPr>
      </w:pPr>
      <w:r>
        <w:rPr>
          <w:rFonts w:hint="eastAsia"/>
        </w:rPr>
        <w:t xml:space="preserve">低秩因子</w:t>
      </w:r>
      <w:r>
        <w:t xml:space="preserve"> </w:t>
      </w:r>
      <w:r>
        <w:rPr>
          <w:rStyle w:val="VerbatimChar"/>
        </w:rPr>
        <w:t xml:space="preserve">U, V</w:t>
      </w:r>
      <w:r>
        <w:t xml:space="preserve"> </w:t>
      </w:r>
      <w:r>
        <w:rPr>
          <w:rFonts w:hint="eastAsia"/>
        </w:rPr>
        <w:t xml:space="preserve">在片上内存中生成后，由融合算子直接消费（</w:t>
      </w:r>
      <w:r>
        <w:rPr>
          <w:rStyle w:val="VerbatimChar"/>
        </w:rPr>
        <w:t xml:space="preserve">xU</w:t>
      </w:r>
      <w:r>
        <w:t xml:space="preserve"> </w:t>
      </w:r>
      <w:r>
        <w:rPr>
          <w:rFonts w:hint="eastAsia"/>
        </w:rPr>
        <w:t xml:space="preserve">然后</w:t>
      </w:r>
      <w:r>
        <w:t xml:space="preserve"> </w:t>
      </w:r>
      <w:r>
        <w:rPr>
          <w:rStyle w:val="VerbatimChar"/>
        </w:rPr>
        <w:t xml:space="preserve">(xU)V</w:t>
      </w:r>
      <w:r>
        <w:rPr>
          <w:rFonts w:hint="eastAsia"/>
        </w:rPr>
        <w:t xml:space="preserve">），不产生片外存储器写操作。</w:t>
      </w:r>
    </w:p>
    <w:p>
      <w:pPr>
        <w:pStyle w:val="Compact"/>
        <w:numPr>
          <w:ilvl w:val="0"/>
          <w:numId w:val="1027"/>
        </w:numPr>
      </w:pPr>
      <w:r>
        <w:t xml:space="preserve">Profiler </w:t>
      </w:r>
      <w:r>
        <w:rPr>
          <w:rFonts w:hint="eastAsia"/>
        </w:rPr>
        <w:t xml:space="preserve">指标中未观察到因子矩阵的全局内存存储指令（global</w:t>
      </w:r>
      <w:r>
        <w:t xml:space="preserve"> </w:t>
      </w:r>
      <w:r>
        <w:rPr>
          <w:rFonts w:hint="eastAsia"/>
        </w:rPr>
        <w:t xml:space="preserve">store）。</w:t>
      </w:r>
    </w:p>
    <w:p>
      <w:pPr>
        <w:pStyle w:val="Compact"/>
        <w:numPr>
          <w:ilvl w:val="0"/>
          <w:numId w:val="1027"/>
        </w:numPr>
      </w:pPr>
      <w:r>
        <w:rPr>
          <w:rFonts w:hint="eastAsia"/>
        </w:rPr>
        <w:t xml:space="preserve">每次前向完成后，因子缓冲区被下一层的因子覆写，无残留数据写回</w:t>
      </w:r>
      <w:r>
        <w:t xml:space="preserve"> HBM。</w:t>
      </w:r>
    </w:p>
    <w:p>
      <w:pPr>
        <w:pStyle w:val="FirstParagraph"/>
      </w:pPr>
      <w:r>
        <w:rPr>
          <w:rFonts w:hint="eastAsia"/>
          <w:b/>
          <w:bCs/>
        </w:rPr>
        <w:t xml:space="preserve">数值正确性</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验证项</w:t>
            </w:r>
          </w:p>
        </w:tc>
        <w:tc>
          <w:tcPr/>
          <w:p>
            <w:pPr>
              <w:pStyle w:val="Compact"/>
            </w:pPr>
            <w:r>
              <w:rPr>
                <w:rFonts w:hint="eastAsia"/>
              </w:rPr>
              <w:t xml:space="preserve">结果</w:t>
            </w:r>
          </w:p>
        </w:tc>
      </w:tr>
      <w:tr>
        <w:tc>
          <w:tcPr/>
          <w:p>
            <w:pPr>
              <w:pStyle w:val="Compact"/>
            </w:pPr>
            <w:r>
              <w:rPr>
                <w:rFonts w:hint="eastAsia"/>
              </w:rPr>
              <w:t xml:space="preserve">参考</w:t>
            </w:r>
            <w:r>
              <w:t xml:space="preserve"> PyTorch </w:t>
            </w:r>
            <w:r>
              <w:rPr>
                <w:rFonts w:hint="eastAsia"/>
              </w:rPr>
              <w:t xml:space="preserve">路径（物化</w:t>
            </w:r>
            <w:r>
              <w:t xml:space="preserve"> </w:t>
            </w:r>
            <w:r>
              <w:rPr>
                <w:rStyle w:val="VerbatimChar"/>
              </w:rPr>
              <w:t xml:space="preserve">U V</w:t>
            </w:r>
            <w:r>
              <w:rPr>
                <w:rFonts w:hint="eastAsia"/>
              </w:rPr>
              <w:t xml:space="preserve">）</w:t>
            </w:r>
          </w:p>
        </w:tc>
        <w:tc>
          <w:tcPr/>
          <w:p>
            <w:pPr>
              <w:pStyle w:val="Compact"/>
            </w:pPr>
            <w:r>
              <w:rPr>
                <w:rFonts w:hint="eastAsia"/>
              </w:rPr>
              <w:t xml:space="preserve">输出最大误差</w:t>
            </w:r>
            <w:r>
              <w:t xml:space="preserve"> = 0</w:t>
            </w:r>
          </w:p>
        </w:tc>
      </w:tr>
      <w:tr>
        <w:tc>
          <w:tcPr/>
          <w:p>
            <w:pPr>
              <w:pStyle w:val="Compact"/>
            </w:pPr>
            <w:r>
              <w:rPr>
                <w:rFonts w:hint="eastAsia"/>
              </w:rPr>
              <w:t xml:space="preserve">融合低秩路径</w:t>
            </w:r>
            <w:r>
              <w:t xml:space="preserve"> vs </w:t>
            </w:r>
            <w:r>
              <w:rPr>
                <w:rFonts w:hint="eastAsia"/>
              </w:rPr>
              <w:t xml:space="preserve">参考路径</w:t>
            </w:r>
          </w:p>
        </w:tc>
        <w:tc>
          <w:tcPr/>
          <w:p>
            <w:pPr>
              <w:pStyle w:val="Compact"/>
            </w:pPr>
            <w:r>
              <w:rPr>
                <w:rFonts w:hint="eastAsia"/>
              </w:rPr>
              <w:t xml:space="preserve">最大绝对误差</w:t>
            </w:r>
            <w:r>
              <w:t xml:space="preserve"> &lt; </w:t>
            </w:r>
            <w:r>
              <w:rPr>
                <w:rFonts w:hint="eastAsia"/>
              </w:rPr>
              <w:t xml:space="preserve">0.63（fp16</w:t>
            </w:r>
            <w:r>
              <w:t xml:space="preserve"> </w:t>
            </w:r>
            <w:r>
              <w:rPr>
                <w:rFonts w:hint="eastAsia"/>
              </w:rPr>
              <w:t xml:space="preserve">容差内）</w:t>
            </w:r>
          </w:p>
        </w:tc>
      </w:tr>
      <w:tr>
        <w:tc>
          <w:tcPr/>
          <w:p>
            <w:pPr>
              <w:pStyle w:val="Compact"/>
            </w:pPr>
            <w:r>
              <w:t xml:space="preserve">200 </w:t>
            </w:r>
            <w:r>
              <w:rPr>
                <w:rFonts w:hint="eastAsia"/>
              </w:rPr>
              <w:t xml:space="preserve">次迭代确定性</w:t>
            </w:r>
          </w:p>
        </w:tc>
        <w:tc>
          <w:tcPr/>
          <w:p>
            <w:pPr>
              <w:pStyle w:val="Compact"/>
            </w:pPr>
            <w:r>
              <w:rPr>
                <w:rFonts w:hint="eastAsia"/>
              </w:rPr>
              <w:t xml:space="preserve">前向输出完全可复现</w:t>
            </w:r>
          </w:p>
        </w:tc>
      </w:tr>
    </w:tbl>
    <w:p>
      <w:pPr>
        <w:pStyle w:val="BodyText"/>
      </w:pPr>
      <w:r>
        <w:rPr>
          <w:rFonts w:hint="eastAsia"/>
          <w:b/>
          <w:bCs/>
        </w:rPr>
        <w:t xml:space="preserve">双缓冲重叠执行证据</w:t>
      </w:r>
      <w:r>
        <w:rPr>
          <w:rFonts w:hint="eastAsia"/>
        </w:rPr>
        <w:t xml:space="preserve">：</w:t>
      </w:r>
    </w:p>
    <w:p>
      <w:pPr>
        <w:pStyle w:val="BodyText"/>
      </w:pPr>
      <w:r>
        <w:rPr>
          <w:rFonts w:hint="eastAsia"/>
        </w:rPr>
        <w:t xml:space="preserve">权利要求</w:t>
      </w:r>
      <w:r>
        <w:t xml:space="preserve"> 16 </w:t>
      </w:r>
      <w:r>
        <w:rPr>
          <w:rFonts w:hint="eastAsia"/>
        </w:rPr>
        <w:t xml:space="preserve">保护的双缓冲生成与计算时间重叠特征已在实测中得到间接验证。以</w:t>
      </w:r>
      <w:r>
        <w:t xml:space="preserve"> 8B </w:t>
      </w:r>
      <w:r>
        <w:rPr>
          <w:rFonts w:hint="eastAsia"/>
        </w:rPr>
        <w:t xml:space="preserve">模型</w:t>
      </w:r>
      <w:r>
        <w:t xml:space="preserve"> </w:t>
      </w:r>
      <w:r>
        <w:rPr>
          <w:rFonts w:hint="eastAsia"/>
        </w:rPr>
        <w:t xml:space="preserve">r=128、预填充场景（B=1,</w:t>
      </w:r>
      <w:r>
        <w:t xml:space="preserve"> </w:t>
      </w:r>
      <w:r>
        <w:rPr>
          <w:rFonts w:hint="eastAsia"/>
        </w:rPr>
        <w:t xml:space="preserve">S=128）为例：</w:t>
      </w:r>
    </w:p>
    <w:p>
      <w:pPr>
        <w:pStyle w:val="Compact"/>
        <w:numPr>
          <w:ilvl w:val="0"/>
          <w:numId w:val="1028"/>
        </w:numPr>
      </w:pPr>
      <w:r>
        <w:rPr>
          <w:rFonts w:hint="eastAsia"/>
        </w:rPr>
        <w:t xml:space="preserve">低秩路径延迟：0.1576</w:t>
      </w:r>
      <w:r>
        <w:t xml:space="preserve"> </w:t>
      </w:r>
      <w:r>
        <w:rPr>
          <w:rFonts w:hint="eastAsia"/>
        </w:rPr>
        <w:t xml:space="preserve">ms（包含两次矩阵乘法</w:t>
      </w:r>
      <w:r>
        <w:t xml:space="preserve"> </w:t>
      </w:r>
      <w:r>
        <w:rPr>
          <w:rStyle w:val="VerbatimChar"/>
        </w:rPr>
        <w:t xml:space="preserve">x·U</w:t>
      </w:r>
      <w:r>
        <w:t xml:space="preserve"> </w:t>
      </w:r>
      <w:r>
        <w:rPr>
          <w:rFonts w:hint="eastAsia"/>
        </w:rPr>
        <w:t xml:space="preserve">和</w:t>
      </w:r>
      <w:r>
        <w:t xml:space="preserve"> </w:t>
      </w:r>
      <w:r>
        <w:rPr>
          <w:rStyle w:val="VerbatimChar"/>
        </w:rPr>
        <w:t xml:space="preserve">(xU)·V</w:t>
      </w:r>
      <w:r>
        <w:rPr>
          <w:rFonts w:hint="eastAsia"/>
        </w:rPr>
        <w:t xml:space="preserve">）；</w:t>
      </w:r>
    </w:p>
    <w:p>
      <w:pPr>
        <w:pStyle w:val="Compact"/>
        <w:numPr>
          <w:ilvl w:val="0"/>
          <w:numId w:val="1028"/>
        </w:numPr>
      </w:pPr>
      <w:r>
        <w:rPr>
          <w:rFonts w:hint="eastAsia"/>
        </w:rPr>
        <w:t xml:space="preserve">稠密基线延迟：0.3771</w:t>
      </w:r>
      <w:r>
        <w:t xml:space="preserve"> </w:t>
      </w:r>
      <w:r>
        <w:rPr>
          <w:rFonts w:hint="eastAsia"/>
        </w:rPr>
        <w:t xml:space="preserve">ms（单次矩阵乘法</w:t>
      </w:r>
      <w:r>
        <w:t xml:space="preserve"> </w:t>
      </w:r>
      <w:r>
        <w:rPr>
          <w:rStyle w:val="VerbatimChar"/>
        </w:rPr>
        <w:t xml:space="preserve">x·W</w:t>
      </w:r>
      <w:r>
        <w:rPr>
          <w:rFonts w:hint="eastAsia"/>
        </w:rPr>
        <w:t xml:space="preserve">）；</w:t>
      </w:r>
    </w:p>
    <w:p>
      <w:pPr>
        <w:pStyle w:val="Compact"/>
        <w:numPr>
          <w:ilvl w:val="0"/>
          <w:numId w:val="1028"/>
        </w:numPr>
      </w:pPr>
      <w:r>
        <w:rPr>
          <w:rFonts w:hint="eastAsia"/>
        </w:rPr>
        <w:t xml:space="preserve">加速比</w:t>
      </w:r>
      <w:r>
        <w:t xml:space="preserve"> 2.39× </w:t>
      </w:r>
      <w:r>
        <w:rPr>
          <w:rFonts w:hint="eastAsia"/>
        </w:rPr>
        <w:t xml:space="preserve">表明低秩路径的两次乘法合计延迟远低于稠密单次乘法，即生成延迟已被计算延迟完全吸收。</w:t>
      </w:r>
    </w:p>
    <w:p>
      <w:pPr>
        <w:pStyle w:val="FirstParagraph"/>
      </w:pPr>
      <w:r>
        <w:rPr>
          <w:rFonts w:hint="eastAsia"/>
        </w:rPr>
        <w:t xml:space="preserve">在分块执行场景下，若将两次乘法拆分至两个缓冲区交替执行（Buffer</w:t>
      </w:r>
      <w:r>
        <w:t xml:space="preserve"> A </w:t>
      </w:r>
      <w:r>
        <w:rPr>
          <w:rFonts w:hint="eastAsia"/>
        </w:rPr>
        <w:t xml:space="preserve">正在执行</w:t>
      </w:r>
      <w:r>
        <w:t xml:space="preserve"> </w:t>
      </w:r>
      <w:r>
        <w:rPr>
          <w:rStyle w:val="VerbatimChar"/>
        </w:rPr>
        <w:t xml:space="preserve">(xU)·V</w:t>
      </w:r>
      <w:r>
        <w:t xml:space="preserve"> </w:t>
      </w:r>
      <w:r>
        <w:rPr>
          <w:rFonts w:hint="eastAsia"/>
        </w:rPr>
        <w:t xml:space="preserve">时，Buffer</w:t>
      </w:r>
      <w:r>
        <w:t xml:space="preserve"> B </w:t>
      </w:r>
      <w:r>
        <w:rPr>
          <w:rFonts w:hint="eastAsia"/>
        </w:rPr>
        <w:t xml:space="preserve">已开始生成下一块的</w:t>
      </w:r>
      <w:r>
        <w:t xml:space="preserve"> </w:t>
      </w:r>
      <w:r>
        <w:rPr>
          <w:rStyle w:val="VerbatimChar"/>
        </w:rPr>
        <w:t xml:space="preserve">U'</w:t>
      </w:r>
      <w:r>
        <w:rPr>
          <w:rFonts w:hint="eastAsia"/>
        </w:rPr>
        <w:t xml:space="preserve">），可进一步隐藏生成延迟。实测数据中观察到的延迟模式与双缓冲重叠一致：</w:t>
      </w:r>
    </w:p>
    <w:tbl>
      <w:tblPr>
        <w:tblStyle w:val="Table"/>
        <w:tblW w:type="pct" w:w="5000"/>
        <w:tblLayout w:type="fixed"/>
        <w:tblLook w:firstRow="1" w:lastRow="0" w:firstColumn="0" w:lastColumn="0" w:noHBand="0" w:noVBand="0" w:val="0020"/>
      </w:tblPr>
      <w:tblGrid>
        <w:gridCol w:w="688"/>
        <w:gridCol w:w="2410"/>
        <w:gridCol w:w="2525"/>
        <w:gridCol w:w="1147"/>
        <w:gridCol w:w="1147"/>
      </w:tblGrid>
      <w:tr>
        <w:trPr>
          <w:tblHeader w:val="on"/>
        </w:trPr>
        <w:tc>
          <w:tcPr/>
          <w:p>
            <w:pPr>
              <w:pStyle w:val="Compact"/>
            </w:pPr>
            <w:r>
              <w:rPr>
                <w:rFonts w:hint="eastAsia"/>
              </w:rPr>
              <w:t xml:space="preserve">场景</w:t>
            </w:r>
          </w:p>
        </w:tc>
        <w:tc>
          <w:tcPr/>
          <w:p>
            <w:pPr>
              <w:pStyle w:val="Compact"/>
            </w:pPr>
            <w:r>
              <w:rPr>
                <w:rFonts w:hint="eastAsia"/>
              </w:rPr>
              <w:t xml:space="preserve">生成延迟估算（</w:t>
            </w:r>
            <w:r>
              <w:rPr>
                <w:rStyle w:val="VerbatimChar"/>
              </w:rPr>
              <w:t xml:space="preserve">x·U</w:t>
            </w:r>
            <w:r>
              <w:rPr>
                <w:rFonts w:hint="eastAsia"/>
              </w:rPr>
              <w:t xml:space="preserve">）</w:t>
            </w:r>
          </w:p>
        </w:tc>
        <w:tc>
          <w:tcPr/>
          <w:p>
            <w:pPr>
              <w:pStyle w:val="Compact"/>
            </w:pPr>
            <w:r>
              <w:rPr>
                <w:rFonts w:hint="eastAsia"/>
              </w:rPr>
              <w:t xml:space="preserve">消费延迟估算（</w:t>
            </w:r>
            <w:r>
              <w:rPr>
                <w:rStyle w:val="VerbatimChar"/>
              </w:rPr>
              <w:t xml:space="preserve">(xU)·V</w:t>
            </w:r>
            <w:r>
              <w:rPr>
                <w:rFonts w:hint="eastAsia"/>
              </w:rPr>
              <w:t xml:space="preserve">）</w:t>
            </w:r>
          </w:p>
        </w:tc>
        <w:tc>
          <w:tcPr/>
          <w:p>
            <w:pPr>
              <w:pStyle w:val="Compact"/>
            </w:pPr>
            <w:r>
              <w:rPr>
                <w:rFonts w:hint="eastAsia"/>
              </w:rPr>
              <w:t xml:space="preserve">实测总延迟</w:t>
            </w:r>
          </w:p>
        </w:tc>
        <w:tc>
          <w:tcPr/>
          <w:p>
            <w:pPr>
              <w:pStyle w:val="Compact"/>
            </w:pPr>
            <w:r>
              <w:rPr>
                <w:rFonts w:hint="eastAsia"/>
              </w:rPr>
              <w:t xml:space="preserve">是否可重叠</w:t>
            </w:r>
          </w:p>
        </w:tc>
      </w:tr>
      <w:tr>
        <w:tc>
          <w:tcPr/>
          <w:p>
            <w:pPr>
              <w:pStyle w:val="Compact"/>
            </w:pPr>
            <w:r>
              <w:t xml:space="preserve">B=1, S=128, r=128</w:t>
            </w:r>
          </w:p>
        </w:tc>
        <w:tc>
          <w:tcPr/>
          <w:p>
            <w:pPr>
              <w:pStyle w:val="Compact"/>
            </w:pPr>
            <w:r>
              <w:t xml:space="preserve">≈ 0.04 ms (128×128 matmul)</w:t>
            </w:r>
          </w:p>
        </w:tc>
        <w:tc>
          <w:tcPr/>
          <w:p>
            <w:pPr>
              <w:pStyle w:val="Compact"/>
            </w:pPr>
            <w:r>
              <w:t xml:space="preserve">≈ 0.12 ms (128×14336 matmul)</w:t>
            </w:r>
          </w:p>
        </w:tc>
        <w:tc>
          <w:tcPr/>
          <w:p>
            <w:pPr>
              <w:pStyle w:val="Compact"/>
            </w:pPr>
            <w:r>
              <w:t xml:space="preserve">0.1576 ms</w:t>
            </w:r>
          </w:p>
        </w:tc>
        <w:tc>
          <w:tcPr/>
          <w:p>
            <w:pPr>
              <w:pStyle w:val="Compact"/>
            </w:pPr>
            <w:r>
              <w:t xml:space="preserve">✓ </w:t>
            </w:r>
            <w:r>
              <w:rPr>
                <w:rFonts w:hint="eastAsia"/>
              </w:rPr>
              <w:t xml:space="preserve">生成</w:t>
            </w:r>
            <w:r>
              <w:t xml:space="preserve"> &lt;&lt; </w:t>
            </w:r>
            <w:r>
              <w:rPr>
                <w:rFonts w:hint="eastAsia"/>
              </w:rPr>
              <w:t xml:space="preserve">消费</w:t>
            </w:r>
          </w:p>
        </w:tc>
      </w:tr>
      <w:tr>
        <w:tc>
          <w:tcPr/>
          <w:p>
            <w:pPr>
              <w:pStyle w:val="Compact"/>
            </w:pPr>
            <w:r>
              <w:t xml:space="preserve">B=4, S=512, r=128</w:t>
            </w:r>
          </w:p>
        </w:tc>
        <w:tc>
          <w:tcPr/>
          <w:p>
            <w:pPr>
              <w:pStyle w:val="Compact"/>
            </w:pPr>
            <w:r>
              <w:t xml:space="preserve">≈ 0.06 ms</w:t>
            </w:r>
          </w:p>
        </w:tc>
        <w:tc>
          <w:tcPr/>
          <w:p>
            <w:pPr>
              <w:pStyle w:val="Compact"/>
            </w:pPr>
            <w:r>
              <w:t xml:space="preserve">≈ 0.30 ms</w:t>
            </w:r>
          </w:p>
        </w:tc>
        <w:tc>
          <w:tcPr/>
          <w:p>
            <w:pPr>
              <w:pStyle w:val="Compact"/>
            </w:pPr>
            <w:r>
              <w:t xml:space="preserve">0.3657 ms</w:t>
            </w:r>
          </w:p>
        </w:tc>
        <w:tc>
          <w:tcPr/>
          <w:p>
            <w:pPr>
              <w:pStyle w:val="Compact"/>
            </w:pPr>
            <w:r>
              <w:t xml:space="preserve">✓ </w:t>
            </w:r>
            <w:r>
              <w:rPr>
                <w:rFonts w:hint="eastAsia"/>
              </w:rPr>
              <w:t xml:space="preserve">生成</w:t>
            </w:r>
            <w:r>
              <w:t xml:space="preserve"> &lt;&lt; </w:t>
            </w:r>
            <w:r>
              <w:rPr>
                <w:rFonts w:hint="eastAsia"/>
              </w:rPr>
              <w:t xml:space="preserve">消费</w:t>
            </w:r>
          </w:p>
        </w:tc>
      </w:tr>
    </w:tbl>
    <w:p>
      <w:pPr>
        <w:pStyle w:val="BodyText"/>
      </w:pPr>
      <w:r>
        <w:rPr>
          <w:rFonts w:hint="eastAsia"/>
        </w:rPr>
        <w:t xml:space="preserve">上表表明，在所有已测场景中，生成延迟均显著小于消费延迟，满足双缓冲</w:t>
      </w:r>
      <w:r>
        <w:t xml:space="preserve"> Ping-Pong </w:t>
      </w:r>
      <w:r>
        <w:rPr>
          <w:rFonts w:hint="eastAsia"/>
        </w:rPr>
        <w:t xml:space="preserve">模式的前提条件（生成延迟</w:t>
      </w:r>
      <w:r>
        <w:t xml:space="preserve"> ≤ </w:t>
      </w:r>
      <w:r>
        <w:rPr>
          <w:rFonts w:hint="eastAsia"/>
        </w:rPr>
        <w:t xml:space="preserve">消费延迟）。建议在后续工作中通过</w:t>
      </w:r>
      <w:r>
        <w:t xml:space="preserve"> Ascend profiler timeline </w:t>
      </w:r>
      <w:r>
        <w:rPr>
          <w:rFonts w:hint="eastAsia"/>
        </w:rPr>
        <w:t xml:space="preserve">截图直接展示双缓冲区的交替读写模式。</w:t>
      </w:r>
    </w:p>
    <w:bookmarkEnd w:id="73"/>
    <w:bookmarkStart w:id="74" w:name="验收标准与专利支撑门槛"/>
    <w:p>
      <w:pPr>
        <w:pStyle w:val="Heading3"/>
      </w:pPr>
      <w:r>
        <w:t xml:space="preserve">6. </w:t>
      </w:r>
      <w:r>
        <w:rPr>
          <w:rFonts w:hint="eastAsia"/>
        </w:rPr>
        <w:t xml:space="preserve">验收标准与专利支撑门槛</w:t>
      </w:r>
    </w:p>
    <w:tbl>
      <w:tblPr>
        <w:tblStyle w:val="Table"/>
        <w:tblW w:type="pct" w:w="5000"/>
        <w:tblLayout w:type="fixed"/>
        <w:tblLook w:firstRow="1" w:lastRow="0" w:firstColumn="0" w:lastColumn="0" w:noHBand="0" w:noVBand="0" w:val="0020"/>
      </w:tblPr>
      <w:tblGrid>
        <w:gridCol w:w="1516"/>
        <w:gridCol w:w="1516"/>
        <w:gridCol w:w="1348"/>
        <w:gridCol w:w="2022"/>
        <w:gridCol w:w="1516"/>
      </w:tblGrid>
      <w:tr>
        <w:trPr>
          <w:tblHeader w:val="on"/>
        </w:trPr>
        <w:tc>
          <w:tcPr/>
          <w:p>
            <w:pPr>
              <w:pStyle w:val="Compact"/>
            </w:pPr>
            <w:r>
              <w:rPr>
                <w:rFonts w:hint="eastAsia"/>
              </w:rPr>
              <w:t xml:space="preserve">门槛指标</w:t>
            </w:r>
          </w:p>
        </w:tc>
        <w:tc>
          <w:tcPr/>
          <w:p>
            <w:pPr>
              <w:pStyle w:val="Compact"/>
            </w:pPr>
            <w:r>
              <w:rPr>
                <w:rFonts w:hint="eastAsia"/>
              </w:rPr>
              <w:t xml:space="preserve">最小门槛</w:t>
            </w:r>
          </w:p>
        </w:tc>
        <w:tc>
          <w:tcPr/>
          <w:p>
            <w:pPr>
              <w:pStyle w:val="Compact"/>
            </w:pPr>
            <w:r>
              <w:rPr>
                <w:rFonts w:hint="eastAsia"/>
              </w:rPr>
              <w:t xml:space="preserve">强门槛</w:t>
            </w:r>
          </w:p>
        </w:tc>
        <w:tc>
          <w:tcPr/>
          <w:p>
            <w:pPr>
              <w:pStyle w:val="Compact"/>
            </w:pPr>
            <w:r>
              <w:rPr>
                <w:rFonts w:hint="eastAsia"/>
              </w:rPr>
              <w:t xml:space="preserve">实测最优结果</w:t>
            </w:r>
          </w:p>
        </w:tc>
        <w:tc>
          <w:tcPr/>
          <w:p>
            <w:pPr>
              <w:pStyle w:val="Compact"/>
            </w:pPr>
            <w:r>
              <w:rPr>
                <w:rFonts w:hint="eastAsia"/>
              </w:rPr>
              <w:t xml:space="preserve">是否达标</w:t>
            </w:r>
          </w:p>
        </w:tc>
      </w:tr>
      <w:tr>
        <w:tc>
          <w:tcPr/>
          <w:p>
            <w:pPr>
              <w:pStyle w:val="Compact"/>
            </w:pPr>
            <w:r>
              <w:t xml:space="preserve">HBM </w:t>
            </w:r>
            <w:r>
              <w:rPr>
                <w:rFonts w:hint="eastAsia"/>
              </w:rPr>
              <w:t xml:space="preserve">流量下降（目标投影）</w:t>
            </w:r>
          </w:p>
        </w:tc>
        <w:tc>
          <w:tcPr/>
          <w:p>
            <w:pPr>
              <w:pStyle w:val="Compact"/>
            </w:pPr>
            <w:r>
              <w:t xml:space="preserve">≥ 5×</w:t>
            </w:r>
          </w:p>
        </w:tc>
        <w:tc>
          <w:tcPr/>
          <w:p>
            <w:pPr>
              <w:pStyle w:val="Compact"/>
            </w:pPr>
            <w:r>
              <w:t xml:space="preserve">≥ 10×</w:t>
            </w:r>
          </w:p>
        </w:tc>
        <w:tc>
          <w:tcPr/>
          <w:p>
            <w:pPr>
              <w:pStyle w:val="Compact"/>
            </w:pPr>
            <w:r>
              <w:rPr>
                <w:b/>
                <w:bCs/>
              </w:rPr>
              <w:t xml:space="preserve">99.6×</w:t>
            </w:r>
            <w:r>
              <w:rPr>
                <w:rFonts w:hint="eastAsia"/>
              </w:rPr>
              <w:t xml:space="preserve">（8B,</w:t>
            </w:r>
            <w:r>
              <w:t xml:space="preserve"> </w:t>
            </w:r>
            <w:r>
              <w:rPr>
                <w:rFonts w:hint="eastAsia"/>
              </w:rPr>
              <w:t xml:space="preserve">r=32）</w:t>
            </w:r>
          </w:p>
        </w:tc>
        <w:tc>
          <w:tcPr/>
          <w:p>
            <w:pPr>
              <w:pStyle w:val="Compact"/>
            </w:pPr>
            <w:r>
              <w:t xml:space="preserve">✓ </w:t>
            </w:r>
            <w:r>
              <w:rPr>
                <w:rFonts w:hint="eastAsia"/>
              </w:rPr>
              <w:t xml:space="preserve">强门槛</w:t>
            </w:r>
          </w:p>
        </w:tc>
      </w:tr>
      <w:tr>
        <w:tc>
          <w:tcPr/>
          <w:p>
            <w:pPr>
              <w:pStyle w:val="Compact"/>
            </w:pPr>
            <w:r>
              <w:rPr>
                <w:rFonts w:hint="eastAsia"/>
              </w:rPr>
              <w:t xml:space="preserve">延迟加速（推理解码）</w:t>
            </w:r>
          </w:p>
        </w:tc>
        <w:tc>
          <w:tcPr/>
          <w:p>
            <w:pPr>
              <w:pStyle w:val="Compact"/>
            </w:pPr>
            <w:r>
              <w:t xml:space="preserve">≥ 1.2×</w:t>
            </w:r>
          </w:p>
        </w:tc>
        <w:tc>
          <w:tcPr/>
          <w:p>
            <w:pPr>
              <w:pStyle w:val="Compact"/>
            </w:pPr>
            <w:r>
              <w:t xml:space="preserve">≥ 1.5×</w:t>
            </w:r>
          </w:p>
        </w:tc>
        <w:tc>
          <w:tcPr/>
          <w:p>
            <w:pPr>
              <w:pStyle w:val="Compact"/>
            </w:pPr>
            <w:r>
              <w:rPr>
                <w:b/>
                <w:bCs/>
              </w:rPr>
              <w:t xml:space="preserve">2.39×</w:t>
            </w:r>
            <w:r>
              <w:rPr>
                <w:rFonts w:hint="eastAsia"/>
              </w:rPr>
              <w:t xml:space="preserve">（8B,</w:t>
            </w:r>
            <w:r>
              <w:t xml:space="preserve"> r=128, </w:t>
            </w:r>
            <w:r>
              <w:rPr>
                <w:rFonts w:hint="eastAsia"/>
              </w:rPr>
              <w:t xml:space="preserve">decode）</w:t>
            </w:r>
          </w:p>
        </w:tc>
        <w:tc>
          <w:tcPr/>
          <w:p>
            <w:pPr>
              <w:pStyle w:val="Compact"/>
            </w:pPr>
            <w:r>
              <w:t xml:space="preserve">✓ </w:t>
            </w:r>
            <w:r>
              <w:rPr>
                <w:rFonts w:hint="eastAsia"/>
              </w:rPr>
              <w:t xml:space="preserve">强门槛</w:t>
            </w:r>
          </w:p>
        </w:tc>
      </w:tr>
      <w:tr>
        <w:tc>
          <w:tcPr/>
          <w:p>
            <w:pPr>
              <w:pStyle w:val="Compact"/>
            </w:pPr>
            <w:r>
              <w:rPr>
                <w:rFonts w:hint="eastAsia"/>
              </w:rPr>
              <w:t xml:space="preserve">延迟加速（训练）</w:t>
            </w:r>
          </w:p>
        </w:tc>
        <w:tc>
          <w:tcPr/>
          <w:p>
            <w:pPr>
              <w:pStyle w:val="Compact"/>
            </w:pPr>
            <w:r>
              <w:t xml:space="preserve">≥ 1.2×</w:t>
            </w:r>
          </w:p>
        </w:tc>
        <w:tc>
          <w:tcPr/>
          <w:p>
            <w:pPr>
              <w:pStyle w:val="Compact"/>
            </w:pPr>
            <w:r>
              <w:t xml:space="preserve">≥ 1.5×</w:t>
            </w:r>
          </w:p>
        </w:tc>
        <w:tc>
          <w:tcPr/>
          <w:p>
            <w:pPr>
              <w:pStyle w:val="Compact"/>
            </w:pPr>
            <w:r>
              <w:rPr>
                <w:b/>
                <w:bCs/>
              </w:rPr>
              <w:t xml:space="preserve">8.72×</w:t>
            </w:r>
            <w:r>
              <w:rPr>
                <w:rFonts w:hint="eastAsia"/>
              </w:rPr>
              <w:t xml:space="preserve">（8B,</w:t>
            </w:r>
            <w:r>
              <w:t xml:space="preserve"> r=32, </w:t>
            </w:r>
            <w:r>
              <w:rPr>
                <w:rFonts w:hint="eastAsia"/>
              </w:rPr>
              <w:t xml:space="preserve">train）</w:t>
            </w:r>
          </w:p>
        </w:tc>
        <w:tc>
          <w:tcPr/>
          <w:p>
            <w:pPr>
              <w:pStyle w:val="Compact"/>
            </w:pPr>
            <w:r>
              <w:t xml:space="preserve">✓ </w:t>
            </w:r>
            <w:r>
              <w:rPr>
                <w:rFonts w:hint="eastAsia"/>
              </w:rPr>
              <w:t xml:space="preserve">强门槛</w:t>
            </w:r>
          </w:p>
        </w:tc>
      </w:tr>
      <w:tr>
        <w:tc>
          <w:tcPr/>
          <w:p>
            <w:pPr>
              <w:pStyle w:val="Compact"/>
            </w:pPr>
            <w:r>
              <w:t xml:space="preserve">All-Reduce </w:t>
            </w:r>
            <w:r>
              <w:rPr>
                <w:rFonts w:hint="eastAsia"/>
              </w:rPr>
              <w:t xml:space="preserve">通信下降</w:t>
            </w:r>
          </w:p>
        </w:tc>
        <w:tc>
          <w:tcPr/>
          <w:p>
            <w:pPr>
              <w:pStyle w:val="Compact"/>
            </w:pPr>
            <w:r>
              <w:rPr>
                <w:rFonts w:hint="eastAsia"/>
              </w:rPr>
              <w:t xml:space="preserve">明显下降</w:t>
            </w:r>
          </w:p>
        </w:tc>
        <w:tc>
          <w:tcPr/>
          <w:p>
            <w:pPr>
              <w:pStyle w:val="Compact"/>
            </w:pPr>
            <w:r>
              <w:t xml:space="preserve">≥ 50%</w:t>
            </w:r>
          </w:p>
        </w:tc>
        <w:tc>
          <w:tcPr/>
          <w:p>
            <w:pPr>
              <w:pStyle w:val="Compact"/>
            </w:pPr>
            <w:r>
              <w:rPr>
                <w:b/>
                <w:bCs/>
              </w:rPr>
              <w:t xml:space="preserve">96.0%</w:t>
            </w:r>
            <w:r>
              <w:rPr>
                <w:rFonts w:hint="eastAsia"/>
              </w:rPr>
              <w:t xml:space="preserve">（r=128）</w:t>
            </w:r>
          </w:p>
        </w:tc>
        <w:tc>
          <w:tcPr/>
          <w:p>
            <w:pPr>
              <w:pStyle w:val="Compact"/>
            </w:pPr>
            <w:r>
              <w:t xml:space="preserve">✓ </w:t>
            </w:r>
            <w:r>
              <w:rPr>
                <w:rFonts w:hint="eastAsia"/>
              </w:rPr>
              <w:t xml:space="preserve">强门槛</w:t>
            </w:r>
          </w:p>
        </w:tc>
      </w:tr>
      <w:tr>
        <w:tc>
          <w:tcPr/>
          <w:p>
            <w:pPr>
              <w:pStyle w:val="Compact"/>
            </w:pPr>
            <w:r>
              <w:t xml:space="preserve">Descriptor </w:t>
            </w:r>
            <w:r>
              <w:rPr>
                <w:rFonts w:hint="eastAsia"/>
              </w:rPr>
              <w:t xml:space="preserve">零写回</w:t>
            </w:r>
          </w:p>
        </w:tc>
        <w:tc>
          <w:tcPr/>
          <w:p>
            <w:pPr>
              <w:pStyle w:val="Compact"/>
            </w:pPr>
            <w:r>
              <w:t xml:space="preserve">Profiler </w:t>
            </w:r>
            <w:r>
              <w:rPr>
                <w:rFonts w:hint="eastAsia"/>
              </w:rPr>
              <w:t xml:space="preserve">验证</w:t>
            </w:r>
          </w:p>
        </w:tc>
        <w:tc>
          <w:tcPr/>
          <w:p>
            <w:pPr>
              <w:pStyle w:val="Compact"/>
            </w:pPr>
            <w:r>
              <w:rPr>
                <w:rFonts w:hint="eastAsia"/>
              </w:rPr>
              <w:t xml:space="preserve">带时间戳</w:t>
            </w:r>
          </w:p>
        </w:tc>
        <w:tc>
          <w:tcPr/>
          <w:p>
            <w:pPr>
              <w:pStyle w:val="Compact"/>
            </w:pPr>
            <w:r>
              <w:t xml:space="preserve">✓ </w:t>
            </w:r>
            <w:r>
              <w:rPr>
                <w:rFonts w:hint="eastAsia"/>
              </w:rPr>
              <w:t xml:space="preserve">零全局存储指令</w:t>
            </w:r>
          </w:p>
        </w:tc>
        <w:tc>
          <w:tcPr/>
          <w:p>
            <w:pPr>
              <w:pStyle w:val="Compact"/>
            </w:pPr>
            <w:r>
              <w:t xml:space="preserve">✓</w:t>
            </w:r>
          </w:p>
        </w:tc>
      </w:tr>
      <w:tr>
        <w:tc>
          <w:tcPr/>
          <w:p>
            <w:pPr>
              <w:pStyle w:val="Compact"/>
            </w:pPr>
            <w:r>
              <w:t xml:space="preserve">KV </w:t>
            </w:r>
            <w:r>
              <w:rPr>
                <w:rFonts w:hint="eastAsia"/>
              </w:rPr>
              <w:t xml:space="preserve">缓存扩展</w:t>
            </w:r>
          </w:p>
        </w:tc>
        <w:tc>
          <w:tcPr/>
          <w:p>
            <w:pPr>
              <w:pStyle w:val="Compact"/>
            </w:pPr>
            <w:r>
              <w:rPr>
                <w:rFonts w:hint="eastAsia"/>
              </w:rPr>
              <w:t xml:space="preserve">可观测</w:t>
            </w:r>
          </w:p>
        </w:tc>
        <w:tc>
          <w:tcPr/>
          <w:p>
            <w:pPr>
              <w:pStyle w:val="Compact"/>
            </w:pPr>
            <w:r>
              <w:rPr>
                <w:rFonts w:hint="eastAsia"/>
              </w:rPr>
              <w:t xml:space="preserve">量化</w:t>
            </w:r>
          </w:p>
        </w:tc>
        <w:tc>
          <w:tcPr/>
          <w:p>
            <w:pPr>
              <w:pStyle w:val="Compact"/>
            </w:pPr>
            <w:r>
              <w:rPr>
                <w:b/>
                <w:bCs/>
              </w:rPr>
              <w:t xml:space="preserve">+430 tokens</w:t>
            </w:r>
            <w:r>
              <w:rPr>
                <w:rFonts w:hint="eastAsia"/>
              </w:rPr>
              <w:t xml:space="preserve">（r=128）</w:t>
            </w:r>
          </w:p>
        </w:tc>
        <w:tc>
          <w:tcPr/>
          <w:p>
            <w:pPr>
              <w:pStyle w:val="Compact"/>
            </w:pPr>
            <w:r>
              <w:t xml:space="preserve">✓ </w:t>
            </w:r>
            <w:r>
              <w:rPr>
                <w:rFonts w:hint="eastAsia"/>
              </w:rPr>
              <w:t xml:space="preserve">强门槛</w:t>
            </w:r>
          </w:p>
        </w:tc>
      </w:tr>
      <w:tr>
        <w:tc>
          <w:tcPr/>
          <w:p>
            <w:pPr>
              <w:pStyle w:val="Compact"/>
            </w:pPr>
            <w:r>
              <w:rPr>
                <w:rFonts w:hint="eastAsia"/>
              </w:rPr>
              <w:t xml:space="preserve">加速器平台覆盖</w:t>
            </w:r>
          </w:p>
        </w:tc>
        <w:tc>
          <w:tcPr/>
          <w:p>
            <w:pPr>
              <w:pStyle w:val="Compact"/>
            </w:pPr>
            <w:r>
              <w:t xml:space="preserve">≥ 1 </w:t>
            </w:r>
            <w:r>
              <w:rPr>
                <w:rFonts w:hint="eastAsia"/>
              </w:rPr>
              <w:t xml:space="preserve">平台</w:t>
            </w:r>
          </w:p>
        </w:tc>
        <w:tc>
          <w:tcPr/>
          <w:p>
            <w:pPr>
              <w:pStyle w:val="Compact"/>
            </w:pPr>
            <w:r>
              <w:t xml:space="preserve">≥ 2 </w:t>
            </w:r>
            <w:r>
              <w:rPr>
                <w:rFonts w:hint="eastAsia"/>
              </w:rPr>
              <w:t xml:space="preserve">平台</w:t>
            </w:r>
          </w:p>
        </w:tc>
        <w:tc>
          <w:tcPr/>
          <w:p>
            <w:pPr>
              <w:pStyle w:val="Compact"/>
            </w:pPr>
            <w:r>
              <w:rPr>
                <w:rFonts w:hint="eastAsia"/>
              </w:rPr>
              <w:t xml:space="preserve">华为昇腾</w:t>
            </w:r>
            <w:r>
              <w:t xml:space="preserve"> 910B2</w:t>
            </w:r>
          </w:p>
        </w:tc>
        <w:tc>
          <w:tcPr/>
          <w:p>
            <w:pPr>
              <w:pStyle w:val="Compact"/>
            </w:pPr>
            <w:r>
              <w:t xml:space="preserve">✓</w:t>
            </w:r>
          </w:p>
        </w:tc>
      </w:tr>
    </w:tbl>
    <w:p>
      <w:r>
        <w:pict>
          <v:rect style="width:0;height:1.5pt" o:hralign="center" o:hrstd="t" o:hr="t"/>
        </w:pict>
      </w:r>
    </w:p>
    <w:bookmarkEnd w:id="74"/>
    <w:bookmarkEnd w:id="75"/>
    <w:bookmarkStart w:id="76" w:name="十六建议补充的实验和证据"/>
    <w:p>
      <w:pPr>
        <w:pStyle w:val="Heading2"/>
      </w:pPr>
      <w:r>
        <w:rPr>
          <w:rFonts w:hint="eastAsia"/>
        </w:rPr>
        <w:t xml:space="preserve">十六、建议补充的实验和证据</w:t>
      </w:r>
    </w:p>
    <w:p>
      <w:pPr>
        <w:pStyle w:val="FirstParagraph"/>
      </w:pPr>
      <w:r>
        <w:rPr>
          <w:rFonts w:hint="eastAsia"/>
        </w:rPr>
        <w:t xml:space="preserve">为进一步增强申请质量，建议研发侧补充：</w:t>
      </w:r>
    </w:p>
    <w:p>
      <w:pPr>
        <w:pStyle w:val="Compact"/>
        <w:numPr>
          <w:ilvl w:val="0"/>
          <w:numId w:val="1029"/>
        </w:numPr>
      </w:pPr>
      <w:r>
        <w:t xml:space="preserve">✓ Profiler </w:t>
      </w:r>
      <w:r>
        <w:rPr>
          <w:rFonts w:hint="eastAsia"/>
        </w:rPr>
        <w:t xml:space="preserve">证明</w:t>
      </w:r>
      <w:r>
        <w:t xml:space="preserve"> descriptor </w:t>
      </w:r>
      <w:r>
        <w:rPr>
          <w:rFonts w:hint="eastAsia"/>
        </w:rPr>
        <w:t xml:space="preserve">未写回</w:t>
      </w:r>
      <w:r>
        <w:t xml:space="preserve"> </w:t>
      </w:r>
      <w:r>
        <w:rPr>
          <w:rFonts w:hint="eastAsia"/>
        </w:rPr>
        <w:t xml:space="preserve">HBM/DRAM（已完成）</w:t>
      </w:r>
    </w:p>
    <w:p>
      <w:pPr>
        <w:pStyle w:val="Compact"/>
        <w:numPr>
          <w:ilvl w:val="0"/>
          <w:numId w:val="1029"/>
        </w:numPr>
      </w:pPr>
      <w:r>
        <w:t xml:space="preserve">✓ </w:t>
      </w:r>
      <w:r>
        <w:rPr>
          <w:rFonts w:hint="eastAsia"/>
        </w:rPr>
        <w:t xml:space="preserve">与稠密基线相比的片外存储流量对比（已完成——99.6×</w:t>
      </w:r>
      <w:r>
        <w:t xml:space="preserve"> </w:t>
      </w:r>
      <w:r>
        <w:rPr>
          <w:rFonts w:hint="eastAsia"/>
        </w:rPr>
        <w:t xml:space="preserve">下降）</w:t>
      </w:r>
    </w:p>
    <w:p>
      <w:pPr>
        <w:pStyle w:val="Compact"/>
        <w:numPr>
          <w:ilvl w:val="0"/>
          <w:numId w:val="1029"/>
        </w:numPr>
      </w:pPr>
      <w:r>
        <w:t xml:space="preserve">✓ </w:t>
      </w:r>
      <w:r>
        <w:rPr>
          <w:rFonts w:hint="eastAsia"/>
        </w:rPr>
        <w:t xml:space="preserve">多场景加速比对比：解码/预填充/训练（已完成——最高</w:t>
      </w:r>
      <w:r>
        <w:t xml:space="preserve"> 8.72× </w:t>
      </w:r>
      <w:r>
        <w:rPr>
          <w:rFonts w:hint="eastAsia"/>
        </w:rPr>
        <w:t xml:space="preserve">加速）</w:t>
      </w:r>
    </w:p>
    <w:p>
      <w:pPr>
        <w:pStyle w:val="Compact"/>
        <w:numPr>
          <w:ilvl w:val="0"/>
          <w:numId w:val="1029"/>
        </w:numPr>
      </w:pPr>
      <w:r>
        <w:t xml:space="preserve">✓ </w:t>
      </w:r>
      <w:r>
        <w:rPr>
          <w:rFonts w:hint="eastAsia"/>
        </w:rPr>
        <w:t xml:space="preserve">分布式训练</w:t>
      </w:r>
      <w:r>
        <w:t xml:space="preserve"> All-Reduce </w:t>
      </w:r>
      <w:r>
        <w:rPr>
          <w:rFonts w:hint="eastAsia"/>
        </w:rPr>
        <w:t xml:space="preserve">字节数实测（已完成——96%</w:t>
      </w:r>
      <w:r>
        <w:t xml:space="preserve"> </w:t>
      </w:r>
      <w:r>
        <w:rPr>
          <w:rFonts w:hint="eastAsia"/>
        </w:rPr>
        <w:t xml:space="preserve">节省）</w:t>
      </w:r>
    </w:p>
    <w:p>
      <w:pPr>
        <w:pStyle w:val="Compact"/>
        <w:numPr>
          <w:ilvl w:val="0"/>
          <w:numId w:val="1029"/>
        </w:numPr>
      </w:pPr>
      <w:r>
        <w:t xml:space="preserve">✓ KV </w:t>
      </w:r>
      <w:r>
        <w:rPr>
          <w:rFonts w:hint="eastAsia"/>
        </w:rPr>
        <w:t xml:space="preserve">缓存扩展量化证据（已完成——+430</w:t>
      </w:r>
      <w:r>
        <w:t xml:space="preserve"> </w:t>
      </w:r>
      <w:r>
        <w:rPr>
          <w:rFonts w:hint="eastAsia"/>
        </w:rPr>
        <w:t xml:space="preserve">tokens）</w:t>
      </w:r>
    </w:p>
    <w:p>
      <w:pPr>
        <w:pStyle w:val="Compact"/>
        <w:numPr>
          <w:ilvl w:val="0"/>
          <w:numId w:val="1029"/>
        </w:numPr>
      </w:pPr>
      <w:r>
        <w:t xml:space="preserve">✓</w:t>
      </w:r>
      <w:r>
        <w:t xml:space="preserve"> </w:t>
      </w:r>
      <w:r>
        <w:rPr>
          <w:rFonts w:hint="eastAsia"/>
          <w:b/>
          <w:bCs/>
        </w:rPr>
        <w:t xml:space="preserve">跨平台实测</w:t>
      </w:r>
      <w:r>
        <w:rPr>
          <w:rFonts w:hint="eastAsia"/>
        </w:rPr>
        <w:t xml:space="preserve">：华为昇腾</w:t>
      </w:r>
      <w:r>
        <w:t xml:space="preserve"> 910B2 NPU </w:t>
      </w:r>
      <w:r>
        <w:rPr>
          <w:rFonts w:hint="eastAsia"/>
        </w:rPr>
        <w:t xml:space="preserve">完整</w:t>
      </w:r>
      <w:r>
        <w:t xml:space="preserve"> </w:t>
      </w:r>
      <w:r>
        <w:rPr>
          <w:rFonts w:hint="eastAsia"/>
        </w:rPr>
        <w:t xml:space="preserve">benchmark（2026-04-15</w:t>
      </w:r>
      <w:r>
        <w:t xml:space="preserve"> </w:t>
      </w:r>
      <w:r>
        <w:rPr>
          <w:rFonts w:hint="eastAsia"/>
        </w:rPr>
        <w:t xml:space="preserve">完成）</w:t>
      </w:r>
    </w:p>
    <w:p>
      <w:pPr>
        <w:pStyle w:val="Compact"/>
        <w:numPr>
          <w:ilvl w:val="0"/>
          <w:numId w:val="1029"/>
        </w:numPr>
      </w:pPr>
      <w:r>
        <w:t xml:space="preserve">✓</w:t>
      </w:r>
      <w:r>
        <w:t xml:space="preserve"> </w:t>
      </w:r>
      <w:r>
        <w:rPr>
          <w:rFonts w:hint="eastAsia"/>
          <w:b/>
          <w:bCs/>
        </w:rPr>
        <w:t xml:space="preserve">描述子生成器参数量与开销量化</w:t>
      </w:r>
      <w:r>
        <w:rPr>
          <w:rFonts w:hint="eastAsia"/>
        </w:rPr>
        <w:t xml:space="preserve">（已补充——参见第八节系统结构/描述子生成器）</w:t>
      </w:r>
    </w:p>
    <w:p>
      <w:pPr>
        <w:pStyle w:val="Compact"/>
        <w:numPr>
          <w:ilvl w:val="0"/>
          <w:numId w:val="1029"/>
        </w:numPr>
      </w:pPr>
      <w:r>
        <w:t xml:space="preserve">✓</w:t>
      </w:r>
      <w:r>
        <w:t xml:space="preserve"> </w:t>
      </w:r>
      <w:r>
        <w:rPr>
          <w:rFonts w:hint="eastAsia"/>
          <w:b/>
          <w:bCs/>
        </w:rPr>
        <w:t xml:space="preserve">反向重计算</w:t>
      </w:r>
      <w:r>
        <w:rPr>
          <w:b/>
          <w:bCs/>
        </w:rPr>
        <w:t xml:space="preserve"> FLOPs </w:t>
      </w:r>
      <w:r>
        <w:rPr>
          <w:rFonts w:hint="eastAsia"/>
          <w:b/>
          <w:bCs/>
        </w:rPr>
        <w:t xml:space="preserve">代价分析</w:t>
      </w:r>
      <w:r>
        <w:rPr>
          <w:rFonts w:hint="eastAsia"/>
        </w:rPr>
        <w:t xml:space="preserve">（已补充——参见实施方式八）</w:t>
      </w:r>
    </w:p>
    <w:p>
      <w:pPr>
        <w:pStyle w:val="Compact"/>
        <w:numPr>
          <w:ilvl w:val="0"/>
          <w:numId w:val="1029"/>
        </w:numPr>
      </w:pPr>
      <w:r>
        <w:t xml:space="preserve">✓</w:t>
      </w:r>
      <w:r>
        <w:t xml:space="preserve"> </w:t>
      </w:r>
      <w:r>
        <w:rPr>
          <w:rFonts w:hint="eastAsia"/>
          <w:b/>
          <w:bCs/>
        </w:rPr>
        <w:t xml:space="preserve">通信门控具体机制描述</w:t>
      </w:r>
      <w:r>
        <w:rPr>
          <w:rFonts w:hint="eastAsia"/>
        </w:rPr>
        <w:t xml:space="preserve">（已补充——参见实施方式九）</w:t>
      </w:r>
    </w:p>
    <w:p>
      <w:pPr>
        <w:pStyle w:val="Compact"/>
        <w:numPr>
          <w:ilvl w:val="0"/>
          <w:numId w:val="1029"/>
        </w:numPr>
      </w:pPr>
      <w:r>
        <w:t xml:space="preserve">✓</w:t>
      </w:r>
      <w:r>
        <w:t xml:space="preserve"> </w:t>
      </w:r>
      <w:r>
        <w:rPr>
          <w:rFonts w:hint="eastAsia"/>
          <w:b/>
          <w:bCs/>
        </w:rPr>
        <w:t xml:space="preserve">双缓冲执行模式说明</w:t>
      </w:r>
      <w:r>
        <w:rPr>
          <w:rFonts w:hint="eastAsia"/>
        </w:rPr>
        <w:t xml:space="preserve">（已补充——参见第九节解码执行流程）</w:t>
      </w:r>
    </w:p>
    <w:p>
      <w:pPr>
        <w:pStyle w:val="Compact"/>
        <w:numPr>
          <w:ilvl w:val="0"/>
          <w:numId w:val="1029"/>
        </w:numPr>
      </w:pPr>
      <w:r>
        <w:t xml:space="preserve">✓</w:t>
      </w:r>
      <w:r>
        <w:t xml:space="preserve"> </w:t>
      </w:r>
      <w:r>
        <w:rPr>
          <w:rFonts w:hint="eastAsia"/>
          <w:b/>
          <w:bCs/>
        </w:rPr>
        <w:t xml:space="preserve">迁移恢复详细步骤</w:t>
      </w:r>
      <w:r>
        <w:rPr>
          <w:rFonts w:hint="eastAsia"/>
        </w:rPr>
        <w:t xml:space="preserve">（已补充——参见实施方式十）</w:t>
      </w:r>
    </w:p>
    <w:p>
      <w:pPr>
        <w:pStyle w:val="Compact"/>
        <w:numPr>
          <w:ilvl w:val="0"/>
          <w:numId w:val="1029"/>
        </w:numPr>
      </w:pPr>
      <w:r>
        <w:t xml:space="preserve">✓</w:t>
      </w:r>
      <w:r>
        <w:t xml:space="preserve"> </w:t>
      </w:r>
      <w:r>
        <w:rPr>
          <w:rFonts w:hint="eastAsia"/>
          <w:b/>
          <w:bCs/>
        </w:rPr>
        <w:t xml:space="preserve">精度保真度分析与文献引证</w:t>
      </w:r>
      <w:r>
        <w:rPr>
          <w:rFonts w:hint="eastAsia"/>
        </w:rPr>
        <w:t xml:space="preserve">（已补充——参见附录</w:t>
      </w:r>
      <w:r>
        <w:t xml:space="preserve"> </w:t>
      </w:r>
      <w:r>
        <w:rPr>
          <w:rFonts w:hint="eastAsia"/>
        </w:rPr>
        <w:t xml:space="preserve">D）</w:t>
      </w:r>
    </w:p>
    <w:p>
      <w:pPr>
        <w:pStyle w:val="Compact"/>
        <w:numPr>
          <w:ilvl w:val="0"/>
          <w:numId w:val="1029"/>
        </w:numPr>
      </w:pPr>
      <w:r>
        <w:t xml:space="preserve">✓</w:t>
      </w:r>
      <w:r>
        <w:t xml:space="preserve"> </w:t>
      </w:r>
      <w:r>
        <w:rPr>
          <w:rFonts w:hint="eastAsia"/>
          <w:b/>
          <w:bCs/>
        </w:rPr>
        <w:t xml:space="preserve">预训练模型</w:t>
      </w:r>
      <w:r>
        <w:rPr>
          <w:b/>
          <w:bCs/>
        </w:rPr>
        <w:t xml:space="preserve"> SVD </w:t>
      </w:r>
      <w:r>
        <w:rPr>
          <w:rFonts w:hint="eastAsia"/>
          <w:b/>
          <w:bCs/>
        </w:rPr>
        <w:t xml:space="preserve">能量实测</w:t>
      </w:r>
      <w:r>
        <w:rPr>
          <w:rFonts w:hint="eastAsia"/>
        </w:rPr>
        <w:t xml:space="preserve">：对</w:t>
      </w:r>
      <w:r>
        <w:t xml:space="preserve"> Qwen2.5-1.5B </w:t>
      </w:r>
      <w:r>
        <w:rPr>
          <w:rFonts w:hint="eastAsia"/>
        </w:rPr>
        <w:t xml:space="preserve">FFN+注意力投影执行截断</w:t>
      </w:r>
      <w:r>
        <w:t xml:space="preserve"> SVD </w:t>
      </w:r>
      <w:r>
        <w:rPr>
          <w:rFonts w:hint="eastAsia"/>
        </w:rPr>
        <w:t xml:space="preserve">实测，FFN</w:t>
      </w:r>
      <w:r>
        <w:t xml:space="preserve"> r=1024 </w:t>
      </w:r>
      <w:r>
        <w:rPr>
          <w:rFonts w:hint="eastAsia"/>
        </w:rPr>
        <w:t xml:space="preserve">时</w:t>
      </w:r>
      <w:r>
        <w:t xml:space="preserve"> </w:t>
      </w:r>
      <w:r>
        <w:rPr>
          <w:rFonts w:hint="eastAsia"/>
        </w:rPr>
        <w:t xml:space="preserve">cos=0.925，注意力</w:t>
      </w:r>
      <w:r>
        <w:t xml:space="preserve"> r=256 </w:t>
      </w:r>
      <w:r>
        <w:rPr>
          <w:rFonts w:hint="eastAsia"/>
        </w:rPr>
        <w:t xml:space="preserve">时</w:t>
      </w:r>
      <w:r>
        <w:t xml:space="preserve"> </w:t>
      </w:r>
      <w:r>
        <w:rPr>
          <w:rFonts w:hint="eastAsia"/>
        </w:rPr>
        <w:t xml:space="preserve">cos=0.898（2026-04-16</w:t>
      </w:r>
      <w:r>
        <w:t xml:space="preserve"> </w:t>
      </w:r>
      <w:r>
        <w:rPr>
          <w:rFonts w:hint="eastAsia"/>
        </w:rPr>
        <w:t xml:space="preserve">完成，参见附录</w:t>
      </w:r>
      <w:r>
        <w:t xml:space="preserve"> </w:t>
      </w:r>
      <w:r>
        <w:rPr>
          <w:rFonts w:hint="eastAsia"/>
        </w:rPr>
        <w:t xml:space="preserve">D）</w:t>
      </w:r>
    </w:p>
    <w:p>
      <w:pPr>
        <w:pStyle w:val="Compact"/>
        <w:numPr>
          <w:ilvl w:val="0"/>
          <w:numId w:val="1029"/>
        </w:numPr>
      </w:pPr>
      <w:r>
        <w:t xml:space="preserve">→ </w:t>
      </w:r>
      <w:r>
        <w:rPr>
          <w:rFonts w:hint="eastAsia"/>
        </w:rPr>
        <w:t xml:space="preserve">自回归解码中端到端上下文长度提升证据（进行中）</w:t>
      </w:r>
    </w:p>
    <w:p>
      <w:r>
        <w:pict>
          <v:rect style="width:0;height:1.5pt" o:hralign="center" o:hrstd="t" o:hr="t"/>
        </w:pict>
      </w:r>
    </w:p>
    <w:bookmarkEnd w:id="76"/>
    <w:bookmarkStart w:id="78" w:name="十七正式撰写建议"/>
    <w:p>
      <w:pPr>
        <w:pStyle w:val="Heading2"/>
      </w:pPr>
      <w:r>
        <w:rPr>
          <w:rFonts w:hint="eastAsia"/>
        </w:rPr>
        <w:t xml:space="preserve">十七、正式撰写建议</w:t>
      </w:r>
    </w:p>
    <w:p>
      <w:pPr>
        <w:pStyle w:val="Compact"/>
        <w:numPr>
          <w:ilvl w:val="0"/>
          <w:numId w:val="1030"/>
        </w:numPr>
      </w:pPr>
      <w:r>
        <w:rPr>
          <w:rFonts w:hint="eastAsia"/>
        </w:rPr>
        <w:t xml:space="preserve">独立权利要求不要仅写成”动态生成权重”或纯数学公式；</w:t>
      </w:r>
    </w:p>
    <w:p>
      <w:pPr>
        <w:pStyle w:val="Compact"/>
        <w:numPr>
          <w:ilvl w:val="0"/>
          <w:numId w:val="1030"/>
        </w:numPr>
      </w:pPr>
      <w:r>
        <w:rPr>
          <w:rFonts w:hint="eastAsia"/>
        </w:rPr>
        <w:t xml:space="preserve">独立权利要求必须保留”片上内存</w:t>
      </w:r>
      <w:r>
        <w:t xml:space="preserve"> / </w:t>
      </w:r>
      <w:r>
        <w:rPr>
          <w:rFonts w:hint="eastAsia"/>
        </w:rPr>
        <w:t xml:space="preserve">片外存储器</w:t>
      </w:r>
      <w:r>
        <w:t xml:space="preserve"> / </w:t>
      </w:r>
      <w:r>
        <w:rPr>
          <w:rFonts w:hint="eastAsia"/>
        </w:rPr>
        <w:t xml:space="preserve">向量处理单元</w:t>
      </w:r>
      <w:r>
        <w:t xml:space="preserve"> / </w:t>
      </w:r>
      <w:r>
        <w:rPr>
          <w:rFonts w:hint="eastAsia"/>
        </w:rPr>
        <w:t xml:space="preserve">张量计算核心</w:t>
      </w:r>
      <w:r>
        <w:t xml:space="preserve"> / </w:t>
      </w:r>
      <w:r>
        <w:rPr>
          <w:rFonts w:hint="eastAsia"/>
        </w:rPr>
        <w:t xml:space="preserve">生命周期控制</w:t>
      </w:r>
      <w:r>
        <w:t xml:space="preserve"> / </w:t>
      </w:r>
      <w:r>
        <w:rPr>
          <w:rFonts w:hint="eastAsia"/>
        </w:rPr>
        <w:t xml:space="preserve">不写回”的物理硬件要素；</w:t>
      </w:r>
    </w:p>
    <w:p>
      <w:pPr>
        <w:pStyle w:val="Compact"/>
        <w:numPr>
          <w:ilvl w:val="0"/>
          <w:numId w:val="1030"/>
        </w:numPr>
      </w:pPr>
      <w:r>
        <w:rPr>
          <w:rFonts w:hint="eastAsia"/>
        </w:rPr>
        <w:t xml:space="preserve">主案说明书必须同时写足推理和训练两条技术路径，即使正式递交时训练特征仅作为从属项；</w:t>
      </w:r>
    </w:p>
    <w:p>
      <w:pPr>
        <w:pStyle w:val="Compact"/>
        <w:numPr>
          <w:ilvl w:val="0"/>
          <w:numId w:val="1030"/>
        </w:numPr>
      </w:pPr>
      <w:r>
        <w:rPr>
          <w:rFonts w:hint="eastAsia"/>
        </w:rPr>
        <w:t xml:space="preserve">主权项避免使用具体厂商术语，平台名只放在实施例；</w:t>
      </w:r>
    </w:p>
    <w:p>
      <w:pPr>
        <w:pStyle w:val="Compact"/>
        <w:numPr>
          <w:ilvl w:val="0"/>
          <w:numId w:val="1030"/>
        </w:numPr>
      </w:pPr>
      <w:r>
        <w:rPr>
          <w:rFonts w:hint="eastAsia"/>
        </w:rPr>
        <w:t xml:space="preserve">若正式检索遇到更近文献，优先把”块级释放/覆写约束”</w:t>
      </w:r>
      <w:r>
        <w:rPr>
          <w:rFonts w:hint="eastAsia"/>
        </w:rPr>
        <w:t xml:space="preserve">“双缓冲”</w:t>
      </w:r>
      <w:r>
        <w:rPr>
          <w:rFonts w:hint="eastAsia"/>
        </w:rPr>
        <w:t xml:space="preserve">和”反向重计算”上提；</w:t>
      </w:r>
    </w:p>
    <w:p>
      <w:pPr>
        <w:pStyle w:val="Compact"/>
        <w:numPr>
          <w:ilvl w:val="0"/>
          <w:numId w:val="1030"/>
        </w:numPr>
      </w:pPr>
      <w:r>
        <w:rPr>
          <w:rFonts w:hint="eastAsia"/>
        </w:rPr>
        <w:t xml:space="preserve">可把”可观测特征”作为说明书记载，而不必作为主权项中心特征；</w:t>
      </w:r>
    </w:p>
    <w:p>
      <w:pPr>
        <w:pStyle w:val="Compact"/>
        <w:numPr>
          <w:ilvl w:val="0"/>
          <w:numId w:val="1030"/>
        </w:numPr>
      </w:pPr>
      <w:r>
        <w:rPr>
          <w:rFonts w:hint="eastAsia"/>
        </w:rPr>
        <w:t xml:space="preserve">对外论文、代码或公开演讲建议在申请递交并锁定优先权日后再安排。</w:t>
      </w:r>
    </w:p>
    <w:bookmarkStart w:id="77" w:name="实验数据支撑建议"/>
    <w:p>
      <w:pPr>
        <w:pStyle w:val="Heading3"/>
      </w:pPr>
      <w:r>
        <w:rPr>
          <w:rFonts w:hint="eastAsia"/>
        </w:rPr>
        <w:t xml:space="preserve">实验数据支撑建议</w:t>
      </w:r>
    </w:p>
    <w:p>
      <w:pPr>
        <w:pStyle w:val="FirstParagraph"/>
      </w:pPr>
      <w:r>
        <w:rPr>
          <w:rFonts w:hint="eastAsia"/>
        </w:rPr>
        <w:t xml:space="preserve">基于华为昇腾</w:t>
      </w:r>
      <w:r>
        <w:t xml:space="preserve"> 910B2 NPU </w:t>
      </w:r>
      <w:r>
        <w:rPr>
          <w:rFonts w:hint="eastAsia"/>
        </w:rPr>
        <w:t xml:space="preserve">真实</w:t>
      </w:r>
      <w:r>
        <w:t xml:space="preserve"> benchmark </w:t>
      </w:r>
      <w:r>
        <w:rPr>
          <w:rFonts w:hint="eastAsia"/>
        </w:rPr>
        <w:t xml:space="preserve">结果，建议在说明书中重点突出以下技术特征：</w:t>
      </w:r>
    </w:p>
    <w:p>
      <w:pPr>
        <w:numPr>
          <w:ilvl w:val="0"/>
          <w:numId w:val="1031"/>
        </w:numPr>
      </w:pPr>
      <w:r>
        <w:rPr>
          <w:b/>
          <w:bCs/>
        </w:rPr>
        <w:t xml:space="preserve">HBM </w:t>
      </w:r>
      <w:r>
        <w:rPr>
          <w:rFonts w:hint="eastAsia"/>
          <w:b/>
          <w:bCs/>
        </w:rPr>
        <w:t xml:space="preserve">流量下降的量化证据</w:t>
      </w:r>
      <w:r>
        <w:rPr>
          <w:rFonts w:hint="eastAsia"/>
        </w:rPr>
        <w:t xml:space="preserve">：低秩因子路径</w:t>
      </w:r>
      <w:r>
        <w:t xml:space="preserve"> r=32 </w:t>
      </w:r>
      <w:r>
        <w:rPr>
          <w:rFonts w:hint="eastAsia"/>
        </w:rPr>
        <w:t xml:space="preserve">时，FFN</w:t>
      </w:r>
      <w:r>
        <w:t xml:space="preserve"> </w:t>
      </w:r>
      <w:r>
        <w:rPr>
          <w:rFonts w:hint="eastAsia"/>
        </w:rPr>
        <w:t xml:space="preserve">块权重从</w:t>
      </w:r>
      <w:r>
        <w:t xml:space="preserve"> 336 MiB </w:t>
      </w:r>
      <w:r>
        <w:rPr>
          <w:rFonts w:hint="eastAsia"/>
        </w:rPr>
        <w:t xml:space="preserve">降至</w:t>
      </w:r>
      <w:r>
        <w:t xml:space="preserve"> 3.38 </w:t>
      </w:r>
      <w:r>
        <w:rPr>
          <w:rFonts w:hint="eastAsia"/>
        </w:rPr>
        <w:t xml:space="preserve">MiB（</w:t>
      </w:r>
      <w:r>
        <w:rPr>
          <w:b/>
          <w:bCs/>
        </w:rPr>
        <w:t xml:space="preserve">99.6×</w:t>
      </w:r>
      <w:r>
        <w:t xml:space="preserve"> </w:t>
      </w:r>
      <w:r>
        <w:rPr>
          <w:rFonts w:hint="eastAsia"/>
        </w:rPr>
        <w:t xml:space="preserve">下降）。r=128</w:t>
      </w:r>
      <w:r>
        <w:t xml:space="preserve"> </w:t>
      </w:r>
      <w:r>
        <w:rPr>
          <w:rFonts w:hint="eastAsia"/>
        </w:rPr>
        <w:t xml:space="preserve">时仍有</w:t>
      </w:r>
      <w:r>
        <w:t xml:space="preserve"> </w:t>
      </w:r>
      <w:r>
        <w:rPr>
          <w:b/>
          <w:bCs/>
        </w:rPr>
        <w:t xml:space="preserve">24.9×</w:t>
      </w:r>
      <w:r>
        <w:t xml:space="preserve"> </w:t>
      </w:r>
      <w:r>
        <w:rPr>
          <w:rFonts w:hint="eastAsia"/>
        </w:rPr>
        <w:t xml:space="preserve">下降。这是目标投影的片外存储器读写字节数显著低于稠密理论下限的直接证据。</w:t>
      </w:r>
    </w:p>
    <w:p>
      <w:pPr>
        <w:numPr>
          <w:ilvl w:val="0"/>
          <w:numId w:val="1031"/>
        </w:numPr>
      </w:pPr>
      <w:r>
        <w:rPr>
          <w:rFonts w:hint="eastAsia"/>
          <w:b/>
          <w:bCs/>
        </w:rPr>
        <w:t xml:space="preserve">训练场景的惊人加速</w:t>
      </w:r>
      <w:r>
        <w:rPr>
          <w:rFonts w:hint="eastAsia"/>
        </w:rPr>
        <w:t xml:space="preserve">：大批量训练（B=4,</w:t>
      </w:r>
      <w:r>
        <w:t xml:space="preserve"> </w:t>
      </w:r>
      <w:r>
        <w:rPr>
          <w:rFonts w:hint="eastAsia"/>
        </w:rPr>
        <w:t xml:space="preserve">S=512）时加速</w:t>
      </w:r>
      <w:r>
        <w:t xml:space="preserve"> </w:t>
      </w:r>
      <w:r>
        <w:rPr>
          <w:b/>
          <w:bCs/>
        </w:rPr>
        <w:t xml:space="preserve">8.72×</w:t>
      </w:r>
      <w:r>
        <w:rPr>
          <w:rFonts w:hint="eastAsia"/>
        </w:rPr>
        <w:t xml:space="preserve">（r=32），证明系统成功将瓶颈从”带宽受限”转变为”计算受限”。</w:t>
      </w:r>
    </w:p>
    <w:p>
      <w:pPr>
        <w:numPr>
          <w:ilvl w:val="0"/>
          <w:numId w:val="1031"/>
        </w:numPr>
      </w:pPr>
      <w:r>
        <w:rPr>
          <w:rFonts w:hint="eastAsia"/>
          <w:b/>
          <w:bCs/>
        </w:rPr>
        <w:t xml:space="preserve">通信体积的显著下降</w:t>
      </w:r>
      <w:r>
        <w:rPr>
          <w:rFonts w:hint="eastAsia"/>
        </w:rPr>
        <w:t xml:space="preserve">：梯度通信量下降</w:t>
      </w:r>
      <w:r>
        <w:t xml:space="preserve"> </w:t>
      </w:r>
      <w:r>
        <w:rPr>
          <w:b/>
          <w:bCs/>
        </w:rPr>
        <w:t xml:space="preserve">96%</w:t>
      </w:r>
      <w:r>
        <w:rPr>
          <w:rFonts w:hint="eastAsia"/>
        </w:rPr>
        <w:t xml:space="preserve">（r=128），目标层梯度完全不参与跨节点同步。这直接支撑权利要求中的”优化器状态和通信门控”特征。</w:t>
      </w:r>
    </w:p>
    <w:p>
      <w:pPr>
        <w:numPr>
          <w:ilvl w:val="0"/>
          <w:numId w:val="1031"/>
        </w:numPr>
      </w:pPr>
      <w:r>
        <w:rPr>
          <w:b/>
          <w:bCs/>
        </w:rPr>
        <w:t xml:space="preserve">KV </w:t>
      </w:r>
      <w:r>
        <w:rPr>
          <w:rFonts w:hint="eastAsia"/>
          <w:b/>
          <w:bCs/>
        </w:rPr>
        <w:t xml:space="preserve">缓存空间释放</w:t>
      </w:r>
      <w:r>
        <w:rPr>
          <w:rFonts w:hint="eastAsia"/>
        </w:rPr>
        <w:t xml:space="preserve">：节省的</w:t>
      </w:r>
      <w:r>
        <w:t xml:space="preserve"> HBM </w:t>
      </w:r>
      <w:r>
        <w:rPr>
          <w:rFonts w:hint="eastAsia"/>
        </w:rPr>
        <w:t xml:space="preserve">可动态重分配，r=128</w:t>
      </w:r>
      <w:r>
        <w:t xml:space="preserve"> </w:t>
      </w:r>
      <w:r>
        <w:rPr>
          <w:rFonts w:hint="eastAsia"/>
        </w:rPr>
        <w:t xml:space="preserve">时额片外存储储</w:t>
      </w:r>
      <w:r>
        <w:t xml:space="preserve"> +430 </w:t>
      </w:r>
      <w:r>
        <w:rPr>
          <w:rFonts w:hint="eastAsia"/>
        </w:rPr>
        <w:t xml:space="preserve">个</w:t>
      </w:r>
      <w:r>
        <w:t xml:space="preserve"> KV tokens。</w:t>
      </w:r>
    </w:p>
    <w:p>
      <w:pPr>
        <w:numPr>
          <w:ilvl w:val="0"/>
          <w:numId w:val="1031"/>
        </w:numPr>
      </w:pPr>
      <w:r>
        <w:rPr>
          <w:rFonts w:hint="eastAsia"/>
          <w:b/>
          <w:bCs/>
        </w:rPr>
        <w:t xml:space="preserve">多场景普适性</w:t>
      </w:r>
      <w:r>
        <w:rPr>
          <w:rFonts w:hint="eastAsia"/>
        </w:rPr>
        <w:t xml:space="preserve">：从单</w:t>
      </w:r>
      <w:r>
        <w:t xml:space="preserve"> token </w:t>
      </w:r>
      <w:r>
        <w:rPr>
          <w:rFonts w:hint="eastAsia"/>
        </w:rPr>
        <w:t xml:space="preserve">解码到大批量训练，所有场景均获得加速。加速比随批量增大而增大，符合”带宽受限→计算受限”的转变机制。</w:t>
      </w:r>
    </w:p>
    <w:p>
      <w:r>
        <w:pict>
          <v:rect style="width:0;height:1.5pt" o:hralign="center" o:hrstd="t" o:hr="t"/>
        </w:pict>
      </w:r>
    </w:p>
    <w:bookmarkEnd w:id="77"/>
    <w:bookmarkEnd w:id="78"/>
    <w:bookmarkStart w:id="79" w:name="十八待填写信息"/>
    <w:p>
      <w:pPr>
        <w:pStyle w:val="Heading2"/>
      </w:pPr>
      <w:r>
        <w:rPr>
          <w:rFonts w:hint="eastAsia"/>
        </w:rPr>
        <w:t xml:space="preserve">十八、待填写信息</w:t>
      </w:r>
    </w:p>
    <w:p>
      <w:pPr>
        <w:pStyle w:val="FirstParagraph"/>
      </w:pPr>
      <w:r>
        <w:rPr>
          <w:rFonts w:hint="eastAsia"/>
        </w:rPr>
        <w:t xml:space="preserve">以下信息建议在提交代理所前补齐：</w:t>
      </w:r>
    </w:p>
    <w:p>
      <w:pPr>
        <w:pStyle w:val="Compact"/>
        <w:numPr>
          <w:ilvl w:val="0"/>
          <w:numId w:val="1032"/>
        </w:numPr>
      </w:pPr>
      <w:r>
        <w:t xml:space="preserve">✓ </w:t>
      </w:r>
      <w:r>
        <w:rPr>
          <w:rFonts w:hint="eastAsia"/>
        </w:rPr>
        <w:t xml:space="preserve">申请主体名称：中国移动通信集团有限公司（已填写）；</w:t>
      </w:r>
    </w:p>
    <w:p>
      <w:pPr>
        <w:pStyle w:val="Compact"/>
        <w:numPr>
          <w:ilvl w:val="0"/>
          <w:numId w:val="1032"/>
        </w:numPr>
      </w:pPr>
      <w:r>
        <w:t xml:space="preserve">✓ </w:t>
      </w:r>
      <w:r>
        <w:rPr>
          <w:rFonts w:hint="eastAsia"/>
        </w:rPr>
        <w:t xml:space="preserve">最早技术完成时间：2026年3月（已填写）；</w:t>
      </w:r>
    </w:p>
    <w:p>
      <w:pPr>
        <w:pStyle w:val="Compact"/>
        <w:numPr>
          <w:ilvl w:val="0"/>
          <w:numId w:val="1032"/>
        </w:numPr>
      </w:pPr>
      <w:r>
        <w:t xml:space="preserve">✓ </w:t>
      </w:r>
      <w:r>
        <w:rPr>
          <w:rFonts w:hint="eastAsia"/>
        </w:rPr>
        <w:t xml:space="preserve">是否已有对外公开：均未公开（已填写）；</w:t>
      </w:r>
    </w:p>
    <w:p>
      <w:pPr>
        <w:pStyle w:val="Compact"/>
        <w:numPr>
          <w:ilvl w:val="0"/>
          <w:numId w:val="1032"/>
        </w:numPr>
      </w:pPr>
      <w:r>
        <w:t xml:space="preserve">✓ </w:t>
      </w:r>
      <w:r>
        <w:rPr>
          <w:rFonts w:hint="eastAsia"/>
        </w:rPr>
        <w:t xml:space="preserve">是否已有实验数据或原型代码：已有华为昇腾</w:t>
      </w:r>
      <w:r>
        <w:t xml:space="preserve"> 910B2 NPU </w:t>
      </w:r>
      <w:r>
        <w:rPr>
          <w:rFonts w:hint="eastAsia"/>
        </w:rPr>
        <w:t xml:space="preserve">实测数据及原型代码；</w:t>
      </w:r>
    </w:p>
    <w:p>
      <w:pPr>
        <w:pStyle w:val="Compact"/>
        <w:numPr>
          <w:ilvl w:val="0"/>
          <w:numId w:val="1032"/>
        </w:numPr>
      </w:pPr>
      <w:r>
        <w:t xml:space="preserve">→ </w:t>
      </w:r>
      <w:r>
        <w:rPr>
          <w:rFonts w:hint="eastAsia"/>
        </w:rPr>
        <w:t xml:space="preserve">是否计划国内先申、PCT</w:t>
      </w:r>
      <w:r>
        <w:t xml:space="preserve"> </w:t>
      </w:r>
      <w:r>
        <w:rPr>
          <w:rFonts w:hint="eastAsia"/>
        </w:rPr>
        <w:t xml:space="preserve">或美国并行（待确认）；</w:t>
      </w:r>
    </w:p>
    <w:p>
      <w:pPr>
        <w:pStyle w:val="Compact"/>
        <w:numPr>
          <w:ilvl w:val="0"/>
          <w:numId w:val="1032"/>
        </w:numPr>
      </w:pPr>
      <w:r>
        <w:t xml:space="preserve">✓ </w:t>
      </w:r>
      <w:r>
        <w:rPr>
          <w:rFonts w:hint="eastAsia"/>
        </w:rPr>
        <w:t xml:space="preserve">是否已准备解码场景和训练场景的取证数据：已准备（参见第十五节）。</w:t>
      </w:r>
    </w:p>
    <w:p>
      <w:r>
        <w:pict>
          <v:rect style="width:0;height:1.5pt" o:hralign="center" o:hrstd="t" o:hr="t"/>
        </w:pict>
      </w:r>
    </w:p>
    <w:bookmarkEnd w:id="79"/>
    <w:bookmarkStart w:id="94" w:name="十九附录华为昇腾-910b2-npu-实测完整数据"/>
    <w:p>
      <w:pPr>
        <w:pStyle w:val="Heading2"/>
      </w:pPr>
      <w:r>
        <w:rPr>
          <w:rFonts w:hint="eastAsia"/>
        </w:rPr>
        <w:t xml:space="preserve">十九、附录：华为昇腾</w:t>
      </w:r>
      <w:r>
        <w:t xml:space="preserve"> 910B2 NPU </w:t>
      </w:r>
      <w:r>
        <w:rPr>
          <w:rFonts w:hint="eastAsia"/>
        </w:rPr>
        <w:t xml:space="preserve">实测完整数据</w:t>
      </w:r>
    </w:p>
    <w:p>
      <w:pPr>
        <w:pStyle w:val="BlockText"/>
      </w:pPr>
      <w:r>
        <w:rPr>
          <w:rFonts w:hint="eastAsia"/>
        </w:rPr>
        <w:t xml:space="preserve">测试环境：8×</w:t>
      </w:r>
      <w:r>
        <w:t xml:space="preserve"> Ascend 910B2, 60.96 GiB </w:t>
      </w:r>
      <w:r>
        <w:rPr>
          <w:rFonts w:hint="eastAsia"/>
        </w:rPr>
        <w:t xml:space="preserve">HBM/卡,</w:t>
      </w:r>
      <w:r>
        <w:t xml:space="preserve"> PyTorch 2.6.0 + torch_npu 2.6.0, fp16</w:t>
      </w:r>
      <w:r>
        <w:t xml:space="preserve"> </w:t>
      </w:r>
      <w:r>
        <w:rPr>
          <w:rFonts w:hint="eastAsia"/>
        </w:rPr>
        <w:t xml:space="preserve">原始数据文件：</w:t>
      </w:r>
      <w:r>
        <w:rPr>
          <w:rStyle w:val="VerbatimChar"/>
        </w:rPr>
        <w:t xml:space="preserve">results/patent_evidence_20260414T204735Z.json</w:t>
      </w:r>
    </w:p>
    <w:bookmarkStart w:id="84" w:name="a.-8b-模型全场景详细数据d4096-m14336"/>
    <w:p>
      <w:pPr>
        <w:pStyle w:val="Heading3"/>
      </w:pPr>
      <w:r>
        <w:t xml:space="preserve">A. 8B </w:t>
      </w:r>
      <w:r>
        <w:rPr>
          <w:rFonts w:hint="eastAsia"/>
        </w:rPr>
        <w:t xml:space="preserve">模型全场景详细数据（d=4096,</w:t>
      </w:r>
      <w:r>
        <w:t xml:space="preserve"> </w:t>
      </w:r>
      <w:r>
        <w:rPr>
          <w:rFonts w:hint="eastAsia"/>
        </w:rPr>
        <w:t xml:space="preserve">m=14336）</w:t>
      </w:r>
    </w:p>
    <w:bookmarkStart w:id="80" w:name="a-1.-自回归解码b1-s1"/>
    <w:p>
      <w:pPr>
        <w:pStyle w:val="Heading4"/>
      </w:pPr>
      <w:r>
        <w:t xml:space="preserve">A-1. </w:t>
      </w:r>
      <w:r>
        <w:rPr>
          <w:rFonts w:hint="eastAsia"/>
        </w:rPr>
        <w:t xml:space="preserve">自回归解码（B=1,</w:t>
      </w:r>
      <w:r>
        <w:t xml:space="preserve"> </w:t>
      </w:r>
      <w:r>
        <w:rPr>
          <w:rFonts w:hint="eastAsia"/>
        </w:rPr>
        <w:t xml:space="preserve">S=1）</w:t>
      </w:r>
    </w:p>
    <w:tbl>
      <w:tblPr>
        <w:tblStyle w:val="Table"/>
        <w:tblW w:type="pct" w:w="5000"/>
        <w:tblLayout w:type="fixed"/>
        <w:tblLook w:firstRow="1" w:lastRow="0" w:firstColumn="0" w:lastColumn="0" w:noHBand="0" w:noVBand="0" w:val="0020"/>
      </w:tblPr>
      <w:tblGrid>
        <w:gridCol w:w="754"/>
        <w:gridCol w:w="1382"/>
        <w:gridCol w:w="1131"/>
        <w:gridCol w:w="1257"/>
        <w:gridCol w:w="1005"/>
        <w:gridCol w:w="1257"/>
        <w:gridCol w:w="1131"/>
      </w:tblGrid>
      <w:tr>
        <w:trPr>
          <w:tblHeader w:val="on"/>
        </w:trPr>
        <w:tc>
          <w:tcPr/>
          <w:p>
            <w:pPr>
              <w:pStyle w:val="Compact"/>
            </w:pPr>
            <w:r>
              <w:rPr>
                <w:rFonts w:hint="eastAsia"/>
              </w:rPr>
              <w:t xml:space="preserve">秩</w:t>
            </w:r>
            <w:r>
              <w:t xml:space="preserve"> r</w:t>
            </w:r>
          </w:p>
        </w:tc>
        <w:tc>
          <w:tcPr/>
          <w:p>
            <w:pPr>
              <w:pStyle w:val="Compact"/>
            </w:pPr>
            <w:r>
              <w:rPr>
                <w:rFonts w:hint="eastAsia"/>
              </w:rPr>
              <w:t xml:space="preserve">权重</w:t>
            </w:r>
            <w:r>
              <w:t xml:space="preserve"> (MiB)</w:t>
            </w:r>
          </w:p>
        </w:tc>
        <w:tc>
          <w:tcPr/>
          <w:p>
            <w:pPr>
              <w:pStyle w:val="Compact"/>
            </w:pPr>
            <w:r>
              <w:rPr>
                <w:rFonts w:hint="eastAsia"/>
              </w:rPr>
              <w:t xml:space="preserve">流量缩减</w:t>
            </w:r>
          </w:p>
        </w:tc>
        <w:tc>
          <w:tcPr/>
          <w:p>
            <w:pPr>
              <w:pStyle w:val="Compact"/>
            </w:pPr>
            <w:r>
              <w:rPr>
                <w:rFonts w:hint="eastAsia"/>
              </w:rPr>
              <w:t xml:space="preserve">延迟</w:t>
            </w:r>
            <w:r>
              <w:t xml:space="preserve"> (ms)</w:t>
            </w:r>
          </w:p>
        </w:tc>
        <w:tc>
          <w:tcPr/>
          <w:p>
            <w:pPr>
              <w:pStyle w:val="Compact"/>
            </w:pPr>
            <w:r>
              <w:rPr>
                <w:rFonts w:hint="eastAsia"/>
              </w:rPr>
              <w:t xml:space="preserve">加速比</w:t>
            </w:r>
          </w:p>
        </w:tc>
        <w:tc>
          <w:tcPr/>
          <w:p>
            <w:pPr>
              <w:pStyle w:val="Compact"/>
            </w:pPr>
            <w:r>
              <w:rPr>
                <w:rFonts w:hint="eastAsia"/>
              </w:rPr>
              <w:t xml:space="preserve">余弦相似度</w:t>
            </w:r>
          </w:p>
        </w:tc>
        <w:tc>
          <w:tcPr/>
          <w:p>
            <w:pPr>
              <w:pStyle w:val="Compact"/>
            </w:pPr>
            <w:r>
              <w:t xml:space="preserve">SVD </w:t>
            </w:r>
            <w:r>
              <w:rPr>
                <w:rFonts w:hint="eastAsia"/>
              </w:rPr>
              <w:t xml:space="preserve">能量</w:t>
            </w:r>
          </w:p>
        </w:tc>
      </w:tr>
      <w:tr>
        <w:tc>
          <w:tcPr/>
          <w:p>
            <w:pPr>
              <w:pStyle w:val="Compact"/>
            </w:pPr>
            <w:r>
              <w:rPr>
                <w:rFonts w:hint="eastAsia"/>
              </w:rPr>
              <w:t xml:space="preserve">稠密</w:t>
            </w:r>
          </w:p>
        </w:tc>
        <w:tc>
          <w:tcPr/>
          <w:p>
            <w:pPr>
              <w:pStyle w:val="Compact"/>
            </w:pPr>
            <w:r>
              <w:t xml:space="preserve">336.00</w:t>
            </w:r>
          </w:p>
        </w:tc>
        <w:tc>
          <w:tcPr/>
          <w:p>
            <w:pPr>
              <w:pStyle w:val="Compact"/>
            </w:pPr>
            <w:r>
              <w:t xml:space="preserve">1.0×</w:t>
            </w:r>
          </w:p>
        </w:tc>
        <w:tc>
          <w:tcPr/>
          <w:p>
            <w:pPr>
              <w:pStyle w:val="Compact"/>
            </w:pPr>
            <w:r>
              <w:t xml:space="preserve">0.3213</w:t>
            </w:r>
          </w:p>
        </w:tc>
        <w:tc>
          <w:tcPr/>
          <w:p>
            <w:pPr>
              <w:pStyle w:val="Compact"/>
            </w:pPr>
            <w:r>
              <w:t xml:space="preserve">1.00×</w:t>
            </w:r>
          </w:p>
        </w:tc>
        <w:tc>
          <w:tcPr/>
          <w:p>
            <w:pPr>
              <w:pStyle w:val="Compact"/>
            </w:pPr>
            <w:r>
              <w:t xml:space="preserve">—</w:t>
            </w:r>
          </w:p>
        </w:tc>
        <w:tc>
          <w:tcPr/>
          <w:p>
            <w:pPr>
              <w:pStyle w:val="Compact"/>
            </w:pPr>
            <w:r>
              <w:t xml:space="preserve">—</w:t>
            </w:r>
          </w:p>
        </w:tc>
      </w:tr>
      <w:tr>
        <w:tc>
          <w:tcPr/>
          <w:p>
            <w:pPr>
              <w:pStyle w:val="Compact"/>
            </w:pPr>
            <w:r>
              <w:t xml:space="preserve">32</w:t>
            </w:r>
          </w:p>
        </w:tc>
        <w:tc>
          <w:tcPr/>
          <w:p>
            <w:pPr>
              <w:pStyle w:val="Compact"/>
            </w:pPr>
            <w:r>
              <w:t xml:space="preserve">3.38</w:t>
            </w:r>
          </w:p>
        </w:tc>
        <w:tc>
          <w:tcPr/>
          <w:p>
            <w:pPr>
              <w:pStyle w:val="Compact"/>
            </w:pPr>
            <w:r>
              <w:t xml:space="preserve">99.6×</w:t>
            </w:r>
          </w:p>
        </w:tc>
        <w:tc>
          <w:tcPr/>
          <w:p>
            <w:pPr>
              <w:pStyle w:val="Compact"/>
            </w:pPr>
            <w:r>
              <w:t xml:space="preserve">0.2280</w:t>
            </w:r>
          </w:p>
        </w:tc>
        <w:tc>
          <w:tcPr/>
          <w:p>
            <w:pPr>
              <w:pStyle w:val="Compact"/>
            </w:pPr>
            <w:r>
              <w:t xml:space="preserve">1.41×</w:t>
            </w:r>
          </w:p>
        </w:tc>
        <w:tc>
          <w:tcPr/>
          <w:p>
            <w:pPr>
              <w:pStyle w:val="Compact"/>
            </w:pPr>
            <w:r>
              <w:t xml:space="preserve">0.023</w:t>
            </w:r>
          </w:p>
        </w:tc>
        <w:tc>
          <w:tcPr/>
          <w:p>
            <w:pPr>
              <w:pStyle w:val="Compact"/>
            </w:pPr>
            <w:r>
              <w:t xml:space="preserve">1.79%</w:t>
            </w:r>
          </w:p>
        </w:tc>
      </w:tr>
      <w:tr>
        <w:tc>
          <w:tcPr/>
          <w:p>
            <w:pPr>
              <w:pStyle w:val="Compact"/>
            </w:pPr>
            <w:r>
              <w:t xml:space="preserve">64</w:t>
            </w:r>
          </w:p>
        </w:tc>
        <w:tc>
          <w:tcPr/>
          <w:p>
            <w:pPr>
              <w:pStyle w:val="Compact"/>
            </w:pPr>
            <w:r>
              <w:t xml:space="preserve">6.75</w:t>
            </w:r>
          </w:p>
        </w:tc>
        <w:tc>
          <w:tcPr/>
          <w:p>
            <w:pPr>
              <w:pStyle w:val="Compact"/>
            </w:pPr>
            <w:r>
              <w:t xml:space="preserve">49.8×</w:t>
            </w:r>
          </w:p>
        </w:tc>
        <w:tc>
          <w:tcPr/>
          <w:p>
            <w:pPr>
              <w:pStyle w:val="Compact"/>
            </w:pPr>
            <w:r>
              <w:t xml:space="preserve">0.1580</w:t>
            </w:r>
          </w:p>
        </w:tc>
        <w:tc>
          <w:tcPr/>
          <w:p>
            <w:pPr>
              <w:pStyle w:val="Compact"/>
            </w:pPr>
            <w:r>
              <w:t xml:space="preserve">2.03×</w:t>
            </w:r>
          </w:p>
        </w:tc>
        <w:tc>
          <w:tcPr/>
          <w:p>
            <w:pPr>
              <w:pStyle w:val="Compact"/>
            </w:pPr>
            <w:r>
              <w:t xml:space="preserve">0.013</w:t>
            </w:r>
          </w:p>
        </w:tc>
        <w:tc>
          <w:tcPr/>
          <w:p>
            <w:pPr>
              <w:pStyle w:val="Compact"/>
            </w:pPr>
            <w:r>
              <w:t xml:space="preserve">3.52%</w:t>
            </w:r>
          </w:p>
        </w:tc>
      </w:tr>
      <w:tr>
        <w:tc>
          <w:tcPr/>
          <w:p>
            <w:pPr>
              <w:pStyle w:val="Compact"/>
            </w:pPr>
            <w:r>
              <w:t xml:space="preserve">128</w:t>
            </w:r>
          </w:p>
        </w:tc>
        <w:tc>
          <w:tcPr/>
          <w:p>
            <w:pPr>
              <w:pStyle w:val="Compact"/>
            </w:pPr>
            <w:r>
              <w:t xml:space="preserve">13.50</w:t>
            </w:r>
          </w:p>
        </w:tc>
        <w:tc>
          <w:tcPr/>
          <w:p>
            <w:pPr>
              <w:pStyle w:val="Compact"/>
            </w:pPr>
            <w:r>
              <w:t xml:space="preserve">24.9×</w:t>
            </w:r>
          </w:p>
        </w:tc>
        <w:tc>
          <w:tcPr/>
          <w:p>
            <w:pPr>
              <w:pStyle w:val="Compact"/>
            </w:pPr>
            <w:r>
              <w:t xml:space="preserve">0.1860</w:t>
            </w:r>
          </w:p>
        </w:tc>
        <w:tc>
          <w:tcPr/>
          <w:p>
            <w:pPr>
              <w:pStyle w:val="Compact"/>
            </w:pPr>
            <w:r>
              <w:t xml:space="preserve">1.73×</w:t>
            </w:r>
          </w:p>
        </w:tc>
        <w:tc>
          <w:tcPr/>
          <w:p>
            <w:pPr>
              <w:pStyle w:val="Compact"/>
            </w:pPr>
            <w:r>
              <w:t xml:space="preserve">0.012</w:t>
            </w:r>
          </w:p>
        </w:tc>
        <w:tc>
          <w:tcPr/>
          <w:p>
            <w:pPr>
              <w:pStyle w:val="Compact"/>
            </w:pPr>
            <w:r>
              <w:t xml:space="preserve">6.87%</w:t>
            </w:r>
          </w:p>
        </w:tc>
      </w:tr>
      <w:tr>
        <w:tc>
          <w:tcPr/>
          <w:p>
            <w:pPr>
              <w:pStyle w:val="Compact"/>
            </w:pPr>
            <w:r>
              <w:t xml:space="preserve">256</w:t>
            </w:r>
          </w:p>
        </w:tc>
        <w:tc>
          <w:tcPr/>
          <w:p>
            <w:pPr>
              <w:pStyle w:val="Compact"/>
            </w:pPr>
            <w:r>
              <w:t xml:space="preserve">27.00</w:t>
            </w:r>
          </w:p>
        </w:tc>
        <w:tc>
          <w:tcPr/>
          <w:p>
            <w:pPr>
              <w:pStyle w:val="Compact"/>
            </w:pPr>
            <w:r>
              <w:t xml:space="preserve">12.4×</w:t>
            </w:r>
          </w:p>
        </w:tc>
        <w:tc>
          <w:tcPr/>
          <w:p>
            <w:pPr>
              <w:pStyle w:val="Compact"/>
            </w:pPr>
            <w:r>
              <w:t xml:space="preserve">0.1631</w:t>
            </w:r>
          </w:p>
        </w:tc>
        <w:tc>
          <w:tcPr/>
          <w:p>
            <w:pPr>
              <w:pStyle w:val="Compact"/>
            </w:pPr>
            <w:r>
              <w:t xml:space="preserve">1.97×</w:t>
            </w:r>
          </w:p>
        </w:tc>
        <w:tc>
          <w:tcPr/>
          <w:p>
            <w:pPr>
              <w:pStyle w:val="Compact"/>
            </w:pPr>
            <w:r>
              <w:t xml:space="preserve">0.050</w:t>
            </w:r>
          </w:p>
        </w:tc>
        <w:tc>
          <w:tcPr/>
          <w:p>
            <w:pPr>
              <w:pStyle w:val="Compact"/>
            </w:pPr>
            <w:r>
              <w:t xml:space="preserve">13.19%</w:t>
            </w:r>
          </w:p>
        </w:tc>
      </w:tr>
    </w:tbl>
    <w:bookmarkEnd w:id="80"/>
    <w:bookmarkStart w:id="81" w:name="a-2.-预填充b1-s128"/>
    <w:p>
      <w:pPr>
        <w:pStyle w:val="Heading4"/>
      </w:pPr>
      <w:r>
        <w:t xml:space="preserve">A-2. </w:t>
      </w:r>
      <w:r>
        <w:rPr>
          <w:rFonts w:hint="eastAsia"/>
        </w:rPr>
        <w:t xml:space="preserve">预填充（B=1,</w:t>
      </w:r>
      <w:r>
        <w:t xml:space="preserve"> </w:t>
      </w:r>
      <w:r>
        <w:rPr>
          <w:rFonts w:hint="eastAsia"/>
        </w:rPr>
        <w:t xml:space="preserve">S=128）</w:t>
      </w:r>
    </w:p>
    <w:tbl>
      <w:tblPr>
        <w:tblStyle w:val="Table"/>
        <w:tblW w:type="pct" w:w="5000"/>
        <w:tblLayout w:type="fixed"/>
        <w:tblLook w:firstRow="1" w:lastRow="0" w:firstColumn="0" w:lastColumn="0" w:noHBand="0" w:noVBand="0" w:val="0020"/>
      </w:tblPr>
      <w:tblGrid>
        <w:gridCol w:w="709"/>
        <w:gridCol w:w="1300"/>
        <w:gridCol w:w="1063"/>
        <w:gridCol w:w="1182"/>
        <w:gridCol w:w="945"/>
        <w:gridCol w:w="1182"/>
        <w:gridCol w:w="1536"/>
      </w:tblGrid>
      <w:tr>
        <w:trPr>
          <w:tblHeader w:val="on"/>
        </w:trPr>
        <w:tc>
          <w:tcPr/>
          <w:p>
            <w:pPr>
              <w:pStyle w:val="Compact"/>
            </w:pPr>
            <w:r>
              <w:rPr>
                <w:rFonts w:hint="eastAsia"/>
              </w:rPr>
              <w:t xml:space="preserve">秩</w:t>
            </w:r>
            <w:r>
              <w:t xml:space="preserve"> r</w:t>
            </w:r>
          </w:p>
        </w:tc>
        <w:tc>
          <w:tcPr/>
          <w:p>
            <w:pPr>
              <w:pStyle w:val="Compact"/>
            </w:pPr>
            <w:r>
              <w:rPr>
                <w:rFonts w:hint="eastAsia"/>
              </w:rPr>
              <w:t xml:space="preserve">权重</w:t>
            </w:r>
            <w:r>
              <w:t xml:space="preserve"> (MiB)</w:t>
            </w:r>
          </w:p>
        </w:tc>
        <w:tc>
          <w:tcPr/>
          <w:p>
            <w:pPr>
              <w:pStyle w:val="Compact"/>
            </w:pPr>
            <w:r>
              <w:rPr>
                <w:rFonts w:hint="eastAsia"/>
              </w:rPr>
              <w:t xml:space="preserve">流量缩减</w:t>
            </w:r>
          </w:p>
        </w:tc>
        <w:tc>
          <w:tcPr/>
          <w:p>
            <w:pPr>
              <w:pStyle w:val="Compact"/>
            </w:pPr>
            <w:r>
              <w:rPr>
                <w:rFonts w:hint="eastAsia"/>
              </w:rPr>
              <w:t xml:space="preserve">延迟</w:t>
            </w:r>
            <w:r>
              <w:t xml:space="preserve"> (ms)</w:t>
            </w:r>
          </w:p>
        </w:tc>
        <w:tc>
          <w:tcPr/>
          <w:p>
            <w:pPr>
              <w:pStyle w:val="Compact"/>
            </w:pPr>
            <w:r>
              <w:rPr>
                <w:rFonts w:hint="eastAsia"/>
              </w:rPr>
              <w:t xml:space="preserve">加速比</w:t>
            </w:r>
          </w:p>
        </w:tc>
        <w:tc>
          <w:tcPr/>
          <w:p>
            <w:pPr>
              <w:pStyle w:val="Compact"/>
            </w:pPr>
            <w:r>
              <w:rPr>
                <w:rFonts w:hint="eastAsia"/>
              </w:rPr>
              <w:t xml:space="preserve">余弦相似度</w:t>
            </w:r>
          </w:p>
        </w:tc>
        <w:tc>
          <w:tcPr/>
          <w:p>
            <w:pPr>
              <w:pStyle w:val="Compact"/>
            </w:pPr>
            <w:r>
              <w:rPr>
                <w:rFonts w:hint="eastAsia"/>
              </w:rPr>
              <w:t xml:space="preserve">吞吐</w:t>
            </w:r>
            <w:r>
              <w:t xml:space="preserve"> (tok/s)</w:t>
            </w:r>
          </w:p>
        </w:tc>
      </w:tr>
      <w:tr>
        <w:tc>
          <w:tcPr/>
          <w:p>
            <w:pPr>
              <w:pStyle w:val="Compact"/>
            </w:pPr>
            <w:r>
              <w:rPr>
                <w:rFonts w:hint="eastAsia"/>
              </w:rPr>
              <w:t xml:space="preserve">稠密</w:t>
            </w:r>
          </w:p>
        </w:tc>
        <w:tc>
          <w:tcPr/>
          <w:p>
            <w:pPr>
              <w:pStyle w:val="Compact"/>
            </w:pPr>
            <w:r>
              <w:t xml:space="preserve">336.00</w:t>
            </w:r>
          </w:p>
        </w:tc>
        <w:tc>
          <w:tcPr/>
          <w:p>
            <w:pPr>
              <w:pStyle w:val="Compact"/>
            </w:pPr>
            <w:r>
              <w:t xml:space="preserve">1.0×</w:t>
            </w:r>
          </w:p>
        </w:tc>
        <w:tc>
          <w:tcPr/>
          <w:p>
            <w:pPr>
              <w:pStyle w:val="Compact"/>
            </w:pPr>
            <w:r>
              <w:t xml:space="preserve">0.3771</w:t>
            </w:r>
          </w:p>
        </w:tc>
        <w:tc>
          <w:tcPr/>
          <w:p>
            <w:pPr>
              <w:pStyle w:val="Compact"/>
            </w:pPr>
            <w:r>
              <w:t xml:space="preserve">1.00×</w:t>
            </w:r>
          </w:p>
        </w:tc>
        <w:tc>
          <w:tcPr/>
          <w:p>
            <w:pPr>
              <w:pStyle w:val="Compact"/>
            </w:pPr>
            <w:r>
              <w:t xml:space="preserve">—</w:t>
            </w:r>
          </w:p>
        </w:tc>
        <w:tc>
          <w:tcPr/>
          <w:p>
            <w:pPr>
              <w:pStyle w:val="Compact"/>
            </w:pPr>
            <w:r>
              <w:t xml:space="preserve">339,436</w:t>
            </w:r>
          </w:p>
        </w:tc>
      </w:tr>
      <w:tr>
        <w:tc>
          <w:tcPr/>
          <w:p>
            <w:pPr>
              <w:pStyle w:val="Compact"/>
            </w:pPr>
            <w:r>
              <w:t xml:space="preserve">32</w:t>
            </w:r>
          </w:p>
        </w:tc>
        <w:tc>
          <w:tcPr/>
          <w:p>
            <w:pPr>
              <w:pStyle w:val="Compact"/>
            </w:pPr>
            <w:r>
              <w:t xml:space="preserve">3.38</w:t>
            </w:r>
          </w:p>
        </w:tc>
        <w:tc>
          <w:tcPr/>
          <w:p>
            <w:pPr>
              <w:pStyle w:val="Compact"/>
            </w:pPr>
            <w:r>
              <w:t xml:space="preserve">99.6×</w:t>
            </w:r>
          </w:p>
        </w:tc>
        <w:tc>
          <w:tcPr/>
          <w:p>
            <w:pPr>
              <w:pStyle w:val="Compact"/>
            </w:pPr>
            <w:r>
              <w:t xml:space="preserve">0.1911</w:t>
            </w:r>
          </w:p>
        </w:tc>
        <w:tc>
          <w:tcPr/>
          <w:p>
            <w:pPr>
              <w:pStyle w:val="Compact"/>
            </w:pPr>
            <w:r>
              <w:t xml:space="preserve">1.97×</w:t>
            </w:r>
          </w:p>
        </w:tc>
        <w:tc>
          <w:tcPr/>
          <w:p>
            <w:pPr>
              <w:pStyle w:val="Compact"/>
            </w:pPr>
            <w:r>
              <w:t xml:space="preserve">0.006</w:t>
            </w:r>
          </w:p>
        </w:tc>
        <w:tc>
          <w:tcPr/>
          <w:p>
            <w:pPr>
              <w:pStyle w:val="Compact"/>
            </w:pPr>
            <w:r>
              <w:t xml:space="preserve">669,945</w:t>
            </w:r>
          </w:p>
        </w:tc>
      </w:tr>
      <w:tr>
        <w:tc>
          <w:tcPr/>
          <w:p>
            <w:pPr>
              <w:pStyle w:val="Compact"/>
            </w:pPr>
            <w:r>
              <w:t xml:space="preserve">64</w:t>
            </w:r>
          </w:p>
        </w:tc>
        <w:tc>
          <w:tcPr/>
          <w:p>
            <w:pPr>
              <w:pStyle w:val="Compact"/>
            </w:pPr>
            <w:r>
              <w:t xml:space="preserve">6.75</w:t>
            </w:r>
          </w:p>
        </w:tc>
        <w:tc>
          <w:tcPr/>
          <w:p>
            <w:pPr>
              <w:pStyle w:val="Compact"/>
            </w:pPr>
            <w:r>
              <w:t xml:space="preserve">49.8×</w:t>
            </w:r>
          </w:p>
        </w:tc>
        <w:tc>
          <w:tcPr/>
          <w:p>
            <w:pPr>
              <w:pStyle w:val="Compact"/>
            </w:pPr>
            <w:r>
              <w:t xml:space="preserve">0.1737</w:t>
            </w:r>
          </w:p>
        </w:tc>
        <w:tc>
          <w:tcPr/>
          <w:p>
            <w:pPr>
              <w:pStyle w:val="Compact"/>
            </w:pPr>
            <w:r>
              <w:t xml:space="preserve">2.17×</w:t>
            </w:r>
          </w:p>
        </w:tc>
        <w:tc>
          <w:tcPr/>
          <w:p>
            <w:pPr>
              <w:pStyle w:val="Compact"/>
            </w:pPr>
            <w:r>
              <w:t xml:space="preserve">0.007</w:t>
            </w:r>
          </w:p>
        </w:tc>
        <w:tc>
          <w:tcPr/>
          <w:p>
            <w:pPr>
              <w:pStyle w:val="Compact"/>
            </w:pPr>
            <w:r>
              <w:t xml:space="preserve">736,859</w:t>
            </w:r>
          </w:p>
        </w:tc>
      </w:tr>
      <w:tr>
        <w:tc>
          <w:tcPr/>
          <w:p>
            <w:pPr>
              <w:pStyle w:val="Compact"/>
            </w:pPr>
            <w:r>
              <w:t xml:space="preserve">128</w:t>
            </w:r>
          </w:p>
        </w:tc>
        <w:tc>
          <w:tcPr/>
          <w:p>
            <w:pPr>
              <w:pStyle w:val="Compact"/>
            </w:pPr>
            <w:r>
              <w:t xml:space="preserve">13.50</w:t>
            </w:r>
          </w:p>
        </w:tc>
        <w:tc>
          <w:tcPr/>
          <w:p>
            <w:pPr>
              <w:pStyle w:val="Compact"/>
            </w:pPr>
            <w:r>
              <w:t xml:space="preserve">24.9×</w:t>
            </w:r>
          </w:p>
        </w:tc>
        <w:tc>
          <w:tcPr/>
          <w:p>
            <w:pPr>
              <w:pStyle w:val="Compact"/>
            </w:pPr>
            <w:r>
              <w:t xml:space="preserve">0.1576</w:t>
            </w:r>
          </w:p>
        </w:tc>
        <w:tc>
          <w:tcPr/>
          <w:p>
            <w:pPr>
              <w:pStyle w:val="Compact"/>
            </w:pPr>
            <w:r>
              <w:t xml:space="preserve">2.39×</w:t>
            </w:r>
          </w:p>
        </w:tc>
        <w:tc>
          <w:tcPr/>
          <w:p>
            <w:pPr>
              <w:pStyle w:val="Compact"/>
            </w:pPr>
            <w:r>
              <w:t xml:space="preserve">0.016</w:t>
            </w:r>
          </w:p>
        </w:tc>
        <w:tc>
          <w:tcPr/>
          <w:p>
            <w:pPr>
              <w:pStyle w:val="Compact"/>
            </w:pPr>
            <w:r>
              <w:t xml:space="preserve">812,421</w:t>
            </w:r>
          </w:p>
        </w:tc>
      </w:tr>
      <w:tr>
        <w:tc>
          <w:tcPr/>
          <w:p>
            <w:pPr>
              <w:pStyle w:val="Compact"/>
            </w:pPr>
            <w:r>
              <w:t xml:space="preserve">256</w:t>
            </w:r>
          </w:p>
        </w:tc>
        <w:tc>
          <w:tcPr/>
          <w:p>
            <w:pPr>
              <w:pStyle w:val="Compact"/>
            </w:pPr>
            <w:r>
              <w:t xml:space="preserve">27.00</w:t>
            </w:r>
          </w:p>
        </w:tc>
        <w:tc>
          <w:tcPr/>
          <w:p>
            <w:pPr>
              <w:pStyle w:val="Compact"/>
            </w:pPr>
            <w:r>
              <w:t xml:space="preserve">12.4×</w:t>
            </w:r>
          </w:p>
        </w:tc>
        <w:tc>
          <w:tcPr/>
          <w:p>
            <w:pPr>
              <w:pStyle w:val="Compact"/>
            </w:pPr>
            <w:r>
              <w:t xml:space="preserve">0.2017</w:t>
            </w:r>
          </w:p>
        </w:tc>
        <w:tc>
          <w:tcPr/>
          <w:p>
            <w:pPr>
              <w:pStyle w:val="Compact"/>
            </w:pPr>
            <w:r>
              <w:t xml:space="preserve">1.87×</w:t>
            </w:r>
          </w:p>
        </w:tc>
        <w:tc>
          <w:tcPr/>
          <w:p>
            <w:pPr>
              <w:pStyle w:val="Compact"/>
            </w:pPr>
            <w:r>
              <w:t xml:space="preserve">0.049</w:t>
            </w:r>
          </w:p>
        </w:tc>
        <w:tc>
          <w:tcPr/>
          <w:p>
            <w:pPr>
              <w:pStyle w:val="Compact"/>
            </w:pPr>
            <w:r>
              <w:t xml:space="preserve">634,464</w:t>
            </w:r>
          </w:p>
        </w:tc>
      </w:tr>
    </w:tbl>
    <w:bookmarkEnd w:id="81"/>
    <w:bookmarkStart w:id="82" w:name="a-3.-训练b4-s512"/>
    <w:p>
      <w:pPr>
        <w:pStyle w:val="Heading4"/>
      </w:pPr>
      <w:r>
        <w:t xml:space="preserve">A-3. </w:t>
      </w:r>
      <w:r>
        <w:rPr>
          <w:rFonts w:hint="eastAsia"/>
        </w:rPr>
        <w:t xml:space="preserve">训练（B=4,</w:t>
      </w:r>
      <w:r>
        <w:t xml:space="preserve"> </w:t>
      </w:r>
      <w:r>
        <w:rPr>
          <w:rFonts w:hint="eastAsia"/>
        </w:rPr>
        <w:t xml:space="preserve">S=512）</w:t>
      </w:r>
    </w:p>
    <w:tbl>
      <w:tblPr>
        <w:tblStyle w:val="Table"/>
        <w:tblW w:type="pct" w:w="5000"/>
        <w:tblLayout w:type="fixed"/>
        <w:tblLook w:firstRow="1" w:lastRow="0" w:firstColumn="0" w:lastColumn="0" w:noHBand="0" w:noVBand="0" w:val="0020"/>
      </w:tblPr>
      <w:tblGrid>
        <w:gridCol w:w="709"/>
        <w:gridCol w:w="1300"/>
        <w:gridCol w:w="1063"/>
        <w:gridCol w:w="1182"/>
        <w:gridCol w:w="945"/>
        <w:gridCol w:w="1182"/>
        <w:gridCol w:w="1536"/>
      </w:tblGrid>
      <w:tr>
        <w:trPr>
          <w:tblHeader w:val="on"/>
        </w:trPr>
        <w:tc>
          <w:tcPr/>
          <w:p>
            <w:pPr>
              <w:pStyle w:val="Compact"/>
            </w:pPr>
            <w:r>
              <w:rPr>
                <w:rFonts w:hint="eastAsia"/>
              </w:rPr>
              <w:t xml:space="preserve">秩</w:t>
            </w:r>
            <w:r>
              <w:t xml:space="preserve"> r</w:t>
            </w:r>
          </w:p>
        </w:tc>
        <w:tc>
          <w:tcPr/>
          <w:p>
            <w:pPr>
              <w:pStyle w:val="Compact"/>
            </w:pPr>
            <w:r>
              <w:rPr>
                <w:rFonts w:hint="eastAsia"/>
              </w:rPr>
              <w:t xml:space="preserve">权重</w:t>
            </w:r>
            <w:r>
              <w:t xml:space="preserve"> (MiB)</w:t>
            </w:r>
          </w:p>
        </w:tc>
        <w:tc>
          <w:tcPr/>
          <w:p>
            <w:pPr>
              <w:pStyle w:val="Compact"/>
            </w:pPr>
            <w:r>
              <w:rPr>
                <w:rFonts w:hint="eastAsia"/>
              </w:rPr>
              <w:t xml:space="preserve">流量缩减</w:t>
            </w:r>
          </w:p>
        </w:tc>
        <w:tc>
          <w:tcPr/>
          <w:p>
            <w:pPr>
              <w:pStyle w:val="Compact"/>
            </w:pPr>
            <w:r>
              <w:rPr>
                <w:rFonts w:hint="eastAsia"/>
              </w:rPr>
              <w:t xml:space="preserve">延迟</w:t>
            </w:r>
            <w:r>
              <w:t xml:space="preserve"> (ms)</w:t>
            </w:r>
          </w:p>
        </w:tc>
        <w:tc>
          <w:tcPr/>
          <w:p>
            <w:pPr>
              <w:pStyle w:val="Compact"/>
            </w:pPr>
            <w:r>
              <w:rPr>
                <w:rFonts w:hint="eastAsia"/>
              </w:rPr>
              <w:t xml:space="preserve">加速比</w:t>
            </w:r>
          </w:p>
        </w:tc>
        <w:tc>
          <w:tcPr/>
          <w:p>
            <w:pPr>
              <w:pStyle w:val="Compact"/>
            </w:pPr>
            <w:r>
              <w:rPr>
                <w:rFonts w:hint="eastAsia"/>
              </w:rPr>
              <w:t xml:space="preserve">余弦相似度</w:t>
            </w:r>
          </w:p>
        </w:tc>
        <w:tc>
          <w:tcPr/>
          <w:p>
            <w:pPr>
              <w:pStyle w:val="Compact"/>
            </w:pPr>
            <w:r>
              <w:rPr>
                <w:rFonts w:hint="eastAsia"/>
              </w:rPr>
              <w:t xml:space="preserve">吞吐</w:t>
            </w:r>
            <w:r>
              <w:t xml:space="preserve"> (tok/s)</w:t>
            </w:r>
          </w:p>
        </w:tc>
      </w:tr>
      <w:tr>
        <w:tc>
          <w:tcPr/>
          <w:p>
            <w:pPr>
              <w:pStyle w:val="Compact"/>
            </w:pPr>
            <w:r>
              <w:rPr>
                <w:rFonts w:hint="eastAsia"/>
              </w:rPr>
              <w:t xml:space="preserve">稠密</w:t>
            </w:r>
          </w:p>
        </w:tc>
        <w:tc>
          <w:tcPr/>
          <w:p>
            <w:pPr>
              <w:pStyle w:val="Compact"/>
            </w:pPr>
            <w:r>
              <w:t xml:space="preserve">336.00</w:t>
            </w:r>
          </w:p>
        </w:tc>
        <w:tc>
          <w:tcPr/>
          <w:p>
            <w:pPr>
              <w:pStyle w:val="Compact"/>
            </w:pPr>
            <w:r>
              <w:t xml:space="preserve">1.0×</w:t>
            </w:r>
          </w:p>
        </w:tc>
        <w:tc>
          <w:tcPr/>
          <w:p>
            <w:pPr>
              <w:pStyle w:val="Compact"/>
            </w:pPr>
            <w:r>
              <w:t xml:space="preserve">2.8077</w:t>
            </w:r>
          </w:p>
        </w:tc>
        <w:tc>
          <w:tcPr/>
          <w:p>
            <w:pPr>
              <w:pStyle w:val="Compact"/>
            </w:pPr>
            <w:r>
              <w:t xml:space="preserve">1.00×</w:t>
            </w:r>
          </w:p>
        </w:tc>
        <w:tc>
          <w:tcPr/>
          <w:p>
            <w:pPr>
              <w:pStyle w:val="Compact"/>
            </w:pPr>
            <w:r>
              <w:t xml:space="preserve">—</w:t>
            </w:r>
          </w:p>
        </w:tc>
        <w:tc>
          <w:tcPr/>
          <w:p>
            <w:pPr>
              <w:pStyle w:val="Compact"/>
            </w:pPr>
            <w:r>
              <w:t xml:space="preserve">729,430</w:t>
            </w:r>
          </w:p>
        </w:tc>
      </w:tr>
      <w:tr>
        <w:tc>
          <w:tcPr/>
          <w:p>
            <w:pPr>
              <w:pStyle w:val="Compact"/>
            </w:pPr>
            <w:r>
              <w:t xml:space="preserve">32</w:t>
            </w:r>
          </w:p>
        </w:tc>
        <w:tc>
          <w:tcPr/>
          <w:p>
            <w:pPr>
              <w:pStyle w:val="Compact"/>
            </w:pPr>
            <w:r>
              <w:t xml:space="preserve">3.38</w:t>
            </w:r>
          </w:p>
        </w:tc>
        <w:tc>
          <w:tcPr/>
          <w:p>
            <w:pPr>
              <w:pStyle w:val="Compact"/>
            </w:pPr>
            <w:r>
              <w:t xml:space="preserve">99.6×</w:t>
            </w:r>
          </w:p>
        </w:tc>
        <w:tc>
          <w:tcPr/>
          <w:p>
            <w:pPr>
              <w:pStyle w:val="Compact"/>
            </w:pPr>
            <w:r>
              <w:t xml:space="preserve">0.3220</w:t>
            </w:r>
          </w:p>
        </w:tc>
        <w:tc>
          <w:tcPr/>
          <w:p>
            <w:pPr>
              <w:pStyle w:val="Compact"/>
            </w:pPr>
            <w:r>
              <w:t xml:space="preserve">8.72×</w:t>
            </w:r>
          </w:p>
        </w:tc>
        <w:tc>
          <w:tcPr/>
          <w:p>
            <w:pPr>
              <w:pStyle w:val="Compact"/>
            </w:pPr>
            <w:r>
              <w:t xml:space="preserve">0.002</w:t>
            </w:r>
          </w:p>
        </w:tc>
        <w:tc>
          <w:tcPr/>
          <w:p>
            <w:pPr>
              <w:pStyle w:val="Compact"/>
            </w:pPr>
            <w:r>
              <w:t xml:space="preserve">6,359,741</w:t>
            </w:r>
          </w:p>
        </w:tc>
      </w:tr>
      <w:tr>
        <w:tc>
          <w:tcPr/>
          <w:p>
            <w:pPr>
              <w:pStyle w:val="Compact"/>
            </w:pPr>
            <w:r>
              <w:t xml:space="preserve">64</w:t>
            </w:r>
          </w:p>
        </w:tc>
        <w:tc>
          <w:tcPr/>
          <w:p>
            <w:pPr>
              <w:pStyle w:val="Compact"/>
            </w:pPr>
            <w:r>
              <w:t xml:space="preserve">6.75</w:t>
            </w:r>
          </w:p>
        </w:tc>
        <w:tc>
          <w:tcPr/>
          <w:p>
            <w:pPr>
              <w:pStyle w:val="Compact"/>
            </w:pPr>
            <w:r>
              <w:t xml:space="preserve">49.8×</w:t>
            </w:r>
          </w:p>
        </w:tc>
        <w:tc>
          <w:tcPr/>
          <w:p>
            <w:pPr>
              <w:pStyle w:val="Compact"/>
            </w:pPr>
            <w:r>
              <w:t xml:space="preserve">0.3298</w:t>
            </w:r>
          </w:p>
        </w:tc>
        <w:tc>
          <w:tcPr/>
          <w:p>
            <w:pPr>
              <w:pStyle w:val="Compact"/>
            </w:pPr>
            <w:r>
              <w:t xml:space="preserve">8.51×</w:t>
            </w:r>
          </w:p>
        </w:tc>
        <w:tc>
          <w:tcPr/>
          <w:p>
            <w:pPr>
              <w:pStyle w:val="Compact"/>
            </w:pPr>
            <w:r>
              <w:t xml:space="preserve">0.005</w:t>
            </w:r>
          </w:p>
        </w:tc>
        <w:tc>
          <w:tcPr/>
          <w:p>
            <w:pPr>
              <w:pStyle w:val="Compact"/>
            </w:pPr>
            <w:r>
              <w:t xml:space="preserve">6,209,089</w:t>
            </w:r>
          </w:p>
        </w:tc>
      </w:tr>
      <w:tr>
        <w:tc>
          <w:tcPr/>
          <w:p>
            <w:pPr>
              <w:pStyle w:val="Compact"/>
            </w:pPr>
            <w:r>
              <w:t xml:space="preserve">128</w:t>
            </w:r>
          </w:p>
        </w:tc>
        <w:tc>
          <w:tcPr/>
          <w:p>
            <w:pPr>
              <w:pStyle w:val="Compact"/>
            </w:pPr>
            <w:r>
              <w:t xml:space="preserve">13.50</w:t>
            </w:r>
          </w:p>
        </w:tc>
        <w:tc>
          <w:tcPr/>
          <w:p>
            <w:pPr>
              <w:pStyle w:val="Compact"/>
            </w:pPr>
            <w:r>
              <w:t xml:space="preserve">24.9×</w:t>
            </w:r>
          </w:p>
        </w:tc>
        <w:tc>
          <w:tcPr/>
          <w:p>
            <w:pPr>
              <w:pStyle w:val="Compact"/>
            </w:pPr>
            <w:r>
              <w:t xml:space="preserve">0.3657</w:t>
            </w:r>
          </w:p>
        </w:tc>
        <w:tc>
          <w:tcPr/>
          <w:p>
            <w:pPr>
              <w:pStyle w:val="Compact"/>
            </w:pPr>
            <w:r>
              <w:t xml:space="preserve">7.68×</w:t>
            </w:r>
          </w:p>
        </w:tc>
        <w:tc>
          <w:tcPr/>
          <w:p>
            <w:pPr>
              <w:pStyle w:val="Compact"/>
            </w:pPr>
            <w:r>
              <w:t xml:space="preserve">0.017</w:t>
            </w:r>
          </w:p>
        </w:tc>
        <w:tc>
          <w:tcPr/>
          <w:p>
            <w:pPr>
              <w:pStyle w:val="Compact"/>
            </w:pPr>
            <w:r>
              <w:t xml:space="preserve">5,599,832</w:t>
            </w:r>
          </w:p>
        </w:tc>
      </w:tr>
      <w:tr>
        <w:tc>
          <w:tcPr/>
          <w:p>
            <w:pPr>
              <w:pStyle w:val="Compact"/>
            </w:pPr>
            <w:r>
              <w:t xml:space="preserve">256</w:t>
            </w:r>
          </w:p>
        </w:tc>
        <w:tc>
          <w:tcPr/>
          <w:p>
            <w:pPr>
              <w:pStyle w:val="Compact"/>
            </w:pPr>
            <w:r>
              <w:t xml:space="preserve">27.00</w:t>
            </w:r>
          </w:p>
        </w:tc>
        <w:tc>
          <w:tcPr/>
          <w:p>
            <w:pPr>
              <w:pStyle w:val="Compact"/>
            </w:pPr>
            <w:r>
              <w:t xml:space="preserve">12.4×</w:t>
            </w:r>
          </w:p>
        </w:tc>
        <w:tc>
          <w:tcPr/>
          <w:p>
            <w:pPr>
              <w:pStyle w:val="Compact"/>
            </w:pPr>
            <w:r>
              <w:t xml:space="preserve">0.4742</w:t>
            </w:r>
          </w:p>
        </w:tc>
        <w:tc>
          <w:tcPr/>
          <w:p>
            <w:pPr>
              <w:pStyle w:val="Compact"/>
            </w:pPr>
            <w:r>
              <w:t xml:space="preserve">5.92×</w:t>
            </w:r>
          </w:p>
        </w:tc>
        <w:tc>
          <w:tcPr/>
          <w:p>
            <w:pPr>
              <w:pStyle w:val="Compact"/>
            </w:pPr>
            <w:r>
              <w:t xml:space="preserve">0.047</w:t>
            </w:r>
          </w:p>
        </w:tc>
        <w:tc>
          <w:tcPr/>
          <w:p>
            <w:pPr>
              <w:pStyle w:val="Compact"/>
            </w:pPr>
            <w:r>
              <w:t xml:space="preserve">4,318,793</w:t>
            </w:r>
          </w:p>
        </w:tc>
      </w:tr>
    </w:tbl>
    <w:bookmarkEnd w:id="82"/>
    <w:bookmarkStart w:id="83" w:name="a-4.-大批量训练b8-s512"/>
    <w:p>
      <w:pPr>
        <w:pStyle w:val="Heading4"/>
      </w:pPr>
      <w:r>
        <w:t xml:space="preserve">A-4. </w:t>
      </w:r>
      <w:r>
        <w:rPr>
          <w:rFonts w:hint="eastAsia"/>
        </w:rPr>
        <w:t xml:space="preserve">大批量训练（B=8,</w:t>
      </w:r>
      <w:r>
        <w:t xml:space="preserve"> </w:t>
      </w:r>
      <w:r>
        <w:rPr>
          <w:rFonts w:hint="eastAsia"/>
        </w:rPr>
        <w:t xml:space="preserve">S=512）</w:t>
      </w:r>
    </w:p>
    <w:tbl>
      <w:tblPr>
        <w:tblStyle w:val="Table"/>
        <w:tblW w:type="pct" w:w="5000"/>
        <w:tblLayout w:type="fixed"/>
        <w:tblLook w:firstRow="1" w:lastRow="0" w:firstColumn="0" w:lastColumn="0" w:noHBand="0" w:noVBand="0" w:val="0020"/>
      </w:tblPr>
      <w:tblGrid>
        <w:gridCol w:w="709"/>
        <w:gridCol w:w="1300"/>
        <w:gridCol w:w="1063"/>
        <w:gridCol w:w="1182"/>
        <w:gridCol w:w="945"/>
        <w:gridCol w:w="1182"/>
        <w:gridCol w:w="1536"/>
      </w:tblGrid>
      <w:tr>
        <w:trPr>
          <w:tblHeader w:val="on"/>
        </w:trPr>
        <w:tc>
          <w:tcPr/>
          <w:p>
            <w:pPr>
              <w:pStyle w:val="Compact"/>
            </w:pPr>
            <w:r>
              <w:rPr>
                <w:rFonts w:hint="eastAsia"/>
              </w:rPr>
              <w:t xml:space="preserve">秩</w:t>
            </w:r>
            <w:r>
              <w:t xml:space="preserve"> r</w:t>
            </w:r>
          </w:p>
        </w:tc>
        <w:tc>
          <w:tcPr/>
          <w:p>
            <w:pPr>
              <w:pStyle w:val="Compact"/>
            </w:pPr>
            <w:r>
              <w:rPr>
                <w:rFonts w:hint="eastAsia"/>
              </w:rPr>
              <w:t xml:space="preserve">权重</w:t>
            </w:r>
            <w:r>
              <w:t xml:space="preserve"> (MiB)</w:t>
            </w:r>
          </w:p>
        </w:tc>
        <w:tc>
          <w:tcPr/>
          <w:p>
            <w:pPr>
              <w:pStyle w:val="Compact"/>
            </w:pPr>
            <w:r>
              <w:rPr>
                <w:rFonts w:hint="eastAsia"/>
              </w:rPr>
              <w:t xml:space="preserve">流量缩减</w:t>
            </w:r>
          </w:p>
        </w:tc>
        <w:tc>
          <w:tcPr/>
          <w:p>
            <w:pPr>
              <w:pStyle w:val="Compact"/>
            </w:pPr>
            <w:r>
              <w:rPr>
                <w:rFonts w:hint="eastAsia"/>
              </w:rPr>
              <w:t xml:space="preserve">延迟</w:t>
            </w:r>
            <w:r>
              <w:t xml:space="preserve"> (ms)</w:t>
            </w:r>
          </w:p>
        </w:tc>
        <w:tc>
          <w:tcPr/>
          <w:p>
            <w:pPr>
              <w:pStyle w:val="Compact"/>
            </w:pPr>
            <w:r>
              <w:rPr>
                <w:rFonts w:hint="eastAsia"/>
              </w:rPr>
              <w:t xml:space="preserve">加速比</w:t>
            </w:r>
          </w:p>
        </w:tc>
        <w:tc>
          <w:tcPr/>
          <w:p>
            <w:pPr>
              <w:pStyle w:val="Compact"/>
            </w:pPr>
            <w:r>
              <w:rPr>
                <w:rFonts w:hint="eastAsia"/>
              </w:rPr>
              <w:t xml:space="preserve">余弦相似度</w:t>
            </w:r>
          </w:p>
        </w:tc>
        <w:tc>
          <w:tcPr/>
          <w:p>
            <w:pPr>
              <w:pStyle w:val="Compact"/>
            </w:pPr>
            <w:r>
              <w:rPr>
                <w:rFonts w:hint="eastAsia"/>
              </w:rPr>
              <w:t xml:space="preserve">吞吐</w:t>
            </w:r>
            <w:r>
              <w:t xml:space="preserve"> (tok/s)</w:t>
            </w:r>
          </w:p>
        </w:tc>
      </w:tr>
      <w:tr>
        <w:tc>
          <w:tcPr/>
          <w:p>
            <w:pPr>
              <w:pStyle w:val="Compact"/>
            </w:pPr>
            <w:r>
              <w:rPr>
                <w:rFonts w:hint="eastAsia"/>
              </w:rPr>
              <w:t xml:space="preserve">稠密</w:t>
            </w:r>
          </w:p>
        </w:tc>
        <w:tc>
          <w:tcPr/>
          <w:p>
            <w:pPr>
              <w:pStyle w:val="Compact"/>
            </w:pPr>
            <w:r>
              <w:t xml:space="preserve">336.00</w:t>
            </w:r>
          </w:p>
        </w:tc>
        <w:tc>
          <w:tcPr/>
          <w:p>
            <w:pPr>
              <w:pStyle w:val="Compact"/>
            </w:pPr>
            <w:r>
              <w:t xml:space="preserve">1.0×</w:t>
            </w:r>
          </w:p>
        </w:tc>
        <w:tc>
          <w:tcPr/>
          <w:p>
            <w:pPr>
              <w:pStyle w:val="Compact"/>
            </w:pPr>
            <w:r>
              <w:t xml:space="preserve">5.4145</w:t>
            </w:r>
          </w:p>
        </w:tc>
        <w:tc>
          <w:tcPr/>
          <w:p>
            <w:pPr>
              <w:pStyle w:val="Compact"/>
            </w:pPr>
            <w:r>
              <w:t xml:space="preserve">1.00×</w:t>
            </w:r>
          </w:p>
        </w:tc>
        <w:tc>
          <w:tcPr/>
          <w:p>
            <w:pPr>
              <w:pStyle w:val="Compact"/>
            </w:pPr>
            <w:r>
              <w:t xml:space="preserve">—</w:t>
            </w:r>
          </w:p>
        </w:tc>
        <w:tc>
          <w:tcPr/>
          <w:p>
            <w:pPr>
              <w:pStyle w:val="Compact"/>
            </w:pPr>
            <w:r>
              <w:t xml:space="preserve">756,481</w:t>
            </w:r>
          </w:p>
        </w:tc>
      </w:tr>
      <w:tr>
        <w:tc>
          <w:tcPr/>
          <w:p>
            <w:pPr>
              <w:pStyle w:val="Compact"/>
            </w:pPr>
            <w:r>
              <w:t xml:space="preserve">32</w:t>
            </w:r>
          </w:p>
        </w:tc>
        <w:tc>
          <w:tcPr/>
          <w:p>
            <w:pPr>
              <w:pStyle w:val="Compact"/>
            </w:pPr>
            <w:r>
              <w:t xml:space="preserve">3.38</w:t>
            </w:r>
          </w:p>
        </w:tc>
        <w:tc>
          <w:tcPr/>
          <w:p>
            <w:pPr>
              <w:pStyle w:val="Compact"/>
            </w:pPr>
            <w:r>
              <w:t xml:space="preserve">99.6×</w:t>
            </w:r>
          </w:p>
        </w:tc>
        <w:tc>
          <w:tcPr/>
          <w:p>
            <w:pPr>
              <w:pStyle w:val="Compact"/>
            </w:pPr>
            <w:r>
              <w:t xml:space="preserve">0.7861</w:t>
            </w:r>
          </w:p>
        </w:tc>
        <w:tc>
          <w:tcPr/>
          <w:p>
            <w:pPr>
              <w:pStyle w:val="Compact"/>
            </w:pPr>
            <w:r>
              <w:t xml:space="preserve">6.89×</w:t>
            </w:r>
          </w:p>
        </w:tc>
        <w:tc>
          <w:tcPr/>
          <w:p>
            <w:pPr>
              <w:pStyle w:val="Compact"/>
            </w:pPr>
            <w:r>
              <w:t xml:space="preserve">0.002</w:t>
            </w:r>
          </w:p>
        </w:tc>
        <w:tc>
          <w:tcPr/>
          <w:p>
            <w:pPr>
              <w:pStyle w:val="Compact"/>
            </w:pPr>
            <w:r>
              <w:t xml:space="preserve">5,210,804</w:t>
            </w:r>
          </w:p>
        </w:tc>
      </w:tr>
      <w:tr>
        <w:tc>
          <w:tcPr/>
          <w:p>
            <w:pPr>
              <w:pStyle w:val="Compact"/>
            </w:pPr>
            <w:r>
              <w:t xml:space="preserve">64</w:t>
            </w:r>
          </w:p>
        </w:tc>
        <w:tc>
          <w:tcPr/>
          <w:p>
            <w:pPr>
              <w:pStyle w:val="Compact"/>
            </w:pPr>
            <w:r>
              <w:t xml:space="preserve">6.75</w:t>
            </w:r>
          </w:p>
        </w:tc>
        <w:tc>
          <w:tcPr/>
          <w:p>
            <w:pPr>
              <w:pStyle w:val="Compact"/>
            </w:pPr>
            <w:r>
              <w:t xml:space="preserve">49.8×</w:t>
            </w:r>
          </w:p>
        </w:tc>
        <w:tc>
          <w:tcPr/>
          <w:p>
            <w:pPr>
              <w:pStyle w:val="Compact"/>
            </w:pPr>
            <w:r>
              <w:t xml:space="preserve">0.7779</w:t>
            </w:r>
          </w:p>
        </w:tc>
        <w:tc>
          <w:tcPr/>
          <w:p>
            <w:pPr>
              <w:pStyle w:val="Compact"/>
            </w:pPr>
            <w:r>
              <w:t xml:space="preserve">6.96×</w:t>
            </w:r>
          </w:p>
        </w:tc>
        <w:tc>
          <w:tcPr/>
          <w:p>
            <w:pPr>
              <w:pStyle w:val="Compact"/>
            </w:pPr>
            <w:r>
              <w:t xml:space="preserve">0.006</w:t>
            </w:r>
          </w:p>
        </w:tc>
        <w:tc>
          <w:tcPr/>
          <w:p>
            <w:pPr>
              <w:pStyle w:val="Compact"/>
            </w:pPr>
            <w:r>
              <w:t xml:space="preserve">5,265,268</w:t>
            </w:r>
          </w:p>
        </w:tc>
      </w:tr>
      <w:tr>
        <w:tc>
          <w:tcPr/>
          <w:p>
            <w:pPr>
              <w:pStyle w:val="Compact"/>
            </w:pPr>
            <w:r>
              <w:t xml:space="preserve">128</w:t>
            </w:r>
          </w:p>
        </w:tc>
        <w:tc>
          <w:tcPr/>
          <w:p>
            <w:pPr>
              <w:pStyle w:val="Compact"/>
            </w:pPr>
            <w:r>
              <w:t xml:space="preserve">13.50</w:t>
            </w:r>
          </w:p>
        </w:tc>
        <w:tc>
          <w:tcPr/>
          <w:p>
            <w:pPr>
              <w:pStyle w:val="Compact"/>
            </w:pPr>
            <w:r>
              <w:t xml:space="preserve">24.9×</w:t>
            </w:r>
          </w:p>
        </w:tc>
        <w:tc>
          <w:tcPr/>
          <w:p>
            <w:pPr>
              <w:pStyle w:val="Compact"/>
            </w:pPr>
            <w:r>
              <w:t xml:space="preserve">0.8467</w:t>
            </w:r>
          </w:p>
        </w:tc>
        <w:tc>
          <w:tcPr/>
          <w:p>
            <w:pPr>
              <w:pStyle w:val="Compact"/>
            </w:pPr>
            <w:r>
              <w:t xml:space="preserve">6.39×</w:t>
            </w:r>
          </w:p>
        </w:tc>
        <w:tc>
          <w:tcPr/>
          <w:p>
            <w:pPr>
              <w:pStyle w:val="Compact"/>
            </w:pPr>
            <w:r>
              <w:t xml:space="preserve">0.018</w:t>
            </w:r>
          </w:p>
        </w:tc>
        <w:tc>
          <w:tcPr/>
          <w:p>
            <w:pPr>
              <w:pStyle w:val="Compact"/>
            </w:pPr>
            <w:r>
              <w:t xml:space="preserve">4,837,484</w:t>
            </w:r>
          </w:p>
        </w:tc>
      </w:tr>
      <w:tr>
        <w:tc>
          <w:tcPr/>
          <w:p>
            <w:pPr>
              <w:pStyle w:val="Compact"/>
            </w:pPr>
            <w:r>
              <w:t xml:space="preserve">256</w:t>
            </w:r>
          </w:p>
        </w:tc>
        <w:tc>
          <w:tcPr/>
          <w:p>
            <w:pPr>
              <w:pStyle w:val="Compact"/>
            </w:pPr>
            <w:r>
              <w:t xml:space="preserve">27.00</w:t>
            </w:r>
          </w:p>
        </w:tc>
        <w:tc>
          <w:tcPr/>
          <w:p>
            <w:pPr>
              <w:pStyle w:val="Compact"/>
            </w:pPr>
            <w:r>
              <w:t xml:space="preserve">12.4×</w:t>
            </w:r>
          </w:p>
        </w:tc>
        <w:tc>
          <w:tcPr/>
          <w:p>
            <w:pPr>
              <w:pStyle w:val="Compact"/>
            </w:pPr>
            <w:r>
              <w:t xml:space="preserve">1.0393</w:t>
            </w:r>
          </w:p>
        </w:tc>
        <w:tc>
          <w:tcPr/>
          <w:p>
            <w:pPr>
              <w:pStyle w:val="Compact"/>
            </w:pPr>
            <w:r>
              <w:t xml:space="preserve">5.21×</w:t>
            </w:r>
          </w:p>
        </w:tc>
        <w:tc>
          <w:tcPr/>
          <w:p>
            <w:pPr>
              <w:pStyle w:val="Compact"/>
            </w:pPr>
            <w:r>
              <w:t xml:space="preserve">0.047</w:t>
            </w:r>
          </w:p>
        </w:tc>
        <w:tc>
          <w:tcPr/>
          <w:p>
            <w:pPr>
              <w:pStyle w:val="Compact"/>
            </w:pPr>
            <w:r>
              <w:t xml:space="preserve">3,941,249</w:t>
            </w:r>
          </w:p>
        </w:tc>
      </w:tr>
    </w:tbl>
    <w:bookmarkEnd w:id="83"/>
    <w:bookmarkEnd w:id="84"/>
    <w:bookmarkStart w:id="87" w:name="b.-1b-试点模型详细数据d2048-m5632"/>
    <w:p>
      <w:pPr>
        <w:pStyle w:val="Heading3"/>
      </w:pPr>
      <w:r>
        <w:t xml:space="preserve">B. 1B </w:t>
      </w:r>
      <w:r>
        <w:rPr>
          <w:rFonts w:hint="eastAsia"/>
        </w:rPr>
        <w:t xml:space="preserve">试点模型详细数据（d=2048,</w:t>
      </w:r>
      <w:r>
        <w:t xml:space="preserve"> </w:t>
      </w:r>
      <w:r>
        <w:rPr>
          <w:rFonts w:hint="eastAsia"/>
        </w:rPr>
        <w:t xml:space="preserve">m=5632）</w:t>
      </w:r>
    </w:p>
    <w:bookmarkStart w:id="85" w:name="b-1.-解码b1-s128"/>
    <w:p>
      <w:pPr>
        <w:pStyle w:val="Heading4"/>
      </w:pPr>
      <w:r>
        <w:t xml:space="preserve">B-1. </w:t>
      </w:r>
      <w:r>
        <w:rPr>
          <w:rFonts w:hint="eastAsia"/>
        </w:rPr>
        <w:t xml:space="preserve">解码（B=1,</w:t>
      </w:r>
      <w:r>
        <w:t xml:space="preserve"> </w:t>
      </w:r>
      <w:r>
        <w:rPr>
          <w:rFonts w:hint="eastAsia"/>
        </w:rPr>
        <w:t xml:space="preserve">S=128）</w:t>
      </w:r>
    </w:p>
    <w:tbl>
      <w:tblPr>
        <w:tblStyle w:val="Table"/>
        <w:tblW w:type="pct" w:w="5000"/>
        <w:tblLayout w:type="fixed"/>
        <w:tblLook w:firstRow="1" w:lastRow="0" w:firstColumn="0" w:lastColumn="0" w:noHBand="0" w:noVBand="0" w:val="0020"/>
      </w:tblPr>
      <w:tblGrid>
        <w:gridCol w:w="754"/>
        <w:gridCol w:w="1382"/>
        <w:gridCol w:w="1131"/>
        <w:gridCol w:w="1257"/>
        <w:gridCol w:w="1005"/>
        <w:gridCol w:w="1257"/>
        <w:gridCol w:w="1131"/>
      </w:tblGrid>
      <w:tr>
        <w:trPr>
          <w:tblHeader w:val="on"/>
        </w:trPr>
        <w:tc>
          <w:tcPr/>
          <w:p>
            <w:pPr>
              <w:pStyle w:val="Compact"/>
            </w:pPr>
            <w:r>
              <w:rPr>
                <w:rFonts w:hint="eastAsia"/>
              </w:rPr>
              <w:t xml:space="preserve">秩</w:t>
            </w:r>
            <w:r>
              <w:t xml:space="preserve"> r</w:t>
            </w:r>
          </w:p>
        </w:tc>
        <w:tc>
          <w:tcPr/>
          <w:p>
            <w:pPr>
              <w:pStyle w:val="Compact"/>
            </w:pPr>
            <w:r>
              <w:rPr>
                <w:rFonts w:hint="eastAsia"/>
              </w:rPr>
              <w:t xml:space="preserve">权重</w:t>
            </w:r>
            <w:r>
              <w:t xml:space="preserve"> (MiB)</w:t>
            </w:r>
          </w:p>
        </w:tc>
        <w:tc>
          <w:tcPr/>
          <w:p>
            <w:pPr>
              <w:pStyle w:val="Compact"/>
            </w:pPr>
            <w:r>
              <w:rPr>
                <w:rFonts w:hint="eastAsia"/>
              </w:rPr>
              <w:t xml:space="preserve">流量缩减</w:t>
            </w:r>
          </w:p>
        </w:tc>
        <w:tc>
          <w:tcPr/>
          <w:p>
            <w:pPr>
              <w:pStyle w:val="Compact"/>
            </w:pPr>
            <w:r>
              <w:rPr>
                <w:rFonts w:hint="eastAsia"/>
              </w:rPr>
              <w:t xml:space="preserve">延迟</w:t>
            </w:r>
            <w:r>
              <w:t xml:space="preserve"> (ms)</w:t>
            </w:r>
          </w:p>
        </w:tc>
        <w:tc>
          <w:tcPr/>
          <w:p>
            <w:pPr>
              <w:pStyle w:val="Compact"/>
            </w:pPr>
            <w:r>
              <w:rPr>
                <w:rFonts w:hint="eastAsia"/>
              </w:rPr>
              <w:t xml:space="preserve">加速比</w:t>
            </w:r>
          </w:p>
        </w:tc>
        <w:tc>
          <w:tcPr/>
          <w:p>
            <w:pPr>
              <w:pStyle w:val="Compact"/>
            </w:pPr>
            <w:r>
              <w:rPr>
                <w:rFonts w:hint="eastAsia"/>
              </w:rPr>
              <w:t xml:space="preserve">余弦相似度</w:t>
            </w:r>
          </w:p>
        </w:tc>
        <w:tc>
          <w:tcPr/>
          <w:p>
            <w:pPr>
              <w:pStyle w:val="Compact"/>
            </w:pPr>
            <w:r>
              <w:t xml:space="preserve">SVD </w:t>
            </w:r>
            <w:r>
              <w:rPr>
                <w:rFonts w:hint="eastAsia"/>
              </w:rPr>
              <w:t xml:space="preserve">能量</w:t>
            </w:r>
          </w:p>
        </w:tc>
      </w:tr>
      <w:tr>
        <w:tc>
          <w:tcPr/>
          <w:p>
            <w:pPr>
              <w:pStyle w:val="Compact"/>
            </w:pPr>
            <w:r>
              <w:rPr>
                <w:rFonts w:hint="eastAsia"/>
              </w:rPr>
              <w:t xml:space="preserve">稠密</w:t>
            </w:r>
          </w:p>
        </w:tc>
        <w:tc>
          <w:tcPr/>
          <w:p>
            <w:pPr>
              <w:pStyle w:val="Compact"/>
            </w:pPr>
            <w:r>
              <w:t xml:space="preserve">66.00</w:t>
            </w:r>
          </w:p>
        </w:tc>
        <w:tc>
          <w:tcPr/>
          <w:p>
            <w:pPr>
              <w:pStyle w:val="Compact"/>
            </w:pPr>
            <w:r>
              <w:t xml:space="preserve">1.0×</w:t>
            </w:r>
          </w:p>
        </w:tc>
        <w:tc>
          <w:tcPr/>
          <w:p>
            <w:pPr>
              <w:pStyle w:val="Compact"/>
            </w:pPr>
            <w:r>
              <w:t xml:space="preserve">0.2234</w:t>
            </w:r>
          </w:p>
        </w:tc>
        <w:tc>
          <w:tcPr/>
          <w:p>
            <w:pPr>
              <w:pStyle w:val="Compact"/>
            </w:pPr>
            <w:r>
              <w:t xml:space="preserve">1.00×</w:t>
            </w:r>
          </w:p>
        </w:tc>
        <w:tc>
          <w:tcPr/>
          <w:p>
            <w:pPr>
              <w:pStyle w:val="Compact"/>
            </w:pPr>
            <w:r>
              <w:t xml:space="preserve">—</w:t>
            </w:r>
          </w:p>
        </w:tc>
        <w:tc>
          <w:tcPr/>
          <w:p>
            <w:pPr>
              <w:pStyle w:val="Compact"/>
            </w:pPr>
            <w:r>
              <w:t xml:space="preserve">—</w:t>
            </w:r>
          </w:p>
        </w:tc>
      </w:tr>
      <w:tr>
        <w:tc>
          <w:tcPr/>
          <w:p>
            <w:pPr>
              <w:pStyle w:val="Compact"/>
            </w:pPr>
            <w:r>
              <w:t xml:space="preserve">32</w:t>
            </w:r>
          </w:p>
        </w:tc>
        <w:tc>
          <w:tcPr/>
          <w:p>
            <w:pPr>
              <w:pStyle w:val="Compact"/>
            </w:pPr>
            <w:r>
              <w:t xml:space="preserve">1.41</w:t>
            </w:r>
          </w:p>
        </w:tc>
        <w:tc>
          <w:tcPr/>
          <w:p>
            <w:pPr>
              <w:pStyle w:val="Compact"/>
            </w:pPr>
            <w:r>
              <w:t xml:space="preserve">46.9×</w:t>
            </w:r>
          </w:p>
        </w:tc>
        <w:tc>
          <w:tcPr/>
          <w:p>
            <w:pPr>
              <w:pStyle w:val="Compact"/>
            </w:pPr>
            <w:r>
              <w:t xml:space="preserve">0.1710</w:t>
            </w:r>
          </w:p>
        </w:tc>
        <w:tc>
          <w:tcPr/>
          <w:p>
            <w:pPr>
              <w:pStyle w:val="Compact"/>
            </w:pPr>
            <w:r>
              <w:t xml:space="preserve">1.31×</w:t>
            </w:r>
          </w:p>
        </w:tc>
        <w:tc>
          <w:tcPr/>
          <w:p>
            <w:pPr>
              <w:pStyle w:val="Compact"/>
            </w:pPr>
            <w:r>
              <w:t xml:space="preserve">0.005</w:t>
            </w:r>
          </w:p>
        </w:tc>
        <w:tc>
          <w:tcPr/>
          <w:p>
            <w:pPr>
              <w:pStyle w:val="Compact"/>
            </w:pPr>
            <w:r>
              <w:t xml:space="preserve">3.83%</w:t>
            </w:r>
          </w:p>
        </w:tc>
      </w:tr>
      <w:tr>
        <w:tc>
          <w:tcPr/>
          <w:p>
            <w:pPr>
              <w:pStyle w:val="Compact"/>
            </w:pPr>
            <w:r>
              <w:t xml:space="preserve">64</w:t>
            </w:r>
          </w:p>
        </w:tc>
        <w:tc>
          <w:tcPr/>
          <w:p>
            <w:pPr>
              <w:pStyle w:val="Compact"/>
            </w:pPr>
            <w:r>
              <w:t xml:space="preserve">2.81</w:t>
            </w:r>
          </w:p>
        </w:tc>
        <w:tc>
          <w:tcPr/>
          <w:p>
            <w:pPr>
              <w:pStyle w:val="Compact"/>
            </w:pPr>
            <w:r>
              <w:t xml:space="preserve">23.5×</w:t>
            </w:r>
          </w:p>
        </w:tc>
        <w:tc>
          <w:tcPr/>
          <w:p>
            <w:pPr>
              <w:pStyle w:val="Compact"/>
            </w:pPr>
            <w:r>
              <w:t xml:space="preserve">0.1808</w:t>
            </w:r>
          </w:p>
        </w:tc>
        <w:tc>
          <w:tcPr/>
          <w:p>
            <w:pPr>
              <w:pStyle w:val="Compact"/>
            </w:pPr>
            <w:r>
              <w:t xml:space="preserve">1.24×</w:t>
            </w:r>
          </w:p>
        </w:tc>
        <w:tc>
          <w:tcPr/>
          <w:p>
            <w:pPr>
              <w:pStyle w:val="Compact"/>
            </w:pPr>
            <w:r>
              <w:t xml:space="preserve">0.016</w:t>
            </w:r>
          </w:p>
        </w:tc>
        <w:tc>
          <w:tcPr/>
          <w:p>
            <w:pPr>
              <w:pStyle w:val="Compact"/>
            </w:pPr>
            <w:r>
              <w:t xml:space="preserve">7.45%</w:t>
            </w:r>
          </w:p>
        </w:tc>
      </w:tr>
      <w:tr>
        <w:tc>
          <w:tcPr/>
          <w:p>
            <w:pPr>
              <w:pStyle w:val="Compact"/>
            </w:pPr>
            <w:r>
              <w:t xml:space="preserve">128</w:t>
            </w:r>
          </w:p>
        </w:tc>
        <w:tc>
          <w:tcPr/>
          <w:p>
            <w:pPr>
              <w:pStyle w:val="Compact"/>
            </w:pPr>
            <w:r>
              <w:t xml:space="preserve">5.62</w:t>
            </w:r>
          </w:p>
        </w:tc>
        <w:tc>
          <w:tcPr/>
          <w:p>
            <w:pPr>
              <w:pStyle w:val="Compact"/>
            </w:pPr>
            <w:r>
              <w:t xml:space="preserve">11.7×</w:t>
            </w:r>
          </w:p>
        </w:tc>
        <w:tc>
          <w:tcPr/>
          <w:p>
            <w:pPr>
              <w:pStyle w:val="Compact"/>
            </w:pPr>
            <w:r>
              <w:t xml:space="preserve">0.1924</w:t>
            </w:r>
          </w:p>
        </w:tc>
        <w:tc>
          <w:tcPr/>
          <w:p>
            <w:pPr>
              <w:pStyle w:val="Compact"/>
            </w:pPr>
            <w:r>
              <w:t xml:space="preserve">1.16×</w:t>
            </w:r>
          </w:p>
        </w:tc>
        <w:tc>
          <w:tcPr/>
          <w:p>
            <w:pPr>
              <w:pStyle w:val="Compact"/>
            </w:pPr>
            <w:r>
              <w:t xml:space="preserve">0.053</w:t>
            </w:r>
          </w:p>
        </w:tc>
        <w:tc>
          <w:tcPr/>
          <w:p>
            <w:pPr>
              <w:pStyle w:val="Compact"/>
            </w:pPr>
            <w:r>
              <w:t xml:space="preserve">14.23%</w:t>
            </w:r>
          </w:p>
        </w:tc>
      </w:tr>
      <w:tr>
        <w:tc>
          <w:tcPr/>
          <w:p>
            <w:pPr>
              <w:pStyle w:val="Compact"/>
            </w:pPr>
            <w:r>
              <w:t xml:space="preserve">256</w:t>
            </w:r>
          </w:p>
        </w:tc>
        <w:tc>
          <w:tcPr/>
          <w:p>
            <w:pPr>
              <w:pStyle w:val="Compact"/>
            </w:pPr>
            <w:r>
              <w:t xml:space="preserve">11.25</w:t>
            </w:r>
          </w:p>
        </w:tc>
        <w:tc>
          <w:tcPr/>
          <w:p>
            <w:pPr>
              <w:pStyle w:val="Compact"/>
            </w:pPr>
            <w:r>
              <w:t xml:space="preserve">5.9×</w:t>
            </w:r>
          </w:p>
        </w:tc>
        <w:tc>
          <w:tcPr/>
          <w:p>
            <w:pPr>
              <w:pStyle w:val="Compact"/>
            </w:pPr>
            <w:r>
              <w:t xml:space="preserve">0.1884</w:t>
            </w:r>
          </w:p>
        </w:tc>
        <w:tc>
          <w:tcPr/>
          <w:p>
            <w:pPr>
              <w:pStyle w:val="Compact"/>
            </w:pPr>
            <w:r>
              <w:t xml:space="preserve">1.19×</w:t>
            </w:r>
          </w:p>
        </w:tc>
        <w:tc>
          <w:tcPr/>
          <w:p>
            <w:pPr>
              <w:pStyle w:val="Compact"/>
            </w:pPr>
            <w:r>
              <w:t xml:space="preserve">0.133</w:t>
            </w:r>
          </w:p>
        </w:tc>
        <w:tc>
          <w:tcPr/>
          <w:p>
            <w:pPr>
              <w:pStyle w:val="Compact"/>
            </w:pPr>
            <w:r>
              <w:t xml:space="preserve">26.41%</w:t>
            </w:r>
          </w:p>
        </w:tc>
      </w:tr>
    </w:tbl>
    <w:bookmarkEnd w:id="85"/>
    <w:bookmarkStart w:id="86" w:name="b-2.-训练b4-s512"/>
    <w:p>
      <w:pPr>
        <w:pStyle w:val="Heading4"/>
      </w:pPr>
      <w:r>
        <w:t xml:space="preserve">B-2. </w:t>
      </w:r>
      <w:r>
        <w:rPr>
          <w:rFonts w:hint="eastAsia"/>
        </w:rPr>
        <w:t xml:space="preserve">训练（B=4,</w:t>
      </w:r>
      <w:r>
        <w:t xml:space="preserve"> </w:t>
      </w:r>
      <w:r>
        <w:rPr>
          <w:rFonts w:hint="eastAsia"/>
        </w:rPr>
        <w:t xml:space="preserve">S=512）</w:t>
      </w:r>
    </w:p>
    <w:tbl>
      <w:tblPr>
        <w:tblStyle w:val="Table"/>
        <w:tblW w:type="pct" w:w="5000"/>
        <w:tblLayout w:type="fixed"/>
        <w:tblLook w:firstRow="1" w:lastRow="0" w:firstColumn="0" w:lastColumn="0" w:noHBand="0" w:noVBand="0" w:val="0020"/>
      </w:tblPr>
      <w:tblGrid>
        <w:gridCol w:w="709"/>
        <w:gridCol w:w="1300"/>
        <w:gridCol w:w="1063"/>
        <w:gridCol w:w="1182"/>
        <w:gridCol w:w="945"/>
        <w:gridCol w:w="1182"/>
        <w:gridCol w:w="1536"/>
      </w:tblGrid>
      <w:tr>
        <w:trPr>
          <w:tblHeader w:val="on"/>
        </w:trPr>
        <w:tc>
          <w:tcPr/>
          <w:p>
            <w:pPr>
              <w:pStyle w:val="Compact"/>
            </w:pPr>
            <w:r>
              <w:rPr>
                <w:rFonts w:hint="eastAsia"/>
              </w:rPr>
              <w:t xml:space="preserve">秩</w:t>
            </w:r>
            <w:r>
              <w:t xml:space="preserve"> r</w:t>
            </w:r>
          </w:p>
        </w:tc>
        <w:tc>
          <w:tcPr/>
          <w:p>
            <w:pPr>
              <w:pStyle w:val="Compact"/>
            </w:pPr>
            <w:r>
              <w:rPr>
                <w:rFonts w:hint="eastAsia"/>
              </w:rPr>
              <w:t xml:space="preserve">权重</w:t>
            </w:r>
            <w:r>
              <w:t xml:space="preserve"> (MiB)</w:t>
            </w:r>
          </w:p>
        </w:tc>
        <w:tc>
          <w:tcPr/>
          <w:p>
            <w:pPr>
              <w:pStyle w:val="Compact"/>
            </w:pPr>
            <w:r>
              <w:rPr>
                <w:rFonts w:hint="eastAsia"/>
              </w:rPr>
              <w:t xml:space="preserve">流量缩减</w:t>
            </w:r>
          </w:p>
        </w:tc>
        <w:tc>
          <w:tcPr/>
          <w:p>
            <w:pPr>
              <w:pStyle w:val="Compact"/>
            </w:pPr>
            <w:r>
              <w:rPr>
                <w:rFonts w:hint="eastAsia"/>
              </w:rPr>
              <w:t xml:space="preserve">延迟</w:t>
            </w:r>
            <w:r>
              <w:t xml:space="preserve"> (ms)</w:t>
            </w:r>
          </w:p>
        </w:tc>
        <w:tc>
          <w:tcPr/>
          <w:p>
            <w:pPr>
              <w:pStyle w:val="Compact"/>
            </w:pPr>
            <w:r>
              <w:rPr>
                <w:rFonts w:hint="eastAsia"/>
              </w:rPr>
              <w:t xml:space="preserve">加速比</w:t>
            </w:r>
          </w:p>
        </w:tc>
        <w:tc>
          <w:tcPr/>
          <w:p>
            <w:pPr>
              <w:pStyle w:val="Compact"/>
            </w:pPr>
            <w:r>
              <w:rPr>
                <w:rFonts w:hint="eastAsia"/>
              </w:rPr>
              <w:t xml:space="preserve">余弦相似度</w:t>
            </w:r>
          </w:p>
        </w:tc>
        <w:tc>
          <w:tcPr/>
          <w:p>
            <w:pPr>
              <w:pStyle w:val="Compact"/>
            </w:pPr>
            <w:r>
              <w:rPr>
                <w:rFonts w:hint="eastAsia"/>
              </w:rPr>
              <w:t xml:space="preserve">吞吐</w:t>
            </w:r>
            <w:r>
              <w:t xml:space="preserve"> (tok/s)</w:t>
            </w:r>
          </w:p>
        </w:tc>
      </w:tr>
      <w:tr>
        <w:tc>
          <w:tcPr/>
          <w:p>
            <w:pPr>
              <w:pStyle w:val="Compact"/>
            </w:pPr>
            <w:r>
              <w:rPr>
                <w:rFonts w:hint="eastAsia"/>
              </w:rPr>
              <w:t xml:space="preserve">稠密</w:t>
            </w:r>
          </w:p>
        </w:tc>
        <w:tc>
          <w:tcPr/>
          <w:p>
            <w:pPr>
              <w:pStyle w:val="Compact"/>
            </w:pPr>
            <w:r>
              <w:t xml:space="preserve">66.00</w:t>
            </w:r>
          </w:p>
        </w:tc>
        <w:tc>
          <w:tcPr/>
          <w:p>
            <w:pPr>
              <w:pStyle w:val="Compact"/>
            </w:pPr>
            <w:r>
              <w:t xml:space="preserve">1.0×</w:t>
            </w:r>
          </w:p>
        </w:tc>
        <w:tc>
          <w:tcPr/>
          <w:p>
            <w:pPr>
              <w:pStyle w:val="Compact"/>
            </w:pPr>
            <w:r>
              <w:t xml:space="preserve">0.5114</w:t>
            </w:r>
          </w:p>
        </w:tc>
        <w:tc>
          <w:tcPr/>
          <w:p>
            <w:pPr>
              <w:pStyle w:val="Compact"/>
            </w:pPr>
            <w:r>
              <w:t xml:space="preserve">1.00×</w:t>
            </w:r>
          </w:p>
        </w:tc>
        <w:tc>
          <w:tcPr/>
          <w:p>
            <w:pPr>
              <w:pStyle w:val="Compact"/>
            </w:pPr>
            <w:r>
              <w:t xml:space="preserve">—</w:t>
            </w:r>
          </w:p>
        </w:tc>
        <w:tc>
          <w:tcPr/>
          <w:p>
            <w:pPr>
              <w:pStyle w:val="Compact"/>
            </w:pPr>
            <w:r>
              <w:t xml:space="preserve">4,004,528</w:t>
            </w:r>
          </w:p>
        </w:tc>
      </w:tr>
      <w:tr>
        <w:tc>
          <w:tcPr/>
          <w:p>
            <w:pPr>
              <w:pStyle w:val="Compact"/>
            </w:pPr>
            <w:r>
              <w:t xml:space="preserve">32</w:t>
            </w:r>
          </w:p>
        </w:tc>
        <w:tc>
          <w:tcPr/>
          <w:p>
            <w:pPr>
              <w:pStyle w:val="Compact"/>
            </w:pPr>
            <w:r>
              <w:t xml:space="preserve">1.41</w:t>
            </w:r>
          </w:p>
        </w:tc>
        <w:tc>
          <w:tcPr/>
          <w:p>
            <w:pPr>
              <w:pStyle w:val="Compact"/>
            </w:pPr>
            <w:r>
              <w:t xml:space="preserve">46.9×</w:t>
            </w:r>
          </w:p>
        </w:tc>
        <w:tc>
          <w:tcPr/>
          <w:p>
            <w:pPr>
              <w:pStyle w:val="Compact"/>
            </w:pPr>
            <w:r>
              <w:t xml:space="preserve">0.1845</w:t>
            </w:r>
          </w:p>
        </w:tc>
        <w:tc>
          <w:tcPr/>
          <w:p>
            <w:pPr>
              <w:pStyle w:val="Compact"/>
            </w:pPr>
            <w:r>
              <w:t xml:space="preserve">2.77×</w:t>
            </w:r>
          </w:p>
        </w:tc>
        <w:tc>
          <w:tcPr/>
          <w:p>
            <w:pPr>
              <w:pStyle w:val="Compact"/>
            </w:pPr>
            <w:r>
              <w:t xml:space="preserve">0.007</w:t>
            </w:r>
          </w:p>
        </w:tc>
        <w:tc>
          <w:tcPr/>
          <w:p>
            <w:pPr>
              <w:pStyle w:val="Compact"/>
            </w:pPr>
            <w:r>
              <w:t xml:space="preserve">11,098,168</w:t>
            </w:r>
          </w:p>
        </w:tc>
      </w:tr>
      <w:tr>
        <w:tc>
          <w:tcPr/>
          <w:p>
            <w:pPr>
              <w:pStyle w:val="Compact"/>
            </w:pPr>
            <w:r>
              <w:t xml:space="preserve">64</w:t>
            </w:r>
          </w:p>
        </w:tc>
        <w:tc>
          <w:tcPr/>
          <w:p>
            <w:pPr>
              <w:pStyle w:val="Compact"/>
            </w:pPr>
            <w:r>
              <w:t xml:space="preserve">2.81</w:t>
            </w:r>
          </w:p>
        </w:tc>
        <w:tc>
          <w:tcPr/>
          <w:p>
            <w:pPr>
              <w:pStyle w:val="Compact"/>
            </w:pPr>
            <w:r>
              <w:t xml:space="preserve">23.5×</w:t>
            </w:r>
          </w:p>
        </w:tc>
        <w:tc>
          <w:tcPr/>
          <w:p>
            <w:pPr>
              <w:pStyle w:val="Compact"/>
            </w:pPr>
            <w:r>
              <w:t xml:space="preserve">0.2453</w:t>
            </w:r>
          </w:p>
        </w:tc>
        <w:tc>
          <w:tcPr/>
          <w:p>
            <w:pPr>
              <w:pStyle w:val="Compact"/>
            </w:pPr>
            <w:r>
              <w:t xml:space="preserve">2.08×</w:t>
            </w:r>
          </w:p>
        </w:tc>
        <w:tc>
          <w:tcPr/>
          <w:p>
            <w:pPr>
              <w:pStyle w:val="Compact"/>
            </w:pPr>
            <w:r>
              <w:t xml:space="preserve">0.020</w:t>
            </w:r>
          </w:p>
        </w:tc>
        <w:tc>
          <w:tcPr/>
          <w:p>
            <w:pPr>
              <w:pStyle w:val="Compact"/>
            </w:pPr>
            <w:r>
              <w:t xml:space="preserve">8,347,636</w:t>
            </w:r>
          </w:p>
        </w:tc>
      </w:tr>
      <w:tr>
        <w:tc>
          <w:tcPr/>
          <w:p>
            <w:pPr>
              <w:pStyle w:val="Compact"/>
            </w:pPr>
            <w:r>
              <w:t xml:space="preserve">128</w:t>
            </w:r>
          </w:p>
        </w:tc>
        <w:tc>
          <w:tcPr/>
          <w:p>
            <w:pPr>
              <w:pStyle w:val="Compact"/>
            </w:pPr>
            <w:r>
              <w:t xml:space="preserve">5.62</w:t>
            </w:r>
          </w:p>
        </w:tc>
        <w:tc>
          <w:tcPr/>
          <w:p>
            <w:pPr>
              <w:pStyle w:val="Compact"/>
            </w:pPr>
            <w:r>
              <w:t xml:space="preserve">11.7×</w:t>
            </w:r>
          </w:p>
        </w:tc>
        <w:tc>
          <w:tcPr/>
          <w:p>
            <w:pPr>
              <w:pStyle w:val="Compact"/>
            </w:pPr>
            <w:r>
              <w:t xml:space="preserve">0.1814</w:t>
            </w:r>
          </w:p>
        </w:tc>
        <w:tc>
          <w:tcPr/>
          <w:p>
            <w:pPr>
              <w:pStyle w:val="Compact"/>
            </w:pPr>
            <w:r>
              <w:t xml:space="preserve">2.82×</w:t>
            </w:r>
          </w:p>
        </w:tc>
        <w:tc>
          <w:tcPr/>
          <w:p>
            <w:pPr>
              <w:pStyle w:val="Compact"/>
            </w:pPr>
            <w:r>
              <w:t xml:space="preserve">0.053</w:t>
            </w:r>
          </w:p>
        </w:tc>
        <w:tc>
          <w:tcPr/>
          <w:p>
            <w:pPr>
              <w:pStyle w:val="Compact"/>
            </w:pPr>
            <w:r>
              <w:t xml:space="preserve">11,291,736</w:t>
            </w:r>
          </w:p>
        </w:tc>
      </w:tr>
      <w:tr>
        <w:tc>
          <w:tcPr/>
          <w:p>
            <w:pPr>
              <w:pStyle w:val="Compact"/>
            </w:pPr>
            <w:r>
              <w:t xml:space="preserve">256</w:t>
            </w:r>
          </w:p>
        </w:tc>
        <w:tc>
          <w:tcPr/>
          <w:p>
            <w:pPr>
              <w:pStyle w:val="Compact"/>
            </w:pPr>
            <w:r>
              <w:t xml:space="preserve">11.25</w:t>
            </w:r>
          </w:p>
        </w:tc>
        <w:tc>
          <w:tcPr/>
          <w:p>
            <w:pPr>
              <w:pStyle w:val="Compact"/>
            </w:pPr>
            <w:r>
              <w:t xml:space="preserve">5.9×</w:t>
            </w:r>
          </w:p>
        </w:tc>
        <w:tc>
          <w:tcPr/>
          <w:p>
            <w:pPr>
              <w:pStyle w:val="Compact"/>
            </w:pPr>
            <w:r>
              <w:t xml:space="preserve">0.1984</w:t>
            </w:r>
          </w:p>
        </w:tc>
        <w:tc>
          <w:tcPr/>
          <w:p>
            <w:pPr>
              <w:pStyle w:val="Compact"/>
            </w:pPr>
            <w:r>
              <w:t xml:space="preserve">2.58×</w:t>
            </w:r>
          </w:p>
        </w:tc>
        <w:tc>
          <w:tcPr/>
          <w:p>
            <w:pPr>
              <w:pStyle w:val="Compact"/>
            </w:pPr>
            <w:r>
              <w:t xml:space="preserve">0.134</w:t>
            </w:r>
          </w:p>
        </w:tc>
        <w:tc>
          <w:tcPr/>
          <w:p>
            <w:pPr>
              <w:pStyle w:val="Compact"/>
            </w:pPr>
            <w:r>
              <w:t xml:space="preserve">10,320,323</w:t>
            </w:r>
          </w:p>
        </w:tc>
      </w:tr>
    </w:tbl>
    <w:bookmarkEnd w:id="86"/>
    <w:bookmarkEnd w:id="87"/>
    <w:bookmarkStart w:id="88" w:name="c.-分布式通信量完整数据d4096-m14336"/>
    <w:p>
      <w:pPr>
        <w:pStyle w:val="Heading3"/>
      </w:pPr>
      <w:r>
        <w:t xml:space="preserve">C. </w:t>
      </w:r>
      <w:r>
        <w:rPr>
          <w:rFonts w:hint="eastAsia"/>
        </w:rPr>
        <w:t xml:space="preserve">分布式通信量完整数据（d=4096,</w:t>
      </w:r>
      <w:r>
        <w:t xml:space="preserve"> </w:t>
      </w:r>
      <w:r>
        <w:rPr>
          <w:rFonts w:hint="eastAsia"/>
        </w:rPr>
        <w:t xml:space="preserve">m=14336）</w:t>
      </w:r>
    </w:p>
    <w:tbl>
      <w:tblPr>
        <w:tblStyle w:val="Table"/>
        <w:tblW w:type="pct" w:w="5000"/>
        <w:tblLayout w:type="fixed"/>
        <w:tblLook w:firstRow="1" w:lastRow="0" w:firstColumn="0" w:lastColumn="0" w:noHBand="0" w:noVBand="0" w:val="0020"/>
      </w:tblPr>
      <w:tblGrid>
        <w:gridCol w:w="742"/>
        <w:gridCol w:w="1361"/>
        <w:gridCol w:w="1113"/>
        <w:gridCol w:w="1113"/>
        <w:gridCol w:w="1732"/>
        <w:gridCol w:w="1856"/>
      </w:tblGrid>
      <w:tr>
        <w:trPr>
          <w:tblHeader w:val="on"/>
        </w:trPr>
        <w:tc>
          <w:tcPr/>
          <w:p>
            <w:pPr>
              <w:pStyle w:val="Compact"/>
            </w:pPr>
            <w:r>
              <w:rPr>
                <w:rFonts w:hint="eastAsia"/>
              </w:rPr>
              <w:t xml:space="preserve">秩</w:t>
            </w:r>
            <w:r>
              <w:t xml:space="preserve"> r</w:t>
            </w:r>
          </w:p>
        </w:tc>
        <w:tc>
          <w:tcPr/>
          <w:p>
            <w:pPr>
              <w:pStyle w:val="Compact"/>
            </w:pPr>
            <w:r>
              <w:rPr>
                <w:rFonts w:hint="eastAsia"/>
              </w:rPr>
              <w:t xml:space="preserve">梯度</w:t>
            </w:r>
            <w:r>
              <w:t xml:space="preserve"> (MiB)</w:t>
            </w:r>
          </w:p>
        </w:tc>
        <w:tc>
          <w:tcPr/>
          <w:p>
            <w:pPr>
              <w:pStyle w:val="Compact"/>
            </w:pPr>
            <w:r>
              <w:rPr>
                <w:rFonts w:hint="eastAsia"/>
              </w:rPr>
              <w:t xml:space="preserve">缩减倍数</w:t>
            </w:r>
          </w:p>
        </w:tc>
        <w:tc>
          <w:tcPr/>
          <w:p>
            <w:pPr>
              <w:pStyle w:val="Compact"/>
            </w:pPr>
            <w:r>
              <w:rPr>
                <w:rFonts w:hint="eastAsia"/>
              </w:rPr>
              <w:t xml:space="preserve">通信节省</w:t>
            </w:r>
          </w:p>
        </w:tc>
        <w:tc>
          <w:tcPr/>
          <w:p>
            <w:pPr>
              <w:pStyle w:val="Compact"/>
            </w:pPr>
            <w:r>
              <w:rPr>
                <w:rFonts w:hint="eastAsia"/>
              </w:rPr>
              <w:t xml:space="preserve">释放内存</w:t>
            </w:r>
            <w:r>
              <w:t xml:space="preserve"> (MiB)</w:t>
            </w:r>
          </w:p>
        </w:tc>
        <w:tc>
          <w:tcPr/>
          <w:p>
            <w:pPr>
              <w:pStyle w:val="Compact"/>
            </w:pPr>
            <w:r>
              <w:rPr>
                <w:rFonts w:hint="eastAsia"/>
              </w:rPr>
              <w:t xml:space="preserve">额外</w:t>
            </w:r>
            <w:r>
              <w:t xml:space="preserve"> KV tokens</w:t>
            </w:r>
          </w:p>
        </w:tc>
      </w:tr>
      <w:tr>
        <w:tc>
          <w:tcPr/>
          <w:p>
            <w:pPr>
              <w:pStyle w:val="Compact"/>
            </w:pPr>
            <w:r>
              <w:rPr>
                <w:rFonts w:hint="eastAsia"/>
              </w:rPr>
              <w:t xml:space="preserve">稠密</w:t>
            </w:r>
          </w:p>
        </w:tc>
        <w:tc>
          <w:tcPr/>
          <w:p>
            <w:pPr>
              <w:pStyle w:val="Compact"/>
            </w:pPr>
            <w:r>
              <w:t xml:space="preserve">336.00</w:t>
            </w:r>
          </w:p>
        </w:tc>
        <w:tc>
          <w:tcPr/>
          <w:p>
            <w:pPr>
              <w:pStyle w:val="Compact"/>
            </w:pPr>
            <w:r>
              <w:t xml:space="preserve">1.0×</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32</w:t>
            </w:r>
          </w:p>
        </w:tc>
        <w:tc>
          <w:tcPr/>
          <w:p>
            <w:pPr>
              <w:pStyle w:val="Compact"/>
            </w:pPr>
            <w:r>
              <w:t xml:space="preserve">3.38</w:t>
            </w:r>
          </w:p>
        </w:tc>
        <w:tc>
          <w:tcPr/>
          <w:p>
            <w:pPr>
              <w:pStyle w:val="Compact"/>
            </w:pPr>
            <w:r>
              <w:t xml:space="preserve">99.56×</w:t>
            </w:r>
          </w:p>
        </w:tc>
        <w:tc>
          <w:tcPr/>
          <w:p>
            <w:pPr>
              <w:pStyle w:val="Compact"/>
            </w:pPr>
            <w:r>
              <w:t xml:space="preserve">99.0%</w:t>
            </w:r>
          </w:p>
        </w:tc>
        <w:tc>
          <w:tcPr/>
          <w:p>
            <w:pPr>
              <w:pStyle w:val="Compact"/>
            </w:pPr>
            <w:r>
              <w:t xml:space="preserve">332.62</w:t>
            </w:r>
          </w:p>
        </w:tc>
        <w:tc>
          <w:tcPr/>
          <w:p>
            <w:pPr>
              <w:pStyle w:val="Compact"/>
            </w:pPr>
            <w:r>
              <w:t xml:space="preserve">+443</w:t>
            </w:r>
          </w:p>
        </w:tc>
      </w:tr>
      <w:tr>
        <w:tc>
          <w:tcPr/>
          <w:p>
            <w:pPr>
              <w:pStyle w:val="Compact"/>
            </w:pPr>
            <w:r>
              <w:t xml:space="preserve">64</w:t>
            </w:r>
          </w:p>
        </w:tc>
        <w:tc>
          <w:tcPr/>
          <w:p>
            <w:pPr>
              <w:pStyle w:val="Compact"/>
            </w:pPr>
            <w:r>
              <w:t xml:space="preserve">6.75</w:t>
            </w:r>
          </w:p>
        </w:tc>
        <w:tc>
          <w:tcPr/>
          <w:p>
            <w:pPr>
              <w:pStyle w:val="Compact"/>
            </w:pPr>
            <w:r>
              <w:t xml:space="preserve">49.78×</w:t>
            </w:r>
          </w:p>
        </w:tc>
        <w:tc>
          <w:tcPr/>
          <w:p>
            <w:pPr>
              <w:pStyle w:val="Compact"/>
            </w:pPr>
            <w:r>
              <w:t xml:space="preserve">98.0%</w:t>
            </w:r>
          </w:p>
        </w:tc>
        <w:tc>
          <w:tcPr/>
          <w:p>
            <w:pPr>
              <w:pStyle w:val="Compact"/>
            </w:pPr>
            <w:r>
              <w:t xml:space="preserve">329.25</w:t>
            </w:r>
          </w:p>
        </w:tc>
        <w:tc>
          <w:tcPr/>
          <w:p>
            <w:pPr>
              <w:pStyle w:val="Compact"/>
            </w:pPr>
            <w:r>
              <w:t xml:space="preserve">+439</w:t>
            </w:r>
          </w:p>
        </w:tc>
      </w:tr>
      <w:tr>
        <w:tc>
          <w:tcPr/>
          <w:p>
            <w:pPr>
              <w:pStyle w:val="Compact"/>
            </w:pPr>
            <w:r>
              <w:t xml:space="preserve">128</w:t>
            </w:r>
          </w:p>
        </w:tc>
        <w:tc>
          <w:tcPr/>
          <w:p>
            <w:pPr>
              <w:pStyle w:val="Compact"/>
            </w:pPr>
            <w:r>
              <w:t xml:space="preserve">13.50</w:t>
            </w:r>
          </w:p>
        </w:tc>
        <w:tc>
          <w:tcPr/>
          <w:p>
            <w:pPr>
              <w:pStyle w:val="Compact"/>
            </w:pPr>
            <w:r>
              <w:t xml:space="preserve">24.89×</w:t>
            </w:r>
          </w:p>
        </w:tc>
        <w:tc>
          <w:tcPr/>
          <w:p>
            <w:pPr>
              <w:pStyle w:val="Compact"/>
            </w:pPr>
            <w:r>
              <w:t xml:space="preserve">96.0%</w:t>
            </w:r>
          </w:p>
        </w:tc>
        <w:tc>
          <w:tcPr/>
          <w:p>
            <w:pPr>
              <w:pStyle w:val="Compact"/>
            </w:pPr>
            <w:r>
              <w:t xml:space="preserve">322.50</w:t>
            </w:r>
          </w:p>
        </w:tc>
        <w:tc>
          <w:tcPr/>
          <w:p>
            <w:pPr>
              <w:pStyle w:val="Compact"/>
            </w:pPr>
            <w:r>
              <w:t xml:space="preserve">+430</w:t>
            </w:r>
          </w:p>
        </w:tc>
      </w:tr>
      <w:tr>
        <w:tc>
          <w:tcPr/>
          <w:p>
            <w:pPr>
              <w:pStyle w:val="Compact"/>
            </w:pPr>
            <w:r>
              <w:t xml:space="preserve">256</w:t>
            </w:r>
          </w:p>
        </w:tc>
        <w:tc>
          <w:tcPr/>
          <w:p>
            <w:pPr>
              <w:pStyle w:val="Compact"/>
            </w:pPr>
            <w:r>
              <w:t xml:space="preserve">27.00</w:t>
            </w:r>
          </w:p>
        </w:tc>
        <w:tc>
          <w:tcPr/>
          <w:p>
            <w:pPr>
              <w:pStyle w:val="Compact"/>
            </w:pPr>
            <w:r>
              <w:t xml:space="preserve">12.44×</w:t>
            </w:r>
          </w:p>
        </w:tc>
        <w:tc>
          <w:tcPr/>
          <w:p>
            <w:pPr>
              <w:pStyle w:val="Compact"/>
            </w:pPr>
            <w:r>
              <w:t xml:space="preserve">92.0%</w:t>
            </w:r>
          </w:p>
        </w:tc>
        <w:tc>
          <w:tcPr/>
          <w:p>
            <w:pPr>
              <w:pStyle w:val="Compact"/>
            </w:pPr>
            <w:r>
              <w:t xml:space="preserve">309.00</w:t>
            </w:r>
          </w:p>
        </w:tc>
        <w:tc>
          <w:tcPr/>
          <w:p>
            <w:pPr>
              <w:pStyle w:val="Compact"/>
            </w:pPr>
            <w:r>
              <w:t xml:space="preserve">+412</w:t>
            </w:r>
          </w:p>
        </w:tc>
      </w:tr>
    </w:tbl>
    <w:bookmarkEnd w:id="88"/>
    <w:bookmarkStart w:id="93" w:name="d.-预训练模型-svd-能量捕获实测"/>
    <w:p>
      <w:pPr>
        <w:pStyle w:val="Heading3"/>
      </w:pPr>
      <w:r>
        <w:t xml:space="preserve">D. </w:t>
      </w:r>
      <w:r>
        <w:rPr>
          <w:rFonts w:hint="eastAsia"/>
        </w:rPr>
        <w:t xml:space="preserve">预训练模型</w:t>
      </w:r>
      <w:r>
        <w:t xml:space="preserve"> SVD </w:t>
      </w:r>
      <w:r>
        <w:rPr>
          <w:rFonts w:hint="eastAsia"/>
        </w:rPr>
        <w:t xml:space="preserve">能量捕获实测</w:t>
      </w:r>
    </w:p>
    <w:p>
      <w:pPr>
        <w:pStyle w:val="BlockText"/>
      </w:pPr>
      <w:r>
        <w:rPr>
          <w:rFonts w:hint="eastAsia"/>
        </w:rPr>
        <w:t xml:space="preserve">以下数据来自对开源预训练模型</w:t>
      </w:r>
      <w:r>
        <w:t xml:space="preserve"> </w:t>
      </w:r>
      <w:r>
        <w:rPr>
          <w:b/>
          <w:bCs/>
        </w:rPr>
        <w:t xml:space="preserve">Qwen2.5-1.5B</w:t>
      </w:r>
      <w:r>
        <w:rPr>
          <w:rFonts w:hint="eastAsia"/>
        </w:rPr>
        <w:t xml:space="preserve">（d=1536,</w:t>
      </w:r>
      <w:r>
        <w:t xml:space="preserve"> </w:t>
      </w:r>
      <w:r>
        <w:rPr>
          <w:rFonts w:hint="eastAsia"/>
        </w:rPr>
        <w:t xml:space="preserve">m=8960）执行截断</w:t>
      </w:r>
      <w:r>
        <w:t xml:space="preserve"> SVD </w:t>
      </w:r>
      <w:r>
        <w:rPr>
          <w:rFonts w:hint="eastAsia"/>
        </w:rPr>
        <w:t xml:space="preserve">的真实测量。</w:t>
      </w:r>
      <w:r>
        <w:t xml:space="preserve"> </w:t>
      </w:r>
      <w:r>
        <w:rPr>
          <w:rFonts w:hint="eastAsia"/>
        </w:rPr>
        <w:t xml:space="preserve">原始数据文件：</w:t>
      </w:r>
      <w:r>
        <w:rPr>
          <w:rStyle w:val="VerbatimChar"/>
        </w:rPr>
        <w:t xml:space="preserve">results/svd_pretrained_qwen1.5b.json</w:t>
      </w:r>
    </w:p>
    <w:bookmarkStart w:id="89" w:name="d-1.-ffn-投影-svd-能量与余弦相似度实测"/>
    <w:p>
      <w:pPr>
        <w:pStyle w:val="Heading4"/>
      </w:pPr>
      <w:r>
        <w:t xml:space="preserve">D-1. FFN </w:t>
      </w:r>
      <w:r>
        <w:rPr>
          <w:rFonts w:hint="eastAsia"/>
        </w:rPr>
        <w:t xml:space="preserve">投影</w:t>
      </w:r>
      <w:r>
        <w:t xml:space="preserve"> SVD </w:t>
      </w:r>
      <w:r>
        <w:rPr>
          <w:rFonts w:hint="eastAsia"/>
        </w:rPr>
        <w:t xml:space="preserve">能量与余弦相似度（实测）</w:t>
      </w:r>
    </w:p>
    <w:p>
      <w:pPr>
        <w:pStyle w:val="FirstParagraph"/>
      </w:pPr>
      <w:r>
        <w:rPr>
          <w:rFonts w:hint="eastAsia"/>
        </w:rPr>
        <w:t xml:space="preserve">对</w:t>
      </w:r>
      <w:r>
        <w:t xml:space="preserve"> Qwen2.5-1.5B </w:t>
      </w:r>
      <w:r>
        <w:rPr>
          <w:rFonts w:hint="eastAsia"/>
        </w:rPr>
        <w:t xml:space="preserve">的</w:t>
      </w:r>
      <w:r>
        <w:t xml:space="preserve"> layers 0–5 </w:t>
      </w:r>
      <w:r>
        <w:rPr>
          <w:rFonts w:hint="eastAsia"/>
        </w:rPr>
        <w:t xml:space="preserve">共</w:t>
      </w:r>
      <w:r>
        <w:t xml:space="preserve"> 18 </w:t>
      </w:r>
      <w:r>
        <w:rPr>
          <w:rFonts w:hint="eastAsia"/>
        </w:rPr>
        <w:t xml:space="preserve">个</w:t>
      </w:r>
      <w:r>
        <w:t xml:space="preserve"> FFN </w:t>
      </w:r>
      <w:r>
        <w:rPr>
          <w:rFonts w:hint="eastAsia"/>
        </w:rPr>
        <w:t xml:space="preserve">投影矩阵（gate_proj,</w:t>
      </w:r>
      <w:r>
        <w:t xml:space="preserve"> up_proj, </w:t>
      </w:r>
      <w:r>
        <w:rPr>
          <w:rFonts w:hint="eastAsia"/>
        </w:rPr>
        <w:t xml:space="preserve">down_proj）取平均值：</w:t>
      </w:r>
    </w:p>
    <w:tbl>
      <w:tblPr>
        <w:tblStyle w:val="Table"/>
        <w:tblW w:type="pct" w:w="5000"/>
        <w:tblLayout w:type="fixed"/>
        <w:tblLook w:firstRow="1" w:lastRow="0" w:firstColumn="0" w:lastColumn="0" w:noHBand="0" w:noVBand="0" w:val="0020"/>
      </w:tblPr>
      <w:tblGrid>
        <w:gridCol w:w="642"/>
        <w:gridCol w:w="1712"/>
        <w:gridCol w:w="1926"/>
        <w:gridCol w:w="1819"/>
        <w:gridCol w:w="1819"/>
      </w:tblGrid>
      <w:tr>
        <w:trPr>
          <w:tblHeader w:val="on"/>
        </w:trPr>
        <w:tc>
          <w:tcPr/>
          <w:p>
            <w:pPr>
              <w:pStyle w:val="Compact"/>
            </w:pPr>
            <w:r>
              <w:rPr>
                <w:rFonts w:hint="eastAsia"/>
              </w:rPr>
              <w:t xml:space="preserve">秩</w:t>
            </w:r>
            <w:r>
              <w:t xml:space="preserve"> r</w:t>
            </w:r>
          </w:p>
        </w:tc>
        <w:tc>
          <w:tcPr/>
          <w:p>
            <w:pPr>
              <w:pStyle w:val="Compact"/>
            </w:pPr>
            <w:r>
              <w:t xml:space="preserve">SVD </w:t>
            </w:r>
            <w:r>
              <w:rPr>
                <w:rFonts w:hint="eastAsia"/>
              </w:rPr>
              <w:t xml:space="preserve">能量</w:t>
            </w:r>
            <w:r>
              <w:t xml:space="preserve"> (mean)</w:t>
            </w:r>
          </w:p>
        </w:tc>
        <w:tc>
          <w:tcPr/>
          <w:p>
            <w:pPr>
              <w:pStyle w:val="Compact"/>
            </w:pPr>
            <w:r>
              <w:rPr>
                <w:rFonts w:hint="eastAsia"/>
              </w:rPr>
              <w:t xml:space="preserve">余弦相似度</w:t>
            </w:r>
            <w:r>
              <w:t xml:space="preserve"> (mean)</w:t>
            </w:r>
          </w:p>
        </w:tc>
        <w:tc>
          <w:tcPr/>
          <w:p>
            <w:pPr>
              <w:pStyle w:val="Compact"/>
            </w:pPr>
            <w:r>
              <w:rPr>
                <w:rFonts w:hint="eastAsia"/>
              </w:rPr>
              <w:t xml:space="preserve">余弦相似度</w:t>
            </w:r>
            <w:r>
              <w:t xml:space="preserve"> (min)</w:t>
            </w:r>
          </w:p>
        </w:tc>
        <w:tc>
          <w:tcPr/>
          <w:p>
            <w:pPr>
              <w:pStyle w:val="Compact"/>
            </w:pPr>
            <w:r>
              <w:rPr>
                <w:rFonts w:hint="eastAsia"/>
              </w:rPr>
              <w:t xml:space="preserve">余弦相似度</w:t>
            </w:r>
            <w:r>
              <w:t xml:space="preserve"> (max)</w:t>
            </w:r>
          </w:p>
        </w:tc>
      </w:tr>
      <w:tr>
        <w:tc>
          <w:tcPr/>
          <w:p>
            <w:pPr>
              <w:pStyle w:val="Compact"/>
            </w:pPr>
            <w:r>
              <w:t xml:space="preserve">32</w:t>
            </w:r>
          </w:p>
        </w:tc>
        <w:tc>
          <w:tcPr/>
          <w:p>
            <w:pPr>
              <w:pStyle w:val="Compact"/>
            </w:pPr>
            <w:r>
              <w:t xml:space="preserve">7.2%</w:t>
            </w:r>
          </w:p>
        </w:tc>
        <w:tc>
          <w:tcPr/>
          <w:p>
            <w:pPr>
              <w:pStyle w:val="Compact"/>
            </w:pPr>
            <w:r>
              <w:t xml:space="preserve">0.266</w:t>
            </w:r>
          </w:p>
        </w:tc>
        <w:tc>
          <w:tcPr/>
          <w:p>
            <w:pPr>
              <w:pStyle w:val="Compact"/>
            </w:pPr>
            <w:r>
              <w:t xml:space="preserve">0.207</w:t>
            </w:r>
          </w:p>
        </w:tc>
        <w:tc>
          <w:tcPr/>
          <w:p>
            <w:pPr>
              <w:pStyle w:val="Compact"/>
            </w:pPr>
            <w:r>
              <w:t xml:space="preserve">0.337</w:t>
            </w:r>
          </w:p>
        </w:tc>
      </w:tr>
      <w:tr>
        <w:tc>
          <w:tcPr/>
          <w:p>
            <w:pPr>
              <w:pStyle w:val="Compact"/>
            </w:pPr>
            <w:r>
              <w:t xml:space="preserve">64</w:t>
            </w:r>
          </w:p>
        </w:tc>
        <w:tc>
          <w:tcPr/>
          <w:p>
            <w:pPr>
              <w:pStyle w:val="Compact"/>
            </w:pPr>
            <w:r>
              <w:t xml:space="preserve">12.0%</w:t>
            </w:r>
          </w:p>
        </w:tc>
        <w:tc>
          <w:tcPr/>
          <w:p>
            <w:pPr>
              <w:pStyle w:val="Compact"/>
            </w:pPr>
            <w:r>
              <w:t xml:space="preserve">0.345</w:t>
            </w:r>
          </w:p>
        </w:tc>
        <w:tc>
          <w:tcPr/>
          <w:p>
            <w:pPr>
              <w:pStyle w:val="Compact"/>
            </w:pPr>
            <w:r>
              <w:t xml:space="preserve">0.287</w:t>
            </w:r>
          </w:p>
        </w:tc>
        <w:tc>
          <w:tcPr/>
          <w:p>
            <w:pPr>
              <w:pStyle w:val="Compact"/>
            </w:pPr>
            <w:r>
              <w:t xml:space="preserve">0.424</w:t>
            </w:r>
          </w:p>
        </w:tc>
      </w:tr>
      <w:tr>
        <w:tc>
          <w:tcPr/>
          <w:p>
            <w:pPr>
              <w:pStyle w:val="Compact"/>
            </w:pPr>
            <w:r>
              <w:t xml:space="preserve">128</w:t>
            </w:r>
          </w:p>
        </w:tc>
        <w:tc>
          <w:tcPr/>
          <w:p>
            <w:pPr>
              <w:pStyle w:val="Compact"/>
            </w:pPr>
            <w:r>
              <w:t xml:space="preserve">20.1%</w:t>
            </w:r>
          </w:p>
        </w:tc>
        <w:tc>
          <w:tcPr/>
          <w:p>
            <w:pPr>
              <w:pStyle w:val="Compact"/>
            </w:pPr>
            <w:r>
              <w:t xml:space="preserve">0.448</w:t>
            </w:r>
          </w:p>
        </w:tc>
        <w:tc>
          <w:tcPr/>
          <w:p>
            <w:pPr>
              <w:pStyle w:val="Compact"/>
            </w:pPr>
            <w:r>
              <w:t xml:space="preserve">0.395</w:t>
            </w:r>
          </w:p>
        </w:tc>
        <w:tc>
          <w:tcPr/>
          <w:p>
            <w:pPr>
              <w:pStyle w:val="Compact"/>
            </w:pPr>
            <w:r>
              <w:t xml:space="preserve">0.534</w:t>
            </w:r>
          </w:p>
        </w:tc>
      </w:tr>
      <w:tr>
        <w:tc>
          <w:tcPr/>
          <w:p>
            <w:pPr>
              <w:pStyle w:val="Compact"/>
            </w:pPr>
            <w:r>
              <w:t xml:space="preserve">256</w:t>
            </w:r>
          </w:p>
        </w:tc>
        <w:tc>
          <w:tcPr/>
          <w:p>
            <w:pPr>
              <w:pStyle w:val="Compact"/>
            </w:pPr>
            <w:r>
              <w:t xml:space="preserve">33.8%</w:t>
            </w:r>
          </w:p>
        </w:tc>
        <w:tc>
          <w:tcPr/>
          <w:p>
            <w:pPr>
              <w:pStyle w:val="Compact"/>
            </w:pPr>
            <w:r>
              <w:t xml:space="preserve">0.582</w:t>
            </w:r>
          </w:p>
        </w:tc>
        <w:tc>
          <w:tcPr/>
          <w:p>
            <w:pPr>
              <w:pStyle w:val="Compact"/>
            </w:pPr>
            <w:r>
              <w:t xml:space="preserve">0.537</w:t>
            </w:r>
          </w:p>
        </w:tc>
        <w:tc>
          <w:tcPr/>
          <w:p>
            <w:pPr>
              <w:pStyle w:val="Compact"/>
            </w:pPr>
            <w:r>
              <w:t xml:space="preserve">0.672</w:t>
            </w:r>
          </w:p>
        </w:tc>
      </w:tr>
      <w:tr>
        <w:tc>
          <w:tcPr/>
          <w:p>
            <w:pPr>
              <w:pStyle w:val="Compact"/>
            </w:pPr>
            <w:r>
              <w:t xml:space="preserve">512</w:t>
            </w:r>
          </w:p>
        </w:tc>
        <w:tc>
          <w:tcPr/>
          <w:p>
            <w:pPr>
              <w:pStyle w:val="Compact"/>
            </w:pPr>
            <w:r>
              <w:t xml:space="preserve">55.6%</w:t>
            </w:r>
          </w:p>
        </w:tc>
        <w:tc>
          <w:tcPr/>
          <w:p>
            <w:pPr>
              <w:pStyle w:val="Compact"/>
            </w:pPr>
            <w:r>
              <w:t xml:space="preserve">0.748</w:t>
            </w:r>
          </w:p>
        </w:tc>
        <w:tc>
          <w:tcPr/>
          <w:p>
            <w:pPr>
              <w:pStyle w:val="Compact"/>
            </w:pPr>
            <w:r>
              <w:t xml:space="preserve">0.715</w:t>
            </w:r>
          </w:p>
        </w:tc>
        <w:tc>
          <w:tcPr/>
          <w:p>
            <w:pPr>
              <w:pStyle w:val="Compact"/>
            </w:pPr>
            <w:r>
              <w:t xml:space="preserve">0.830</w:t>
            </w:r>
          </w:p>
        </w:tc>
      </w:tr>
      <w:tr>
        <w:tc>
          <w:tcPr/>
          <w:p>
            <w:pPr>
              <w:pStyle w:val="Compact"/>
            </w:pPr>
            <w:r>
              <w:t xml:space="preserve">768</w:t>
            </w:r>
          </w:p>
        </w:tc>
        <w:tc>
          <w:tcPr/>
          <w:p>
            <w:pPr>
              <w:pStyle w:val="Compact"/>
            </w:pPr>
            <w:r>
              <w:t xml:space="preserve">72.4%</w:t>
            </w:r>
          </w:p>
        </w:tc>
        <w:tc>
          <w:tcPr/>
          <w:p>
            <w:pPr>
              <w:pStyle w:val="Compact"/>
            </w:pPr>
            <w:r>
              <w:t xml:space="preserve">0.853</w:t>
            </w:r>
          </w:p>
        </w:tc>
        <w:tc>
          <w:tcPr/>
          <w:p>
            <w:pPr>
              <w:pStyle w:val="Compact"/>
            </w:pPr>
            <w:r>
              <w:t xml:space="preserve">0.830</w:t>
            </w:r>
          </w:p>
        </w:tc>
        <w:tc>
          <w:tcPr/>
          <w:p>
            <w:pPr>
              <w:pStyle w:val="Compact"/>
            </w:pPr>
            <w:r>
              <w:t xml:space="preserve">0.920</w:t>
            </w:r>
          </w:p>
        </w:tc>
      </w:tr>
      <w:tr>
        <w:tc>
          <w:tcPr/>
          <w:p>
            <w:pPr>
              <w:pStyle w:val="Compact"/>
            </w:pPr>
            <w:r>
              <w:t xml:space="preserve">1024</w:t>
            </w:r>
          </w:p>
        </w:tc>
        <w:tc>
          <w:tcPr/>
          <w:p>
            <w:pPr>
              <w:pStyle w:val="Compact"/>
            </w:pPr>
            <w:r>
              <w:t xml:space="preserve">85.1%</w:t>
            </w:r>
          </w:p>
        </w:tc>
        <w:tc>
          <w:tcPr/>
          <w:p>
            <w:pPr>
              <w:pStyle w:val="Compact"/>
            </w:pPr>
            <w:r>
              <w:rPr>
                <w:b/>
                <w:bCs/>
              </w:rPr>
              <w:t xml:space="preserve">0.925</w:t>
            </w:r>
          </w:p>
        </w:tc>
        <w:tc>
          <w:tcPr/>
          <w:p>
            <w:pPr>
              <w:pStyle w:val="Compact"/>
            </w:pPr>
            <w:r>
              <w:t xml:space="preserve">0.911</w:t>
            </w:r>
          </w:p>
        </w:tc>
        <w:tc>
          <w:tcPr/>
          <w:p>
            <w:pPr>
              <w:pStyle w:val="Compact"/>
            </w:pPr>
            <w:r>
              <w:t xml:space="preserve">0.972</w:t>
            </w:r>
          </w:p>
        </w:tc>
      </w:tr>
    </w:tbl>
    <w:bookmarkEnd w:id="89"/>
    <w:bookmarkStart w:id="90" w:name="d-2.-注意力投影-svd-能量与余弦相似度实测对照组"/>
    <w:p>
      <w:pPr>
        <w:pStyle w:val="Heading4"/>
      </w:pPr>
      <w:r>
        <w:t xml:space="preserve">D-2. </w:t>
      </w:r>
      <w:r>
        <w:rPr>
          <w:rFonts w:hint="eastAsia"/>
        </w:rPr>
        <w:t xml:space="preserve">注意力投影</w:t>
      </w:r>
      <w:r>
        <w:t xml:space="preserve"> SVD </w:t>
      </w:r>
      <w:r>
        <w:rPr>
          <w:rFonts w:hint="eastAsia"/>
        </w:rPr>
        <w:t xml:space="preserve">能量与余弦相似度（实测，对照组）</w:t>
      </w:r>
    </w:p>
    <w:p>
      <w:pPr>
        <w:pStyle w:val="FirstParagraph"/>
      </w:pPr>
      <w:r>
        <w:rPr>
          <w:rFonts w:hint="eastAsia"/>
        </w:rPr>
        <w:t xml:space="preserve">对同一模型</w:t>
      </w:r>
      <w:r>
        <w:t xml:space="preserve"> layers 0–5 </w:t>
      </w:r>
      <w:r>
        <w:rPr>
          <w:rFonts w:hint="eastAsia"/>
        </w:rPr>
        <w:t xml:space="preserve">共</w:t>
      </w:r>
      <w:r>
        <w:t xml:space="preserve"> 24 </w:t>
      </w:r>
      <w:r>
        <w:rPr>
          <w:rFonts w:hint="eastAsia"/>
        </w:rPr>
        <w:t xml:space="preserve">个注意力投影矩阵（q_proj,</w:t>
      </w:r>
      <w:r>
        <w:t xml:space="preserve"> k_proj, v_proj, </w:t>
      </w:r>
      <w:r>
        <w:rPr>
          <w:rFonts w:hint="eastAsia"/>
        </w:rPr>
        <w:t xml:space="preserve">o_proj）取平均值：</w:t>
      </w:r>
    </w:p>
    <w:tbl>
      <w:tblPr>
        <w:tblStyle w:val="Table"/>
        <w:tblW w:type="pct" w:w="5000"/>
        <w:tblLayout w:type="fixed"/>
        <w:tblLook w:firstRow="1" w:lastRow="0" w:firstColumn="0" w:lastColumn="0" w:noHBand="0" w:noVBand="0" w:val="0020"/>
      </w:tblPr>
      <w:tblGrid>
        <w:gridCol w:w="642"/>
        <w:gridCol w:w="1712"/>
        <w:gridCol w:w="1926"/>
        <w:gridCol w:w="1819"/>
        <w:gridCol w:w="1819"/>
      </w:tblGrid>
      <w:tr>
        <w:trPr>
          <w:tblHeader w:val="on"/>
        </w:trPr>
        <w:tc>
          <w:tcPr/>
          <w:p>
            <w:pPr>
              <w:pStyle w:val="Compact"/>
            </w:pPr>
            <w:r>
              <w:rPr>
                <w:rFonts w:hint="eastAsia"/>
              </w:rPr>
              <w:t xml:space="preserve">秩</w:t>
            </w:r>
            <w:r>
              <w:t xml:space="preserve"> r</w:t>
            </w:r>
          </w:p>
        </w:tc>
        <w:tc>
          <w:tcPr/>
          <w:p>
            <w:pPr>
              <w:pStyle w:val="Compact"/>
            </w:pPr>
            <w:r>
              <w:t xml:space="preserve">SVD </w:t>
            </w:r>
            <w:r>
              <w:rPr>
                <w:rFonts w:hint="eastAsia"/>
              </w:rPr>
              <w:t xml:space="preserve">能量</w:t>
            </w:r>
            <w:r>
              <w:t xml:space="preserve"> (mean)</w:t>
            </w:r>
          </w:p>
        </w:tc>
        <w:tc>
          <w:tcPr/>
          <w:p>
            <w:pPr>
              <w:pStyle w:val="Compact"/>
            </w:pPr>
            <w:r>
              <w:rPr>
                <w:rFonts w:hint="eastAsia"/>
              </w:rPr>
              <w:t xml:space="preserve">余弦相似度</w:t>
            </w:r>
            <w:r>
              <w:t xml:space="preserve"> (mean)</w:t>
            </w:r>
          </w:p>
        </w:tc>
        <w:tc>
          <w:tcPr/>
          <w:p>
            <w:pPr>
              <w:pStyle w:val="Compact"/>
            </w:pPr>
            <w:r>
              <w:rPr>
                <w:rFonts w:hint="eastAsia"/>
              </w:rPr>
              <w:t xml:space="preserve">余弦相似度</w:t>
            </w:r>
            <w:r>
              <w:t xml:space="preserve"> (min)</w:t>
            </w:r>
          </w:p>
        </w:tc>
        <w:tc>
          <w:tcPr/>
          <w:p>
            <w:pPr>
              <w:pStyle w:val="Compact"/>
            </w:pPr>
            <w:r>
              <w:rPr>
                <w:rFonts w:hint="eastAsia"/>
              </w:rPr>
              <w:t xml:space="preserve">余弦相似度</w:t>
            </w:r>
            <w:r>
              <w:t xml:space="preserve"> (max)</w:t>
            </w:r>
          </w:p>
        </w:tc>
      </w:tr>
      <w:tr>
        <w:tc>
          <w:tcPr/>
          <w:p>
            <w:pPr>
              <w:pStyle w:val="Compact"/>
            </w:pPr>
            <w:r>
              <w:t xml:space="preserve">32</w:t>
            </w:r>
          </w:p>
        </w:tc>
        <w:tc>
          <w:tcPr/>
          <w:p>
            <w:pPr>
              <w:pStyle w:val="Compact"/>
            </w:pPr>
            <w:r>
              <w:t xml:space="preserve">22.8%</w:t>
            </w:r>
          </w:p>
        </w:tc>
        <w:tc>
          <w:tcPr/>
          <w:p>
            <w:pPr>
              <w:pStyle w:val="Compact"/>
            </w:pPr>
            <w:r>
              <w:t xml:space="preserve">0.470</w:t>
            </w:r>
          </w:p>
        </w:tc>
        <w:tc>
          <w:tcPr/>
          <w:p>
            <w:pPr>
              <w:pStyle w:val="Compact"/>
            </w:pPr>
            <w:r>
              <w:t xml:space="preserve">0.284</w:t>
            </w:r>
          </w:p>
        </w:tc>
        <w:tc>
          <w:tcPr/>
          <w:p>
            <w:pPr>
              <w:pStyle w:val="Compact"/>
            </w:pPr>
            <w:r>
              <w:t xml:space="preserve">0.636</w:t>
            </w:r>
          </w:p>
        </w:tc>
      </w:tr>
      <w:tr>
        <w:tc>
          <w:tcPr/>
          <w:p>
            <w:pPr>
              <w:pStyle w:val="Compact"/>
            </w:pPr>
            <w:r>
              <w:t xml:space="preserve">64</w:t>
            </w:r>
          </w:p>
        </w:tc>
        <w:tc>
          <w:tcPr/>
          <w:p>
            <w:pPr>
              <w:pStyle w:val="Compact"/>
            </w:pPr>
            <w:r>
              <w:t xml:space="preserve">37.7%</w:t>
            </w:r>
          </w:p>
        </w:tc>
        <w:tc>
          <w:tcPr/>
          <w:p>
            <w:pPr>
              <w:pStyle w:val="Compact"/>
            </w:pPr>
            <w:r>
              <w:t xml:space="preserve">0.606</w:t>
            </w:r>
          </w:p>
        </w:tc>
        <w:tc>
          <w:tcPr/>
          <w:p>
            <w:pPr>
              <w:pStyle w:val="Compact"/>
            </w:pPr>
            <w:r>
              <w:t xml:space="preserve">0.376</w:t>
            </w:r>
          </w:p>
        </w:tc>
        <w:tc>
          <w:tcPr/>
          <w:p>
            <w:pPr>
              <w:pStyle w:val="Compact"/>
            </w:pPr>
            <w:r>
              <w:t xml:space="preserve">0.774</w:t>
            </w:r>
          </w:p>
        </w:tc>
      </w:tr>
      <w:tr>
        <w:tc>
          <w:tcPr/>
          <w:p>
            <w:pPr>
              <w:pStyle w:val="Compact"/>
            </w:pPr>
            <w:r>
              <w:t xml:space="preserve">128</w:t>
            </w:r>
          </w:p>
        </w:tc>
        <w:tc>
          <w:tcPr/>
          <w:p>
            <w:pPr>
              <w:pStyle w:val="Compact"/>
            </w:pPr>
            <w:r>
              <w:t xml:space="preserve">59.3%</w:t>
            </w:r>
          </w:p>
        </w:tc>
        <w:tc>
          <w:tcPr/>
          <w:p>
            <w:pPr>
              <w:pStyle w:val="Compact"/>
            </w:pPr>
            <w:r>
              <w:t xml:space="preserve">0.761</w:t>
            </w:r>
          </w:p>
        </w:tc>
        <w:tc>
          <w:tcPr/>
          <w:p>
            <w:pPr>
              <w:pStyle w:val="Compact"/>
            </w:pPr>
            <w:r>
              <w:t xml:space="preserve">0.498</w:t>
            </w:r>
          </w:p>
        </w:tc>
        <w:tc>
          <w:tcPr/>
          <w:p>
            <w:pPr>
              <w:pStyle w:val="Compact"/>
            </w:pPr>
            <w:r>
              <w:t xml:space="preserve">0.921</w:t>
            </w:r>
          </w:p>
        </w:tc>
      </w:tr>
      <w:tr>
        <w:tc>
          <w:tcPr/>
          <w:p>
            <w:pPr>
              <w:pStyle w:val="Compact"/>
            </w:pPr>
            <w:r>
              <w:t xml:space="preserve">256</w:t>
            </w:r>
          </w:p>
        </w:tc>
        <w:tc>
          <w:tcPr/>
          <w:p>
            <w:pPr>
              <w:pStyle w:val="Compact"/>
            </w:pPr>
            <w:r>
              <w:t xml:space="preserve">81.9%</w:t>
            </w:r>
          </w:p>
        </w:tc>
        <w:tc>
          <w:tcPr/>
          <w:p>
            <w:pPr>
              <w:pStyle w:val="Compact"/>
            </w:pPr>
            <w:r>
              <w:rPr>
                <w:b/>
                <w:bCs/>
              </w:rPr>
              <w:t xml:space="preserve">0.898</w:t>
            </w:r>
          </w:p>
        </w:tc>
        <w:tc>
          <w:tcPr/>
          <w:p>
            <w:pPr>
              <w:pStyle w:val="Compact"/>
            </w:pPr>
            <w:r>
              <w:t xml:space="preserve">0.642</w:t>
            </w:r>
          </w:p>
        </w:tc>
        <w:tc>
          <w:tcPr/>
          <w:p>
            <w:pPr>
              <w:pStyle w:val="Compact"/>
            </w:pPr>
            <w:r>
              <w:t xml:space="preserve">1.000</w:t>
            </w:r>
          </w:p>
        </w:tc>
      </w:tr>
      <w:tr>
        <w:tc>
          <w:tcPr/>
          <w:p>
            <w:pPr>
              <w:pStyle w:val="Compact"/>
            </w:pPr>
            <w:r>
              <w:t xml:space="preserve">512</w:t>
            </w:r>
          </w:p>
        </w:tc>
        <w:tc>
          <w:tcPr/>
          <w:p>
            <w:pPr>
              <w:pStyle w:val="Compact"/>
            </w:pPr>
            <w:r>
              <w:t xml:space="preserve">84.8%</w:t>
            </w:r>
          </w:p>
        </w:tc>
        <w:tc>
          <w:tcPr/>
          <w:p>
            <w:pPr>
              <w:pStyle w:val="Compact"/>
            </w:pPr>
            <w:r>
              <w:t xml:space="preserve">0.920</w:t>
            </w:r>
          </w:p>
        </w:tc>
        <w:tc>
          <w:tcPr/>
          <w:p>
            <w:pPr>
              <w:pStyle w:val="Compact"/>
            </w:pPr>
            <w:r>
              <w:t xml:space="preserve">0.807</w:t>
            </w:r>
          </w:p>
        </w:tc>
        <w:tc>
          <w:tcPr/>
          <w:p>
            <w:pPr>
              <w:pStyle w:val="Compact"/>
            </w:pPr>
            <w:r>
              <w:t xml:space="preserve">0.962</w:t>
            </w:r>
          </w:p>
        </w:tc>
      </w:tr>
      <w:tr>
        <w:tc>
          <w:tcPr/>
          <w:p>
            <w:pPr>
              <w:pStyle w:val="Compact"/>
            </w:pPr>
            <w:r>
              <w:t xml:space="preserve">768</w:t>
            </w:r>
          </w:p>
        </w:tc>
        <w:tc>
          <w:tcPr/>
          <w:p>
            <w:pPr>
              <w:pStyle w:val="Compact"/>
            </w:pPr>
            <w:r>
              <w:t xml:space="preserve">94.3%</w:t>
            </w:r>
          </w:p>
        </w:tc>
        <w:tc>
          <w:tcPr/>
          <w:p>
            <w:pPr>
              <w:pStyle w:val="Compact"/>
            </w:pPr>
            <w:r>
              <w:rPr>
                <w:b/>
                <w:bCs/>
              </w:rPr>
              <w:t xml:space="preserve">0.971</w:t>
            </w:r>
          </w:p>
        </w:tc>
        <w:tc>
          <w:tcPr/>
          <w:p>
            <w:pPr>
              <w:pStyle w:val="Compact"/>
            </w:pPr>
            <w:r>
              <w:t xml:space="preserve">0.906</w:t>
            </w:r>
          </w:p>
        </w:tc>
        <w:tc>
          <w:tcPr/>
          <w:p>
            <w:pPr>
              <w:pStyle w:val="Compact"/>
            </w:pPr>
            <w:r>
              <w:t xml:space="preserve">0.989</w:t>
            </w:r>
          </w:p>
        </w:tc>
      </w:tr>
      <w:tr>
        <w:tc>
          <w:tcPr/>
          <w:p>
            <w:pPr>
              <w:pStyle w:val="Compact"/>
            </w:pPr>
            <w:r>
              <w:t xml:space="preserve">1024</w:t>
            </w:r>
          </w:p>
        </w:tc>
        <w:tc>
          <w:tcPr/>
          <w:p>
            <w:pPr>
              <w:pStyle w:val="Compact"/>
            </w:pPr>
            <w:r>
              <w:t xml:space="preserve">98.4%</w:t>
            </w:r>
          </w:p>
        </w:tc>
        <w:tc>
          <w:tcPr/>
          <w:p>
            <w:pPr>
              <w:pStyle w:val="Compact"/>
            </w:pPr>
            <w:r>
              <w:rPr>
                <w:b/>
                <w:bCs/>
              </w:rPr>
              <w:t xml:space="preserve">0.992</w:t>
            </w:r>
          </w:p>
        </w:tc>
        <w:tc>
          <w:tcPr/>
          <w:p>
            <w:pPr>
              <w:pStyle w:val="Compact"/>
            </w:pPr>
            <w:r>
              <w:t xml:space="preserve">0.966</w:t>
            </w:r>
          </w:p>
        </w:tc>
        <w:tc>
          <w:tcPr/>
          <w:p>
            <w:pPr>
              <w:pStyle w:val="Compact"/>
            </w:pPr>
            <w:r>
              <w:t xml:space="preserve">0.998</w:t>
            </w:r>
          </w:p>
        </w:tc>
      </w:tr>
    </w:tbl>
    <w:bookmarkEnd w:id="90"/>
    <w:bookmarkStart w:id="91" w:name="d-3.-关键发现与分析"/>
    <w:p>
      <w:pPr>
        <w:pStyle w:val="Heading4"/>
      </w:pPr>
      <w:r>
        <w:t xml:space="preserve">D-3. </w:t>
      </w:r>
      <w:r>
        <w:rPr>
          <w:rFonts w:hint="eastAsia"/>
        </w:rPr>
        <w:t xml:space="preserve">关键发现与分析</w:t>
      </w:r>
    </w:p>
    <w:p>
      <w:pPr>
        <w:numPr>
          <w:ilvl w:val="0"/>
          <w:numId w:val="1033"/>
        </w:numPr>
      </w:pPr>
      <w:r>
        <w:rPr>
          <w:b/>
          <w:bCs/>
        </w:rPr>
        <w:t xml:space="preserve">FFN </w:t>
      </w:r>
      <w:r>
        <w:rPr>
          <w:rFonts w:hint="eastAsia"/>
          <w:b/>
          <w:bCs/>
        </w:rPr>
        <w:t xml:space="preserve">投影的奇异值谱比注意力投影显著更扁平</w:t>
      </w:r>
      <w:r>
        <w:rPr>
          <w:rFonts w:hint="eastAsia"/>
        </w:rPr>
        <w:t xml:space="preserve">。在</w:t>
      </w:r>
      <w:r>
        <w:t xml:space="preserve"> r=128 </w:t>
      </w:r>
      <w:r>
        <w:rPr>
          <w:rFonts w:hint="eastAsia"/>
        </w:rPr>
        <w:t xml:space="preserve">时，注意力投影平均余弦相似度为</w:t>
      </w:r>
      <w:r>
        <w:t xml:space="preserve"> </w:t>
      </w:r>
      <w:r>
        <w:rPr>
          <w:rFonts w:hint="eastAsia"/>
        </w:rPr>
        <w:t xml:space="preserve">0.761，而</w:t>
      </w:r>
      <w:r>
        <w:t xml:space="preserve"> FFN </w:t>
      </w:r>
      <w:r>
        <w:rPr>
          <w:rFonts w:hint="eastAsia"/>
        </w:rPr>
        <w:t xml:space="preserve">投影仅为</w:t>
      </w:r>
      <w:r>
        <w:t xml:space="preserve"> </w:t>
      </w:r>
      <w:r>
        <w:rPr>
          <w:rFonts w:hint="eastAsia"/>
        </w:rPr>
        <w:t xml:space="preserve">0.448。这是因为</w:t>
      </w:r>
      <w:r>
        <w:t xml:space="preserve"> FFN </w:t>
      </w:r>
      <w:r>
        <w:rPr>
          <w:rFonts w:hint="eastAsia"/>
        </w:rPr>
        <w:t xml:space="preserve">层承担了模型的大部分”记忆”功能，其权重矩阵的信息分布更均匀。</w:t>
      </w:r>
    </w:p>
    <w:p>
      <w:pPr>
        <w:numPr>
          <w:ilvl w:val="0"/>
          <w:numId w:val="1033"/>
        </w:numPr>
      </w:pPr>
      <w:r>
        <w:rPr>
          <w:rFonts w:hint="eastAsia"/>
          <w:b/>
          <w:bCs/>
        </w:rPr>
        <w:t xml:space="preserve">注意力投影在</w:t>
      </w:r>
      <w:r>
        <w:rPr>
          <w:b/>
          <w:bCs/>
        </w:rPr>
        <w:t xml:space="preserve"> r=256 </w:t>
      </w:r>
      <w:r>
        <w:rPr>
          <w:rFonts w:hint="eastAsia"/>
          <w:b/>
          <w:bCs/>
        </w:rPr>
        <w:t xml:space="preserve">时即可达到</w:t>
      </w:r>
      <w:r>
        <w:rPr>
          <w:b/>
          <w:bCs/>
        </w:rPr>
        <w:t xml:space="preserve"> cos&gt;0.90</w:t>
      </w:r>
      <w:r>
        <w:rPr>
          <w:rFonts w:hint="eastAsia"/>
        </w:rPr>
        <w:t xml:space="preserve">，与</w:t>
      </w:r>
      <w:r>
        <w:t xml:space="preserve"> LoRA </w:t>
      </w:r>
      <w:r>
        <w:rPr>
          <w:rFonts w:hint="eastAsia"/>
        </w:rPr>
        <w:t xml:space="preserve">文献（Hu</w:t>
      </w:r>
      <w:r>
        <w:t xml:space="preserve"> et al. </w:t>
      </w:r>
      <w:r>
        <w:rPr>
          <w:rFonts w:hint="eastAsia"/>
        </w:rPr>
        <w:t xml:space="preserve">2021）的报告一致。k_proj</w:t>
      </w:r>
      <w:r>
        <w:t xml:space="preserve"> </w:t>
      </w:r>
      <w:r>
        <w:rPr>
          <w:rFonts w:hint="eastAsia"/>
        </w:rPr>
        <w:t xml:space="preserve">和</w:t>
      </w:r>
      <w:r>
        <w:t xml:space="preserve"> v_proj </w:t>
      </w:r>
      <w:r>
        <w:rPr>
          <w:rFonts w:hint="eastAsia"/>
        </w:rPr>
        <w:t xml:space="preserve">因维度较小（256×1536），在</w:t>
      </w:r>
      <w:r>
        <w:t xml:space="preserve"> r=256 </w:t>
      </w:r>
      <w:r>
        <w:rPr>
          <w:rFonts w:hint="eastAsia"/>
        </w:rPr>
        <w:t xml:space="preserve">时已完全重构（cos=1.000）。</w:t>
      </w:r>
    </w:p>
    <w:p>
      <w:pPr>
        <w:numPr>
          <w:ilvl w:val="0"/>
          <w:numId w:val="1033"/>
        </w:numPr>
      </w:pPr>
      <w:r>
        <w:rPr>
          <w:b/>
          <w:bCs/>
        </w:rPr>
        <w:t xml:space="preserve">FFN </w:t>
      </w:r>
      <w:r>
        <w:rPr>
          <w:rFonts w:hint="eastAsia"/>
          <w:b/>
          <w:bCs/>
        </w:rPr>
        <w:t xml:space="preserve">投影需要更高秩才能达到高保真度</w:t>
      </w:r>
      <w:r>
        <w:rPr>
          <w:rFonts w:hint="eastAsia"/>
        </w:rPr>
        <w:t xml:space="preserve">。以</w:t>
      </w:r>
      <w:r>
        <w:t xml:space="preserve"> cos&gt;0.90 </w:t>
      </w:r>
      <w:r>
        <w:rPr>
          <w:rFonts w:hint="eastAsia"/>
        </w:rPr>
        <w:t xml:space="preserve">为阈值：</w:t>
      </w:r>
    </w:p>
    <w:p>
      <w:pPr>
        <w:pStyle w:val="Compact"/>
        <w:numPr>
          <w:ilvl w:val="1"/>
          <w:numId w:val="1034"/>
        </w:numPr>
      </w:pPr>
      <w:r>
        <w:rPr>
          <w:rFonts w:hint="eastAsia"/>
        </w:rPr>
        <w:t xml:space="preserve">注意力投影：r=256</w:t>
      </w:r>
      <w:r>
        <w:t xml:space="preserve"> </w:t>
      </w:r>
      <w:r>
        <w:rPr>
          <w:rFonts w:hint="eastAsia"/>
        </w:rPr>
        <w:t xml:space="preserve">即可（81.9%</w:t>
      </w:r>
      <w:r>
        <w:t xml:space="preserve"> </w:t>
      </w:r>
      <w:r>
        <w:rPr>
          <w:rFonts w:hint="eastAsia"/>
        </w:rPr>
        <w:t xml:space="preserve">能量）</w:t>
      </w:r>
    </w:p>
    <w:p>
      <w:pPr>
        <w:pStyle w:val="Compact"/>
        <w:numPr>
          <w:ilvl w:val="1"/>
          <w:numId w:val="1034"/>
        </w:numPr>
      </w:pPr>
      <w:r>
        <w:t xml:space="preserve">FFN </w:t>
      </w:r>
      <w:r>
        <w:rPr>
          <w:rFonts w:hint="eastAsia"/>
        </w:rPr>
        <w:t xml:space="preserve">投影：需要</w:t>
      </w:r>
      <w:r>
        <w:t xml:space="preserve"> </w:t>
      </w:r>
      <w:r>
        <w:rPr>
          <w:rFonts w:hint="eastAsia"/>
        </w:rPr>
        <w:t xml:space="preserve">r≈768–1024（72%–85%</w:t>
      </w:r>
      <w:r>
        <w:t xml:space="preserve"> </w:t>
      </w:r>
      <w:r>
        <w:rPr>
          <w:rFonts w:hint="eastAsia"/>
        </w:rPr>
        <w:t xml:space="preserve">能量，cos=0.85–0.93）</w:t>
      </w:r>
    </w:p>
    <w:p>
      <w:pPr>
        <w:numPr>
          <w:ilvl w:val="0"/>
          <w:numId w:val="1033"/>
        </w:numPr>
      </w:pPr>
      <w:r>
        <w:rPr>
          <w:rFonts w:hint="eastAsia"/>
          <w:b/>
          <w:bCs/>
        </w:rPr>
        <w:t xml:space="preserve">本发明的核心优势不受影响</w:t>
      </w:r>
      <w:r>
        <w:rPr>
          <w:rFonts w:hint="eastAsia"/>
        </w:rPr>
        <w:t xml:space="preserve">。即使</w:t>
      </w:r>
      <w:r>
        <w:t xml:space="preserve"> FFN </w:t>
      </w:r>
      <w:r>
        <w:rPr>
          <w:rFonts w:hint="eastAsia"/>
        </w:rPr>
        <w:t xml:space="preserve">投影在</w:t>
      </w:r>
      <w:r>
        <w:t xml:space="preserve"> r=128 </w:t>
      </w:r>
      <w:r>
        <w:rPr>
          <w:rFonts w:hint="eastAsia"/>
        </w:rPr>
        <w:t xml:space="preserve">时余弦相似度仅为</w:t>
      </w:r>
      <w:r>
        <w:t xml:space="preserve"> </w:t>
      </w:r>
      <w:r>
        <w:rPr>
          <w:rFonts w:hint="eastAsia"/>
        </w:rPr>
        <w:t xml:space="preserve">0.45，本发明方案仍在</w:t>
      </w:r>
      <w:r>
        <w:t xml:space="preserve"> NPU </w:t>
      </w:r>
      <w:r>
        <w:rPr>
          <w:rFonts w:hint="eastAsia"/>
        </w:rPr>
        <w:t xml:space="preserve">上实测获得：</w:t>
      </w:r>
    </w:p>
    <w:p>
      <w:pPr>
        <w:pStyle w:val="Compact"/>
        <w:numPr>
          <w:ilvl w:val="1"/>
          <w:numId w:val="1035"/>
        </w:numPr>
      </w:pPr>
      <w:r>
        <w:t xml:space="preserve">HBM </w:t>
      </w:r>
      <w:r>
        <w:rPr>
          <w:rFonts w:hint="eastAsia"/>
        </w:rPr>
        <w:t xml:space="preserve">流量下降</w:t>
      </w:r>
      <w:r>
        <w:t xml:space="preserve"> </w:t>
      </w:r>
      <w:r>
        <w:rPr>
          <w:b/>
          <w:bCs/>
        </w:rPr>
        <w:t xml:space="preserve">24.9×</w:t>
      </w:r>
      <w:r>
        <w:rPr>
          <w:rFonts w:hint="eastAsia"/>
        </w:rPr>
        <w:t xml:space="preserve">（r=128）至</w:t>
      </w:r>
      <w:r>
        <w:t xml:space="preserve"> </w:t>
      </w:r>
      <w:r>
        <w:rPr>
          <w:b/>
          <w:bCs/>
        </w:rPr>
        <w:t xml:space="preserve">99.6×</w:t>
      </w:r>
      <w:r>
        <w:rPr>
          <w:rFonts w:hint="eastAsia"/>
        </w:rPr>
        <w:t xml:space="preserve">（r=32）</w:t>
      </w:r>
    </w:p>
    <w:p>
      <w:pPr>
        <w:pStyle w:val="Compact"/>
        <w:numPr>
          <w:ilvl w:val="1"/>
          <w:numId w:val="1035"/>
        </w:numPr>
      </w:pPr>
      <w:r>
        <w:rPr>
          <w:rFonts w:hint="eastAsia"/>
        </w:rPr>
        <w:t xml:space="preserve">延迟加速</w:t>
      </w:r>
      <w:r>
        <w:t xml:space="preserve"> </w:t>
      </w:r>
      <w:r>
        <w:rPr>
          <w:b/>
          <w:bCs/>
        </w:rPr>
        <w:t xml:space="preserve">2.39×</w:t>
      </w:r>
      <w:r>
        <w:rPr>
          <w:rFonts w:hint="eastAsia"/>
        </w:rPr>
        <w:t xml:space="preserve">（解码）至</w:t>
      </w:r>
      <w:r>
        <w:t xml:space="preserve"> </w:t>
      </w:r>
      <w:r>
        <w:rPr>
          <w:b/>
          <w:bCs/>
        </w:rPr>
        <w:t xml:space="preserve">8.72×</w:t>
      </w:r>
      <w:r>
        <w:rPr>
          <w:rFonts w:hint="eastAsia"/>
        </w:rPr>
        <w:t xml:space="preserve">（训练）</w:t>
      </w:r>
    </w:p>
    <w:p>
      <w:pPr>
        <w:pStyle w:val="Compact"/>
        <w:numPr>
          <w:ilvl w:val="1"/>
          <w:numId w:val="1035"/>
        </w:numPr>
      </w:pPr>
      <w:r>
        <w:rPr>
          <w:rFonts w:hint="eastAsia"/>
        </w:rPr>
        <w:t xml:space="preserve">通信量下降</w:t>
      </w:r>
      <w:r>
        <w:t xml:space="preserve"> </w:t>
      </w:r>
      <w:r>
        <w:rPr>
          <w:b/>
          <w:bCs/>
        </w:rPr>
        <w:t xml:space="preserve">96%</w:t>
      </w:r>
    </w:p>
    <w:p>
      <w:pPr>
        <w:numPr>
          <w:ilvl w:val="0"/>
          <w:numId w:val="1000"/>
        </w:numPr>
      </w:pPr>
      <w:r>
        <w:rPr>
          <w:rFonts w:hint="eastAsia"/>
        </w:rPr>
        <w:t xml:space="preserve">上述系统级收益仅取决于低秩因子维度，与</w:t>
      </w:r>
      <w:r>
        <w:t xml:space="preserve"> SVD </w:t>
      </w:r>
      <w:r>
        <w:rPr>
          <w:rFonts w:hint="eastAsia"/>
        </w:rPr>
        <w:t xml:space="preserve">能量捕获率正交。</w:t>
      </w:r>
    </w:p>
    <w:p>
      <w:pPr>
        <w:numPr>
          <w:ilvl w:val="0"/>
          <w:numId w:val="1033"/>
        </w:numPr>
      </w:pPr>
      <w:r>
        <w:rPr>
          <w:rFonts w:hint="eastAsia"/>
          <w:b/>
          <w:bCs/>
        </w:rPr>
        <w:t xml:space="preserve">精度恢复路径</w:t>
      </w:r>
      <w:r>
        <w:rPr>
          <w:rFonts w:hint="eastAsia"/>
        </w:rPr>
        <w:t xml:space="preserve">：对于需要高保真度的部署场景：</w:t>
      </w:r>
    </w:p>
    <w:p>
      <w:pPr>
        <w:pStyle w:val="Compact"/>
        <w:numPr>
          <w:ilvl w:val="1"/>
          <w:numId w:val="1036"/>
        </w:numPr>
      </w:pPr>
      <w:r>
        <w:rPr>
          <w:rFonts w:hint="eastAsia"/>
          <w:b/>
          <w:bCs/>
        </w:rPr>
        <w:t xml:space="preserve">策略</w:t>
      </w:r>
      <w:r>
        <w:rPr>
          <w:b/>
          <w:bCs/>
        </w:rPr>
        <w:t xml:space="preserve"> </w:t>
      </w:r>
      <w:r>
        <w:rPr>
          <w:rFonts w:hint="eastAsia"/>
          <w:b/>
          <w:bCs/>
        </w:rPr>
        <w:t xml:space="preserve">A：提高秩</w:t>
      </w:r>
      <w:r>
        <w:t xml:space="preserve">。r=512 </w:t>
      </w:r>
      <w:r>
        <w:rPr>
          <w:rFonts w:hint="eastAsia"/>
        </w:rPr>
        <w:t xml:space="preserve">时</w:t>
      </w:r>
      <w:r>
        <w:t xml:space="preserve"> FFN </w:t>
      </w:r>
      <w:r>
        <w:rPr>
          <w:rFonts w:hint="eastAsia"/>
        </w:rPr>
        <w:t xml:space="preserve">余弦</w:t>
      </w:r>
      <w:r>
        <w:t xml:space="preserve"> </w:t>
      </w:r>
      <w:r>
        <w:rPr>
          <w:rFonts w:hint="eastAsia"/>
        </w:rPr>
        <w:t xml:space="preserve">0.748，r=768</w:t>
      </w:r>
      <w:r>
        <w:t xml:space="preserve"> </w:t>
      </w:r>
      <w:r>
        <w:rPr>
          <w:rFonts w:hint="eastAsia"/>
        </w:rPr>
        <w:t xml:space="preserve">时</w:t>
      </w:r>
      <w:r>
        <w:t xml:space="preserve"> </w:t>
      </w:r>
      <w:r>
        <w:rPr>
          <w:rFonts w:hint="eastAsia"/>
        </w:rPr>
        <w:t xml:space="preserve">0.853。此时参数量仍分别仅为稠密的</w:t>
      </w:r>
      <w:r>
        <w:t xml:space="preserve"> 12.5% </w:t>
      </w:r>
      <w:r>
        <w:rPr>
          <w:rFonts w:hint="eastAsia"/>
        </w:rPr>
        <w:t xml:space="preserve">和</w:t>
      </w:r>
      <w:r>
        <w:t xml:space="preserve"> </w:t>
      </w:r>
      <w:r>
        <w:rPr>
          <w:rFonts w:hint="eastAsia"/>
        </w:rPr>
        <w:t xml:space="preserve">18.8%，HBM</w:t>
      </w:r>
      <w:r>
        <w:t xml:space="preserve"> </w:t>
      </w:r>
      <w:r>
        <w:rPr>
          <w:rFonts w:hint="eastAsia"/>
        </w:rPr>
        <w:t xml:space="preserve">流量缩减仍达</w:t>
      </w:r>
      <w:r>
        <w:t xml:space="preserve"> </w:t>
      </w:r>
      <w:r>
        <w:rPr>
          <w:b/>
          <w:bCs/>
        </w:rPr>
        <w:t xml:space="preserve">8×</w:t>
      </w:r>
      <w:r>
        <w:t xml:space="preserve"> </w:t>
      </w:r>
      <w:r>
        <w:rPr>
          <w:rFonts w:hint="eastAsia"/>
        </w:rPr>
        <w:t xml:space="preserve">和</w:t>
      </w:r>
      <w:r>
        <w:t xml:space="preserve"> </w:t>
      </w:r>
      <w:r>
        <w:rPr>
          <w:b/>
          <w:bCs/>
        </w:rPr>
        <w:t xml:space="preserve">5.3×</w:t>
      </w:r>
      <w:r>
        <w:t xml:space="preserve">。</w:t>
      </w:r>
    </w:p>
    <w:p>
      <w:pPr>
        <w:pStyle w:val="Compact"/>
        <w:numPr>
          <w:ilvl w:val="1"/>
          <w:numId w:val="1036"/>
        </w:numPr>
      </w:pPr>
      <w:r>
        <w:rPr>
          <w:rFonts w:hint="eastAsia"/>
          <w:b/>
          <w:bCs/>
        </w:rPr>
        <w:t xml:space="preserve">策略</w:t>
      </w:r>
      <w:r>
        <w:rPr>
          <w:b/>
          <w:bCs/>
        </w:rPr>
        <w:t xml:space="preserve"> </w:t>
      </w:r>
      <w:r>
        <w:rPr>
          <w:rFonts w:hint="eastAsia"/>
          <w:b/>
          <w:bCs/>
        </w:rPr>
        <w:t xml:space="preserve">B：知识蒸馏</w:t>
      </w:r>
      <w:r>
        <w:rPr>
          <w:rFonts w:hint="eastAsia"/>
        </w:rPr>
        <w:t xml:space="preserve">。经</w:t>
      </w:r>
      <w:r>
        <w:t xml:space="preserve"> 200–2000 </w:t>
      </w:r>
      <w:r>
        <w:rPr>
          <w:rFonts w:hint="eastAsia"/>
        </w:rPr>
        <w:t xml:space="preserve">步师生蒸馏后，低秩模型可在保持相同秩的前提下显著提升精度。文献表明</w:t>
      </w:r>
      <w:r>
        <w:t xml:space="preserve"> LoRA </w:t>
      </w:r>
      <w:r>
        <w:rPr>
          <w:rFonts w:hint="eastAsia"/>
        </w:rPr>
        <w:t xml:space="preserve">微调（本质为低秩更新）在</w:t>
      </w:r>
      <w:r>
        <w:t xml:space="preserve"> r=64 </w:t>
      </w:r>
      <w:r>
        <w:rPr>
          <w:rFonts w:hint="eastAsia"/>
        </w:rPr>
        <w:t xml:space="preserve">时即可达到全参数微调的</w:t>
      </w:r>
      <w:r>
        <w:t xml:space="preserve"> 95%+ </w:t>
      </w:r>
      <w:r>
        <w:rPr>
          <w:rFonts w:hint="eastAsia"/>
        </w:rPr>
        <w:t xml:space="preserve">下游任务性能（Hu</w:t>
      </w:r>
      <w:r>
        <w:t xml:space="preserve"> et al. </w:t>
      </w:r>
      <w:r>
        <w:rPr>
          <w:rFonts w:hint="eastAsia"/>
        </w:rPr>
        <w:t xml:space="preserve">2021）。</w:t>
      </w:r>
    </w:p>
    <w:p>
      <w:pPr>
        <w:pStyle w:val="Compact"/>
        <w:numPr>
          <w:ilvl w:val="1"/>
          <w:numId w:val="1036"/>
        </w:numPr>
      </w:pPr>
      <w:r>
        <w:rPr>
          <w:rFonts w:hint="eastAsia"/>
          <w:b/>
          <w:bCs/>
        </w:rPr>
        <w:t xml:space="preserve">策略</w:t>
      </w:r>
      <w:r>
        <w:rPr>
          <w:b/>
          <w:bCs/>
        </w:rPr>
        <w:t xml:space="preserve"> </w:t>
      </w:r>
      <w:r>
        <w:rPr>
          <w:rFonts w:hint="eastAsia"/>
          <w:b/>
          <w:bCs/>
        </w:rPr>
        <w:t xml:space="preserve">C：混合替换</w:t>
      </w:r>
      <w:r>
        <w:rPr>
          <w:rFonts w:hint="eastAsia"/>
        </w:rPr>
        <w:t xml:space="preserve">。仅替换部分</w:t>
      </w:r>
      <w:r>
        <w:t xml:space="preserve"> FFN </w:t>
      </w:r>
      <w:r>
        <w:rPr>
          <w:rFonts w:hint="eastAsia"/>
        </w:rPr>
        <w:t xml:space="preserve">层（如</w:t>
      </w:r>
      <w:r>
        <w:t xml:space="preserve"> </w:t>
      </w:r>
      <w:r>
        <w:rPr>
          <w:rFonts w:hint="eastAsia"/>
        </w:rPr>
        <w:t xml:space="preserve">50%），保留精度敏感层的稠密权重。</w:t>
      </w:r>
    </w:p>
    <w:bookmarkEnd w:id="91"/>
    <w:bookmarkStart w:id="92" w:name="d-4.-为何精度问题不影响核心专利主张"/>
    <w:p>
      <w:pPr>
        <w:pStyle w:val="Heading4"/>
      </w:pPr>
      <w:r>
        <w:t xml:space="preserve">D-4. </w:t>
      </w:r>
      <w:r>
        <w:rPr>
          <w:rFonts w:hint="eastAsia"/>
        </w:rPr>
        <w:t xml:space="preserve">为何精度问题不影响核心专利主张</w:t>
      </w:r>
    </w:p>
    <w:p>
      <w:pPr>
        <w:pStyle w:val="FirstParagraph"/>
      </w:pPr>
      <w:r>
        <w:rPr>
          <w:rFonts w:hint="eastAsia"/>
        </w:rPr>
        <w:t xml:space="preserve">本发明是</w:t>
      </w:r>
      <w:r>
        <w:rPr>
          <w:rFonts w:hint="eastAsia"/>
          <w:b/>
          <w:bCs/>
        </w:rPr>
        <w:t xml:space="preserve">系统执行架构专利</w:t>
      </w:r>
      <w:r>
        <w:rPr>
          <w:rFonts w:hint="eastAsia"/>
        </w:rPr>
        <w:t xml:space="preserve">，而非</w:t>
      </w:r>
      <w:r>
        <w:rPr>
          <w:rFonts w:hint="eastAsia"/>
          <w:b/>
          <w:bCs/>
        </w:rPr>
        <w:t xml:space="preserve">模型压缩算法专利</w:t>
      </w:r>
      <w:r>
        <w:rPr>
          <w:rFonts w:hint="eastAsia"/>
        </w:rPr>
        <w:t xml:space="preserve">。权利要求保护的核心是：</w:t>
      </w:r>
    </w:p>
    <w:p>
      <w:pPr>
        <w:pStyle w:val="Compact"/>
        <w:numPr>
          <w:ilvl w:val="0"/>
          <w:numId w:val="1037"/>
        </w:numPr>
      </w:pPr>
      <w:r>
        <w:rPr>
          <w:rFonts w:hint="eastAsia"/>
        </w:rPr>
        <w:t xml:space="preserve">临时权重描述子块的生成-消费-释放物理闭环；</w:t>
      </w:r>
    </w:p>
    <w:p>
      <w:pPr>
        <w:pStyle w:val="Compact"/>
        <w:numPr>
          <w:ilvl w:val="0"/>
          <w:numId w:val="1037"/>
        </w:numPr>
      </w:pPr>
      <w:r>
        <w:rPr>
          <w:rFonts w:hint="eastAsia"/>
        </w:rPr>
        <w:t xml:space="preserve">片上局部存储器中的生命周期约束；</w:t>
      </w:r>
    </w:p>
    <w:p>
      <w:pPr>
        <w:pStyle w:val="Compact"/>
        <w:numPr>
          <w:ilvl w:val="0"/>
          <w:numId w:val="1037"/>
        </w:numPr>
      </w:pPr>
      <w:r>
        <w:rPr>
          <w:rFonts w:hint="eastAsia"/>
        </w:rPr>
        <w:t xml:space="preserve">不写回片外存储器的物理特征；</w:t>
      </w:r>
    </w:p>
    <w:p>
      <w:pPr>
        <w:pStyle w:val="Compact"/>
        <w:numPr>
          <w:ilvl w:val="0"/>
          <w:numId w:val="1037"/>
        </w:numPr>
      </w:pPr>
      <w:r>
        <w:rPr>
          <w:rFonts w:hint="eastAsia"/>
        </w:rPr>
        <w:t xml:space="preserve">训练场景中的优化器和通信门控机制。</w:t>
      </w:r>
    </w:p>
    <w:p>
      <w:pPr>
        <w:pStyle w:val="FirstParagraph"/>
      </w:pPr>
      <w:r>
        <w:rPr>
          <w:rFonts w:hint="eastAsia"/>
        </w:rPr>
        <w:t xml:space="preserve">上述核心特征的有效性与低秩近似的精度无关。本发明的</w:t>
      </w:r>
      <w:r>
        <w:t xml:space="preserve"> HBM </w:t>
      </w:r>
      <w:r>
        <w:rPr>
          <w:rFonts w:hint="eastAsia"/>
        </w:rPr>
        <w:t xml:space="preserve">流量下降（24.9×–99.6×）和延迟加速（2.4×–8.7×）已在华为昇腾</w:t>
      </w:r>
      <w:r>
        <w:t xml:space="preserve"> 910B2 NPU </w:t>
      </w:r>
      <w:r>
        <w:rPr>
          <w:rFonts w:hint="eastAsia"/>
        </w:rPr>
        <w:t xml:space="preserve">上实测验证，</w:t>
      </w:r>
      <w:r>
        <w:rPr>
          <w:rFonts w:hint="eastAsia"/>
          <w:b/>
          <w:bCs/>
        </w:rPr>
        <w:t xml:space="preserve">这些收益仅由因子维度</w:t>
      </w:r>
      <w:r>
        <w:rPr>
          <w:b/>
          <w:bCs/>
        </w:rPr>
        <w:t xml:space="preserve"> r </w:t>
      </w:r>
      <w:r>
        <w:rPr>
          <w:rFonts w:hint="eastAsia"/>
          <w:b/>
          <w:bCs/>
        </w:rPr>
        <w:t xml:space="preserve">决定</w:t>
      </w:r>
      <w:r>
        <w:rPr>
          <w:rFonts w:hint="eastAsia"/>
        </w:rPr>
        <w:t xml:space="preserve">，与</w:t>
      </w:r>
      <w:r>
        <w:t xml:space="preserve"> SVD </w:t>
      </w:r>
      <w:r>
        <w:rPr>
          <w:rFonts w:hint="eastAsia"/>
        </w:rPr>
        <w:t xml:space="preserve">能量捕获率完全正交。精度恢复可通过提高秩、知识蒸馏或混合替换等工程手段实现，不构成对系统架构可行性的否定。</w:t>
      </w:r>
    </w:p>
    <w:bookmarkEnd w:id="92"/>
    <w:bookmarkEnd w:id="93"/>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2026-04-16T14:36:10Z</dcterms:created>
  <dcterms:modified xsi:type="dcterms:W3CDTF">2026-04-16T14:36:10Z</dcterms:modified>
</cp:coreProperties>
</file>

<file path=docProps/custom.xml><?xml version="1.0" encoding="utf-8"?>
<Properties xmlns="http://schemas.openxmlformats.org/officeDocument/2006/custom-properties" xmlns:vt="http://schemas.openxmlformats.org/officeDocument/2006/docPropsVTypes"/>
</file>