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b w:val="0"/>
          <w:sz w:val="24"/>
        </w:rPr>
        <w:t>【技术领域】本发明涉及量子计算技术领域，特别涉及面向量子计算网络节点互联场景的分布式认证技术。</w:t>
        <w:br/>
        <w:t>【技术问题】现有量子计算网络节点采用的传统密码认证方案易受量子计算攻击威胁，而基于格密码的分布式实现面临离散高斯采样难题和高通信复杂度。</w:t>
        <w:br/>
        <w:t>【技术方案】本发明提供一种面向量子计算网络的抗量子攻击节点协同认证系统，包含多项核心创新：(1) 算术共享 NTT 协议，利用数论变换线性性质实现零通信分布式多项式运算；(2) 基于 Rényi 散度分析的分布式高斯采样，确保聚合分布的统计安全性；(3) 基于同态加密预处理的协同纠偏采样，在线阶段仅需 6 轮恒定通信；(4) 基于 Smudging Lemma 的噪声洪泛技术，提供严格的统计零知识性证明；(5) 针对量子计算网络场景优化的验证机制，大幅降低通信开销。系统支持动态节点管理和主动式密钥分片刷新。</w:t>
        <w:br/>
        <w:t>【技术效果】与现有 Dilithium 分布式方案相比，签名长度缩小 3.6 倍（666 字节 vs 2420 字节），通信开销节省约 72%。基于 NTRU 格问题的安全性可抵抗量子计算攻击，适用于量子计算网络基础设施的节点认证需求。</w:t>
        <w:br/>
        <w:t>| 技术指标 | 本发明 | 现有技术（Dilithium） | 改进幅度 |</w:t>
        <w:br/>
        <w:t>|---------|--------|---------------------|---------|</w:t>
        <w:br/>
        <w:t>| 签名长度 | ~666 字节 | ~2420 字节 | 缩小 3.6 倍 |</w:t>
        <w:br/>
        <w:t>| 在线通信轮数 | 6 轮（恒定） | O(n) 轮 | 显著降低 |</w:t>
        <w:br/>
        <w:t>| Gas 费用 | ~50,000 | ~180,000 | 节省 72% |</w:t>
        <w:br/>
        <w:t>| 量子安全 | ✓ | ✓ | 同等 |</w:t>
        <w:br/>
        <w:t>| 动态节点 | ✓ | 受限 | 优化 |</w:t>
        <w:br/>
        <w:t>1. 专利申请书（中文）- `专利申请书_中文.md`</w:t>
        <w:br/>
        <w:t>2. Patent Application (English) - `patent_draft.md`</w:t>
        <w:br/>
        <w:t>3. Technical Specification - `technical_specification.md`</w:t>
        <w:br/>
        <w:t>4. Claims (English) - `claims_EN.md`</w:t>
        <w:br/>
        <w:t>5. 摘要文件 - 本文件</w:t>
        <w:br/>
        <w:t>6. 附图规格说明 - `drawings_specification.md`</w:t>
        <w:br/>
        <w:t>7. 现有技术检索报告 - `prior_art_report.md`</w:t>
        <w:br/>
        <w:t>8. 实验数据报告 - `experimental_data.md`</w:t>
        <w:br/>
        <w:t>摘要正文字数：约 280 字（符合 CNIPA 300 字以内要求）</w:t>
        <w:br/>
        <w:t>*本摘要用于中国国家知识产权局（CNIPA）提交，可作为 PCT 国际申请优先权基础文件。*</w:t>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