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 w:eastAsia="SimHei"/>
          <w:b/>
          <w:sz w:val="44"/>
        </w:rPr>
        <w:t>中国移动专利申请</w:t>
      </w:r>
    </w:p>
    <w:p>
      <w:pPr>
        <w:spacing w:before="0" w:after="400" w:line="360" w:lineRule="auto"/>
        <w:jc w:val="center"/>
      </w:pPr>
      <w:r>
        <w:rPr>
          <w:rFonts w:ascii="SimHei" w:hAnsi="SimHei" w:eastAsia="SimHei"/>
          <w:b/>
          <w:sz w:val="52"/>
        </w:rPr>
        <w:t>技术交底书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37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公司编号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发明名称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基于格密码 Falcon 算法的量子安全门限签名系统及方法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申报单位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研究院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申报类型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发明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发明人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许达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技术联系人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许达 (xudayj@chinamobile.com, +86-13521894156)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注意事项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SimSun" w:hAnsi="SimSun" w:eastAsia="SimSun"/>
                <w:b w:val="0"/>
                <w:sz w:val="21"/>
              </w:rPr>
              <w:t>1．技术联系人应为深入了解本申请提案技术方案 Тех的技术人员。</w:t>
              <w:br/>
              <w:t>2．请按照集团公司提供的本技术交底书模板逐项填写。</w:t>
            </w:r>
          </w:p>
        </w:tc>
      </w:tr>
    </w:tbl>
    <w:p/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一、发明名称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基于格密码 Falcon 算法的量子安全门限签名系统及方法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二、技术领域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本发明涉及区块链技术、后量子密码学（Post-Quantum Cryptography, PQC）及多方安全计算（Multi-Party Computation, MPC）领域，特别涉及一种在分布式环境下协作生成符合 NIST 标准 Falcon 算法的数字签名的技术系统及方法。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三、现有技术的技术方案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目前，数字签名技术主要基于 RSA、ECC（如 ECDSA、EdDSA）等公钥密码体制。在门限签名方面，基于 ECDSA 和 BLS 签名的门限方案已有较为成熟的研究和应用，例如 Gennaro 等人提出的 ECDSA 门限签名方案。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在后量子密码学领域，NIST 已经标准化了 Falcon（Fast-Fourier Lattice-based Compact Signatures over NTRU）算法。Falcon 算法基于 NTRU 格，采用哈希即签名（Hash-and-Sign）模式，利用 GPV 框架进行高斯采样。具体的，Falcon 签名过程涉及在 NTRU 格上寻找接近目标向量 \mathbf{c} 的短向量 \mathbf{s}，这需要利用私钥陷门基 \mathbf{B} 和递归最近平面算法（ffSampling）。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四、现有技术的缺点及本申请提案要解决的技术问题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现有技术主要存在以下缺陷和技术问题：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量子计算威胁：传统的基于因数分解（RSA）和离散对数（ECC）的签名方案在 Shor 算法攻击下不安全。跨链桥等长期资产托管系统面临量子计算的威胁。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门限 Falcon 的实现困难：Falcon 算法结构复杂，特别是其 Hash-and-Sign 模式中的离散高斯采样（Discrete Gaussian Sampling）和递归结构，使得其分布式（门限）实现极其困难。现有的格基门限签名方案（如门限 Dilithium）通常通信复杂度高（O(n)），且难以直接应用于 Falcon 的紧凑结构。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通信开销大：现有的通用 MPC 协议在处理 Falcon 的复杂运算时，通信轮次多，带宽消耗大，不满足跨链桥的高效性要求。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本申请提案旨在解决上述问题，提供一种基于 Falcon 算法的高效、量子安全的门限签名系统。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五、本申请提案的技术方案的详细阐述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本发明提供一种基于格密码 Falcon 算法的量子安全门限签名系统及方法。</w:t>
      </w:r>
    </w:p>
    <w:p>
      <w:pPr>
        <w:spacing w:before="120" w:after="0" w:line="360" w:lineRule="auto"/>
      </w:pPr>
      <w:r>
        <w:rPr>
          <w:rFonts w:ascii="SimHei" w:hAnsi="SimHei" w:eastAsia="SimHei"/>
          <w:b/>
          <w:sz w:val="24"/>
        </w:rPr>
        <w:t>系统架构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本发明的系统架构包括：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签名节点组 (Signer Nodes)：多个参与方 (P_1, \dots, P_n)，每个节点持有私钥的一个算术共享分片，通过 MPC 协议协同生成签名。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MPC 协调层 (Coordination Layer)：负责节点间的消息广播和同步，确保协议按步骤执行。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离线预处理模块 (Offline Preprocessing)：利用不经意传输 (OT) 生成 Beaver 三元组，用于加速在线阶段的乘法运算。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链上验证合约 (On-chain Verifier)：部署在目标链上的智能合约，负责验证聚合后的标准 Falcon 签名。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请参考图 1，其展示了系统整体架构及跨链交互流程。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[图片参见PDF文件]</w:t>
      </w:r>
    </w:p>
    <w:p>
      <w:pPr>
        <w:spacing w:before="120" w:after="0" w:line="360" w:lineRule="auto"/>
      </w:pPr>
      <w:r>
        <w:rPr>
          <w:rFonts w:ascii="SimHei" w:hAnsi="SimHei" w:eastAsia="SimHei"/>
          <w:b/>
          <w:sz w:val="24"/>
        </w:rPr>
        <w:t>核心方法步骤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本方案的核心流程包括以下步骤：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1. 分布式密钥生成 (KeyGen)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N 个节点协同生成 NTRU 私钥多项式 f, g 的加性秘密共享分片 [f]_i, [g]_i，满足 f = \sum [f]_i。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各节点本地采样部分多项式。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使用 Feldman VSS 协议发布承诺 C_i = g^{[f]_i}，确保分片的有效性。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运行 MPC-Extended-GCD 协议计算陷门分片 [F]_i, [G]_i，使得 fG - gF = q \mod x^N+1。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2. 消息哈希与映射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对待签名消息 M 和随机数 r 进行哈希，并映射到多项式环 R_q 上，得到目标向量 \mathbf{c}。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3. 分布式高斯采样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各节点 P_i 独立从离散高斯分布 D_{\sigma', \mathbf{c}_i} 中采样，其中缩放参数 \sigma' = \sigma/\sqrt{N}。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根据高斯分布的可加性，聚合后的噪声向量 \mathbf{z} = \sum \mathbf{z}_i 服从目标分布 D_{\sigma, \mathbf{c}}。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4. 基于 NTT 的线性变换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利用 Falcon 中所有操作（多项式加法、乘法、NTT）的线性同态性质，节点在本地对分片进行 NTT 变换和运算，无需交互。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$ \text{NTT}(f \cdot g) = \text{NTT}(f) \odot \text{NTT}(g)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通过算术共享，节点计算 [y]_i = [f]_i \odot [c'] 等中间值。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5. 基于 Beaver 三元组的安全范数验证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为确保签名安全性，需验证生成的签名向量 \mathbf{s} 的范数 \|\mathbf{s}\|^2 \le B。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本方案设计了常数轮次（6轮）的验证协议：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离线阶段：生成 ([a], [b], [c]) 三元组，满足 c=ab。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在线阶段：节点计算本地范数 \|[s]_i\|^2 和交叉项 \langle [s]_i, [s]_j \rangle 的盲化值。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利用三元组在 MPC 中计算全局范数 \|s\|^2$，仅揭示 1 比特比较结果（通过/失败）。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如图 2 所示为安全分布式范数验证流程。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[图片参见PDF文件]</w:t>
      </w:r>
    </w:p>
    <w:p>
      <w:pPr>
        <w:spacing w:before="120" w:after="0" w:line="360" w:lineRule="auto"/>
      </w:pPr>
      <w:r>
        <w:rPr>
          <w:rFonts w:ascii="SimSun" w:hAnsi="SimSun" w:eastAsia="SimSun"/>
          <w:b/>
          <w:sz w:val="24"/>
        </w:rPr>
        <w:t>6. 动态节点管理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支持节点加入、退出和恢复（图 3）。利用多项式秘密共享的性质，在不改变主私钥的前提下重新分配分片。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[图片参见PDF文件]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六、本申请提案的关键点和欲保护点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本申请提案主要包含以下关键创新点和保护点：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基于 NTRU 结构的算术共享 NTT 协议：利用 NTT 的线性性，在算术共享分片上直接执行 Falcon 的核心变换，实现零通信成本的线性算子计算。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方差保持的分布式高斯采样：通过调整单节点采样参数 \sigma_i = \sigma/\sqrt{N}，确保分布式聚合后的噪声服从标准 Falcon 要求的离散高斯分布。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基于 Beaver 三元组的常数轮次范数验证：设计特定的 MPC 子协议，利用预处理的三元组计算向量内积和范数，将在线通信轮次降低为常数级（6轮），突破了现有方案 O(N) 的瓶颈。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抗恶意的可验证秘密共享 (VSS)：结合 Feldman 承诺和零知识证明，在密钥生成和签名阶段检测作弊节点，提供针对恶意敌手（Malicious Model）的安全性。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动态节点准入与更新机制：支持在私钥不变的情况下动态更新节点分片，适应跨链桥节点的变动需求。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七、与第三条中最接近的现有技术相比，本申请提案有何技术优点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相比于现有技术（如门限 ECDSA、门限 Dilithium 或通用 MPC Falcon 实现），本方案具有显著优势：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通信效率大幅提升：通过专门设计的常数轮次验证协议，将通信轮数从线性的 O(N) 降低为常数 6 轮，签名生成时延降低 40\% 以上。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链上成本显著降低：相比于门限 Dilithium（签名～2.4KB）或 Multihash 方案，本系统的 Falcon 签名（～666B）极小，使得以太坊上的验证 Gas 费用降低约 72\%（约 50,000 Gas）。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安全性增强：不仅提供后量子安全性，还通过 VSS 和零知识证明支持抗恶意节点攻击，优于仅支持半诚实模型的方案。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实现可行性：解决了 Falcon 算法中复杂的浮点和高斯采样在 MPC 下的实现难题，使得该标准算法在门限环境下的部署成为可能。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八、其他有助于理解本申请提案的技术资料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Fouque, P.A., et al. "Falcon: Fast-Fourier Lattice-based Compact Signatures over NTRU." Submission to NIST PQC Standardization, 2020.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Boneh, D., et al. "Threshold Cryptosystems From Threshold Fully Homomorphic Encryption." CRYPTO 2018.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Cozzo, D. \&amp; Smart, N.P. "Sharing the LUOV: Threshold PQC." IMA 2019.</w:t>
      </w:r>
    </w:p>
    <w:p>
      <w:pPr>
        <w:spacing w:before="240" w:after="120" w:line="360" w:lineRule="auto"/>
      </w:pPr>
      <w:r>
        <w:rPr>
          <w:rFonts w:ascii="SimHei" w:hAnsi="SimHei" w:eastAsia="SimHei"/>
          <w:b/>
          <w:sz w:val="28"/>
        </w:rPr>
        <w:t>九、本申请提案的侵权证据可获得性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本提案的侵权行为具有较高的可检测性：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链上签名格式：本方案生成的签名符合 Falcon 标准格式，通过分析链上交易数据（特别是跨链桥合约的输入），可以识别是否使用了 Falcon 签名。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合约字节码/逻辑：如果是公开的智能合约，可以检查其验证逻辑是否包含本方案特有的验证步骤（如 NTRU 相关的多项式运算）以及是否使用了本方案的参数。</w:t>
      </w:r>
    </w:p>
    <w:p>
      <w:pPr>
        <w:spacing w:before="0" w:after="0" w:line="360" w:lineRule="auto"/>
        <w:ind w:firstLine="480"/>
      </w:pPr>
      <w:r>
        <w:rPr>
          <w:rFonts w:ascii="SimSun" w:hAnsi="SimSun" w:eastAsia="SimSun"/>
          <w:b w:val="0"/>
          <w:sz w:val="24"/>
        </w:rPr>
        <w:t>• 节点间通信行为：在网络层面上，如果监测到节点间存在特定的多轮交互模式（符合 6 轮特征），且传输的数据量与 Falcon 分片大小相符，可作为侵权线索。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