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 w:after="320"/>
        <w:jc w:val="center"/>
      </w:pPr>
      <w:r>
        <w:rPr>
          <w:rFonts w:ascii="Noto Serif CJK SC" w:hAnsi="Noto Serif CJK SC" w:eastAsia="Noto Serif CJK SC" w:cs="Noto Serif CJK SC"/>
          <w:b/>
          <w:color w:val="17365D"/>
          <w:sz w:val="45"/>
        </w:rPr>
        <w:t>A6GP：Agent 原生 6G 网络协议——协议规范、架构、安全与一致性验证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2F5597"/>
          <w:sz w:val="23"/>
        </w:rPr>
        <w:t>Protocol Specification &amp; Research Report / 协议规范与研究报告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FEA"/>
          <w:left w:val="single" w:sz="4" w:color="D7DFEA"/>
          <w:bottom w:val="single" w:sz="4" w:color="D7DFEA"/>
          <w:right w:val="single" w:sz="4" w:color="D7DFEA"/>
          <w:insideH w:val="single" w:sz="4" w:color="D7DFEA"/>
          <w:insideV w:val="single" w:sz="4" w:color="D7DFEA"/>
        </w:tblBorders>
      </w:tblPr>
      <w:tblGrid>
        <w:gridCol w:w="5026"/>
        <w:gridCol w:w="5026"/>
      </w:tblGrid>
      <w:tr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AF0F8"/>
          </w:tcPr>
          <w:p>
            <w:r>
              <w:rPr>
                <w:rFonts w:ascii="Noto Sans CJK SC" w:hAnsi="Noto Sans CJK SC" w:eastAsia="Noto Sans CJK SC" w:cs="Noto Sans CJK SC"/>
                <w:b/>
                <w:color w:val="1F2937"/>
                <w:sz w:val="19"/>
              </w:rPr>
              <w:t>Document version / 文档版本</w:t>
            </w:r>
          </w:p>
        </w:tc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FFF"/>
          </w:tcPr>
          <w:p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4.0</w:t>
            </w:r>
          </w:p>
        </w:tc>
      </w:tr>
      <w:tr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AF0F8"/>
          </w:tcPr>
          <w:p>
            <w:r>
              <w:rPr>
                <w:rFonts w:ascii="Noto Sans CJK SC" w:hAnsi="Noto Sans CJK SC" w:eastAsia="Noto Sans CJK SC" w:cs="Noto Sans CJK SC"/>
                <w:b/>
                <w:color w:val="1F2937"/>
                <w:sz w:val="19"/>
              </w:rPr>
              <w:t>Protocol semantic version / 协议语义版本</w:t>
            </w:r>
          </w:p>
        </w:tc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FFF"/>
          </w:tcPr>
          <w:p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A6GP 0.4</w:t>
            </w:r>
          </w:p>
        </w:tc>
      </w:tr>
      <w:tr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AF0F8"/>
          </w:tcPr>
          <w:p>
            <w:r>
              <w:rPr>
                <w:rFonts w:ascii="Noto Sans CJK SC" w:hAnsi="Noto Sans CJK SC" w:eastAsia="Noto Sans CJK SC" w:cs="Noto Sans CJK SC"/>
                <w:b/>
                <w:color w:val="1F2937"/>
                <w:sz w:val="19"/>
              </w:rPr>
              <w:t>Date / 日期</w:t>
            </w:r>
          </w:p>
        </w:tc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FFF"/>
          </w:tcPr>
          <w:p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2026-10-04</w:t>
            </w:r>
          </w:p>
        </w:tc>
      </w:tr>
      <w:tr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AF0F8"/>
          </w:tcPr>
          <w:p>
            <w:r>
              <w:rPr>
                <w:rFonts w:ascii="Noto Sans CJK SC" w:hAnsi="Noto Sans CJK SC" w:eastAsia="Noto Sans CJK SC" w:cs="Noto Sans CJK SC"/>
                <w:b/>
                <w:color w:val="1F2937"/>
                <w:sz w:val="19"/>
              </w:rPr>
              <w:t>Scope / 范围</w:t>
            </w:r>
          </w:p>
        </w:tc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FFF"/>
          </w:tcPr>
          <w:p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Agent-Native 6G / Authority / Transactions / Evidence / Conformance</w:t>
            </w:r>
          </w:p>
        </w:tc>
      </w:tr>
      <w:tr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AF0F8"/>
          </w:tcPr>
          <w:p>
            <w:r>
              <w:rPr>
                <w:rFonts w:ascii="Noto Sans CJK SC" w:hAnsi="Noto Sans CJK SC" w:eastAsia="Noto Sans CJK SC" w:cs="Noto Sans CJK SC"/>
                <w:b/>
                <w:color w:val="1F2937"/>
                <w:sz w:val="19"/>
              </w:rPr>
              <w:t>Status / 状态</w:t>
            </w:r>
          </w:p>
        </w:tc>
        <w:tc>
          <w:tcPr>
            <w:tcW w:type="dxa" w:w="5026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FFF"/>
          </w:tcPr>
          <w:p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Pre-standard Research Draft / 标准前研究草案</w:t>
            </w:r>
          </w:p>
        </w:tc>
      </w:tr>
    </w:tbl>
    <w:p>
      <w:pPr>
        <w:spacing w:before="480"/>
        <w:ind w:left="504" w:right="504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22"/>
        </w:rPr>
        <w:t>模型负责提出方案；协议负责授权；证据决定完成。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1. 研究问题：什么才叫“Agent 原生 6G”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2. 2023-2026 标准与产业演进：为什么现在值得做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3. 第一性原理：6G Agent 协议必须解决的七个矛盾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4. A6GP 总体架构：6G Agent Fabric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5. 五级时间尺度：把 Agent 能力编译进实时网络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6. 协议对象模型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7. 资源命名空间、协议版本与规范消息封装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8. A6GP 消息族与协议流程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9. Action Transaction：Agent 网络控制的核心创新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10. Risk Class：把“快不快”和“危险不危险”分开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11. Agent 原生安全模型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12. Agentic RAN：A6GP 在无线接入网中的具体落地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13. Agent 原生 Core / Edge / Cloud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14. World Model / Digital Twin 在 A6GP 中的角色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15. A6GP 协议运行时架构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16. A6GP v0.4 参考运行时与协议 TCK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17. 三个完整场景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18. 实验系统设计：从研究概念到可发表证据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19. Research Hypotheses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20. 可标准化的协议创新点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21. 与 A2A / MCP / ETSI ENI / 3GPP 的关系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22. 实施路线图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23. 工程 Definition of Done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附录 A：Conformance Profiles 与最小 TCK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附录 B：可形式化验证的协议性质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附录 C：性能、扩展性与隐私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24. 结论</w:t>
      </w:r>
    </w:p>
    <w:p>
      <w:pPr>
        <w:spacing w:after="40"/>
        <w:ind w:left="115"/>
      </w:pPr>
      <w:r>
        <w:rPr>
          <w:rFonts w:ascii="Noto Sans CJK SC" w:hAnsi="Noto Sans CJK SC" w:eastAsia="Noto Sans CJK SC" w:cs="Noto Sans CJK SC"/>
          <w:sz w:val="18"/>
        </w:rPr>
        <w:t>参考资料（截至 2026-10-04）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本规范提出一个面向 6G 的 Agent 原生协议体系 </w:t>
      </w:r>
      <w:r>
        <w:rPr>
          <w:rFonts w:ascii="Noto Sans CJK SC" w:hAnsi="Noto Sans CJK SC" w:eastAsia="Noto Sans CJK SC" w:cs="Noto Sans CJK SC"/>
          <w:b/>
          <w:sz w:val="21"/>
        </w:rPr>
        <w:t>A6GP（Agent-Native 6G Protocol）</w:t>
      </w:r>
      <w:r>
        <w:rPr>
          <w:rFonts w:ascii="Noto Sans CJK SC" w:hAnsi="Noto Sans CJK SC" w:eastAsia="Noto Sans CJK SC" w:cs="Noto Sans CJK SC"/>
          <w:sz w:val="21"/>
        </w:rPr>
        <w:t xml:space="preserve">。这里的“Agent 原生”不是在现有 5G/6G 网络管理系统上增加一个大模型聊天入口，而是把 </w:t>
      </w:r>
      <w:r>
        <w:rPr>
          <w:rFonts w:ascii="Noto Sans CJK SC" w:hAnsi="Noto Sans CJK SC" w:eastAsia="Noto Sans CJK SC" w:cs="Noto Sans CJK SC"/>
          <w:b/>
          <w:sz w:val="21"/>
        </w:rPr>
        <w:t>Agent 身份、能力、意图、委托、权限、动作事务、证据、恢复和治理</w:t>
      </w:r>
      <w:r>
        <w:rPr>
          <w:rFonts w:ascii="Noto Sans CJK SC" w:hAnsi="Noto Sans CJK SC" w:eastAsia="Noto Sans CJK SC" w:cs="Noto Sans CJK SC"/>
          <w:sz w:val="21"/>
        </w:rPr>
        <w:t>提升为协议级原语，使自治智能体能够在 UE、RAN、核心网、边缘计算、云、网络数字孪生以及第三方业务之间进行可验证的协作。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本报告的核心判断是：6G 很可能会从“AI-assisted network”进一步演进到“agent-mediated / agent-native network”，但一般大模型不应直接进入 PHY/MAC 的最紧实时闭环。真正可落地的架构应采用“</w:t>
      </w:r>
      <w:r>
        <w:rPr>
          <w:rFonts w:ascii="Noto Sans CJK SC" w:hAnsi="Noto Sans CJK SC" w:eastAsia="Noto Sans CJK SC" w:cs="Noto Sans CJK SC"/>
          <w:b/>
          <w:sz w:val="21"/>
        </w:rPr>
        <w:t>推理智能与确定性执行分离</w:t>
      </w:r>
      <w:r>
        <w:rPr>
          <w:rFonts w:ascii="Noto Sans CJK SC" w:hAnsi="Noto Sans CJK SC" w:eastAsia="Noto Sans CJK SC" w:cs="Noto Sans CJK SC"/>
          <w:sz w:val="21"/>
        </w:rPr>
        <w:t>”：智能体负责目标理解、跨域协商、规划、分解、推演与策略生成；安全内核负责权限审查、动作校验、事务提交、冲突控制、证据验收与回滚；PHY/MAC 等亚毫秒级闭环继续由确定性算法、编译后的策略或经过验证的轻量模型执行。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因此不是 A2A 或 MCP 的重复实现。A2A 解决异构 Agent 的任务交互与协作，MCP 解决模型/Agent 与工具和数据之间的标准连接；A6GP 增加电信网络控制所必须的语义：</w:t>
      </w:r>
      <w:r>
        <w:rPr>
          <w:rFonts w:ascii="Noto Sans CJK SC" w:hAnsi="Noto Sans CJK SC" w:eastAsia="Noto Sans CJK SC" w:cs="Noto Sans CJK SC"/>
          <w:b/>
          <w:sz w:val="21"/>
        </w:rPr>
        <w:t>短时可撤销的权限租约、作用域继承、风险等级、时间等级、prepare/authorize/commit/reconcile/compensate 事务、未知副作用状态、证据门、拓扑绑定、数字孪生预检、阈值授权和失效安全策略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截至 2026 年 10 月，这一方向与标准演进高度一致。ITU IMT-2030 已把 AI and Communication（AIAC）与 ubiquitous intelligence 纳入 6G 框架；3GPP Release 20 已建立 TR 29.832《Study on the Protocol for Artificial Intelligence in 6G》，其 0.2.0 版本在 2026-09-14 上传；ETSI 在 2026-09-14 发布 GS ENI 059 V4.1.1，明确研究 AI Agent 与其他 Agent、工具、数据源、UE、基站和算力平台之间的接口，并专门分析 A2A/MCP 在电信环境中的差距；O-RAN Release 5 已增加跨 Non-RT RIC 与 Near-RT RIC 的 AI/ML workflow。A6GP 的研究价值因此不在于宣称“6G 会有 Agent”，而在于提出更严格的 </w:t>
      </w:r>
      <w:r>
        <w:rPr>
          <w:rFonts w:ascii="Noto Sans CJK SC" w:hAnsi="Noto Sans CJK SC" w:eastAsia="Noto Sans CJK SC" w:cs="Noto Sans CJK SC"/>
          <w:b/>
          <w:sz w:val="21"/>
        </w:rPr>
        <w:t>transactional, evidence-grounded, safety-bounded agent networking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为了使协议从“研究型架构”进一步走向“可实现协议”，v4.0 把若干此前只在概念层出现的机制提升为明确的规范性约束：统一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a6gp://</w:t>
      </w:r>
      <w:r>
        <w:rPr>
          <w:rFonts w:ascii="Noto Sans CJK SC" w:hAnsi="Noto Sans CJK SC" w:eastAsia="Noto Sans CJK SC" w:cs="Noto Sans CJK SC"/>
          <w:sz w:val="21"/>
        </w:rPr>
        <w:t xml:space="preserve"> 层级资源作用域；协议版本与 critical extension 协商；RFC 8785 风格的规范化消息哈希；合同 revision、topology version、policy version 与 precondition snapshot 的 TOCTOU 绑定；R3 多权威域阈值授权；稳定幂等身份；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UNKNOWN -&gt; RECONCILE</w:t>
      </w:r>
      <w:r>
        <w:rPr>
          <w:rFonts w:ascii="Noto Sans CJK SC" w:hAnsi="Noto Sans CJK SC" w:eastAsia="Noto Sans CJK SC" w:cs="Noto Sans CJK SC"/>
          <w:sz w:val="21"/>
        </w:rPr>
        <w:t xml:space="preserve"> 执行对账；证据来源独立性与 freshness；以及 Core / Telecom-Control / Federation / Policy-Artifact / Secure-Binding 五类 conformance profile。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参考运行时也同步升级：协议 Envelope、代码版本与文档版本统一为 0.4；资源权限不再依赖模糊字符串前缀；真正实现 ACK 丢失后的 UNKNOWN/对账；加入父租约吊销级联、跨租户隔离、R3 quorum、拓扑/合同版本漂移拒绝等测试。当前 reference runtime 的核心一致性测试扩展为 14 项并全部通过。</w:t>
      </w:r>
    </w:p>
    <w:p>
      <w:pPr>
        <w:pStyle w:val="Heading1"/>
      </w:pPr>
      <w:r>
        <w:t>1. 研究问题：什么才叫“Agent 原生 6G”</w:t>
      </w:r>
    </w:p>
    <w:p>
      <w:pPr>
        <w:pStyle w:val="Heading2"/>
      </w:pPr>
      <w:r>
        <w:t>1.1 从 AI-assisted 到 Agent-native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传统 AI 网络优化通常仍然以现有网元和控制器为中心。AI 模型被放在某个分析、预测或优化模块中，输出一个参数、告警、策略或推荐。网络本身并不理解“一个自治 Agent 正在代表谁、拥有什么权限、承担什么目标、可以把什么任务委托给谁、动作执行成功的证据是什么”。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Agent 原生网络改变的是</w:t>
      </w:r>
      <w:r>
        <w:rPr>
          <w:rFonts w:ascii="Noto Sans CJK SC" w:hAnsi="Noto Sans CJK SC" w:eastAsia="Noto Sans CJK SC" w:cs="Noto Sans CJK SC"/>
          <w:b/>
          <w:sz w:val="21"/>
        </w:rPr>
        <w:t>控制抽象</w:t>
      </w:r>
      <w:r>
        <w:rPr>
          <w:rFonts w:ascii="Noto Sans CJK SC" w:hAnsi="Noto Sans CJK SC" w:eastAsia="Noto Sans CJK SC" w:cs="Noto Sans CJK SC"/>
          <w:sz w:val="21"/>
        </w:rPr>
        <w:t>。网络中的自治实体成为可追责的协议主体。一个 RAN Agent 不只是“调用模型的进程”，它需要拥有可验证身份、租户/运营商归属、能力声明、权限边界、任务合同、动作历史、证据历史和可撤销状态。另一个 Core Agent 可以发现它、协商目标、授予受限能力、要求其提交证据，并在它异常时撤销权限或转移任务。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因此，本报告把 Agent-native 定义为：</w:t>
      </w:r>
    </w:p>
    <w:p>
      <w:pPr>
        <w:spacing w:before="80" w:after="120"/>
        <w:ind w:left="331" w:right="230"/>
        <w:shd w:fill="EAF0F8"/>
      </w:pPr>
      <w:r>
        <w:rPr>
          <w:rFonts w:ascii="Noto Sans CJK SC" w:hAnsi="Noto Sans CJK SC" w:eastAsia="Noto Sans CJK SC" w:cs="Noto Sans CJK SC"/>
          <w:b/>
          <w:sz w:val="20"/>
        </w:rPr>
        <w:t>网络协议能够原生表达、约束和验证自治智能体之间的目标协商、能力发现、权限委托、动作执行、证据验收和故障恢复，而不是仅把 Agent 当作协议之外的应用程序。</w:t>
      </w:r>
    </w:p>
    <w:p>
      <w:pPr>
        <w:pStyle w:val="Heading2"/>
      </w:pPr>
      <w:r>
        <w:t>1.2 为什么普通 RPC、A2A 或 MCP 还不够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通用 Agent 协议已经解决了很多重要问题。A2A 1.0 已把 AgentCard、Task、Message、Artifact 以及多协议绑定做成正式协议，并以 Protobuf 作为规范数据定义；MCP 2026-07-28 则进一步转向 stateless protocol core，引入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server/discover</w:t>
      </w:r>
      <w:r>
        <w:rPr>
          <w:rFonts w:ascii="Noto Sans CJK SC" w:hAnsi="Noto Sans CJK SC" w:eastAsia="Noto Sans CJK SC" w:cs="Noto Sans CJK SC"/>
          <w:sz w:val="21"/>
        </w:rPr>
        <w:t>、扩展框架、授权增强与长任务机制。但电信控制还需要额外的强约束：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动作是否会影响真实网络资源，而不仅是产生文本或调用普通 SaaS 工具；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一个动作是读取、可逆优化、跨域变更，还是可能导致大面积业务影响；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同一动作是否因为网络分区/丢包被重复执行；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模型输出“成功”是否有独立测量证据；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当前 Agent 对某个 cell、slice、UPF、edge cluster 是否真的有权限；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一个父 Agent 是否把比自己更大的权限委托给了子 Agent；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当 RAN 和 Core 的两个动作只有一半成功时，如何补偿；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当执行结果未知时，是重试、查询原动作、回滚还是人工接管；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LLM 服务不可用时，网络是否还能按照安全退化策略运行。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这些问题决定了 A6GP 必须以</w:t>
      </w:r>
      <w:r>
        <w:rPr>
          <w:rFonts w:ascii="Noto Sans CJK SC" w:hAnsi="Noto Sans CJK SC" w:eastAsia="Noto Sans CJK SC" w:cs="Noto Sans CJK SC"/>
          <w:b/>
          <w:sz w:val="21"/>
        </w:rPr>
        <w:t>事务、安全、证据和时间尺度</w:t>
      </w:r>
      <w:r>
        <w:rPr>
          <w:rFonts w:ascii="Noto Sans CJK SC" w:hAnsi="Noto Sans CJK SC" w:eastAsia="Noto Sans CJK SC" w:cs="Noto Sans CJK SC"/>
          <w:sz w:val="21"/>
        </w:rPr>
        <w:t>为中心。</w:t>
      </w:r>
    </w:p>
    <w:p>
      <w:pPr>
        <w:pStyle w:val="Heading2"/>
      </w:pPr>
      <w:r>
        <w:t>1.3 Agent-native 不等于 LLM-native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这是整个设计中最重要的边界。电信网络是强实时、强状态、强安全系统。LLM 的 token-by-token 生成、随机性、上下文漂移和秒级推理不适合直接控制亚毫秒级物理层闭环。A6GP 因此明确区分：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b/>
          <w:sz w:val="20"/>
        </w:rPr>
        <w:t>Reasoning Plane</w:t>
      </w:r>
      <w:r>
        <w:rPr>
          <w:rFonts w:ascii="Noto Sans CJK SC" w:hAnsi="Noto Sans CJK SC" w:eastAsia="Noto Sans CJK SC" w:cs="Noto Sans CJK SC"/>
          <w:sz w:val="20"/>
        </w:rPr>
        <w:t>：Agent/LLM/World Model 进行理解、协商、计划、反事实推演和策略生成；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b/>
          <w:sz w:val="20"/>
        </w:rPr>
        <w:t>Safety &amp; Transaction Plane</w:t>
      </w:r>
      <w:r>
        <w:rPr>
          <w:rFonts w:ascii="Noto Sans CJK SC" w:hAnsi="Noto Sans CJK SC" w:eastAsia="Noto Sans CJK SC" w:cs="Noto Sans CJK SC"/>
          <w:sz w:val="20"/>
        </w:rPr>
        <w:t>：确定性地做权限、冲突、预算、预条件、回滚能力和数字孪生校验；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b/>
          <w:sz w:val="20"/>
        </w:rPr>
        <w:t>Execution Plane</w:t>
      </w:r>
      <w:r>
        <w:rPr>
          <w:rFonts w:ascii="Noto Sans CJK SC" w:hAnsi="Noto Sans CJK SC" w:eastAsia="Noto Sans CJK SC" w:cs="Noto Sans CJK SC"/>
          <w:sz w:val="20"/>
        </w:rPr>
        <w:t>：将已授权动作转换为网元 API、RIC policy、编译策略、控制参数或数据面程序；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b/>
          <w:sz w:val="20"/>
        </w:rPr>
        <w:t>Evidence Plane</w:t>
      </w:r>
      <w:r>
        <w:rPr>
          <w:rFonts w:ascii="Noto Sans CJK SC" w:hAnsi="Noto Sans CJK SC" w:eastAsia="Noto Sans CJK SC" w:cs="Noto Sans CJK SC"/>
          <w:sz w:val="20"/>
        </w:rPr>
        <w:t>：通过独立测量判断动作是否真的达到合同目标。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这使 6G 的“智能”可以很强，同时保证最底层执行仍然可证明、可审计、可回退。</w:t>
      </w:r>
    </w:p>
    <w:p>
      <w:pPr>
        <w:pStyle w:val="Heading1"/>
      </w:pPr>
      <w:r>
        <w:t>2. 2023-2026 标准与产业演进：为什么现在值得做</w:t>
      </w:r>
    </w:p>
    <w:p>
      <w:pPr>
        <w:pStyle w:val="Heading2"/>
      </w:pPr>
      <w:r>
        <w:t>2.1 ITU IMT-2030：AI 已成为 6G 使用场景与设计原则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ITU-R M.2160 在 2023 年建立 IMT-2030 框架。2026 年 2 月，ITU-R WP 5D 完成 IMT-2030 技术性能要求草案。公开材料列出六类使用场景：Immersive Communication、HRLLC、Massive Communication、Ubiquitous Connectivity、AI and Communication（AIAC）以及 ISAC，并把 security/resilience、ubiquitous intelligence、sustainability 等列为总体设计原则。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这意味着 AI 在 6G 中不再只是运营侧优化算法，而是进入了系统能力定义。A6GP 的定位仍然是系统/控制协议，不替代无线空口候选技术，但可成为 AIAC 和 ubiquitous intelligence 的控制语义层。</w:t>
      </w:r>
    </w:p>
    <w:p>
      <w:pPr>
        <w:pStyle w:val="Heading2"/>
      </w:pPr>
      <w:r>
        <w:t>2.2 3GPP Release 20：已经出现“AI in 6G protocol”专门研究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3GPP Portal 显示 TR 29.832《Study on the Protocol for Artificial Intelligence in 6G》于 2026-06-16 建立，责任组为 CT3，Release 20，2026-09-14 已上传 0.2.0。该事实非常重要：它证明“AI 协议”已经从架构讨论进入 3GPP 核心网协议研究域。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与 A6GP 相关的更广泛 6G 工作还包括 6G system architecture、network capability exposure、core control-plane protocols、management/orchestration 和 6G security。A6GP 应把这些工作当成对接边界，避免自成孤岛。</w:t>
      </w:r>
    </w:p>
    <w:p>
      <w:pPr>
        <w:pStyle w:val="Heading2"/>
      </w:pPr>
      <w:r>
        <w:t>2.3 ETSI ENI：Agent 接口已从研究进入可实现规范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ETSI GS ENI 059 V4.1.1 在 2026-09-14 发布。其官方 scope 明确覆盖 Agent 与：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其他 Agent；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tools 和 data sources；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centralized agent repository function；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UE；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第三方应用；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基站、计算平台等网络基础设施。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更关键的是，ENI 059 明确分析 A2A、MCP 与电信 Agent interface/protocol requirements 的 gap。其公开内容还覆盖六类主要接口、面向 RAN 的 NGAP 扩展分析以及 HTTP/JSON-REST、JSON-RPC、gRPC 等绑定，并推荐面向未来的 HTTP/3 + gRPC 方向。因此 A6GP v4.0 不再把“定义 Agent 接口”本身视作差异化，而把重点收敛到 ENI/A2A/MCP 之上的 </w:t>
      </w:r>
      <w:r>
        <w:rPr>
          <w:rFonts w:ascii="Noto Sans CJK SC" w:hAnsi="Noto Sans CJK SC" w:eastAsia="Noto Sans CJK SC" w:cs="Noto Sans CJK SC"/>
          <w:b/>
          <w:sz w:val="21"/>
        </w:rPr>
        <w:t>network side-effect transaction、lease-chain authority、TOCTOU binding、UNKNOWN reconciliation、evidence-gated completion 与 domain-sovereign saga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ENI 还形成了一个连续研究链：AI-Agent core use cases（ENI 055）、multi-agent core frameworks（ENI 056）、intent pre-processing（ENI 057）、LLM tool usage（ENI 058）、Agent protocol（ENI 059）、network AI-agent training（ENI 060）以及 AI-agent core security（ENI 062）。因此未来标准研究很可能从“接口”继续向“自治控制和安全治理”推进。</w:t>
      </w:r>
    </w:p>
    <w:p>
      <w:pPr>
        <w:pStyle w:val="Heading2"/>
      </w:pPr>
      <w:r>
        <w:t>2.4 O-RAN：最适合做早期实验的现实载体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O-RAN Release 5 于 2026-06 完成，其中明确包含 AI RAN framework enhancement 与跨 Non-RT RIC、Near-RT RIC 的 AI/ML workflow。O-RAN 具备：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SMO / Non-RT RIC / Near-RT RIC 的时间尺度分层；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R1/A1/E2/O1/O2 等开放接口；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xApp/rApp、策略、遥测与模型生命周期；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可以在不改 PHY 标准的情况下做控制语义实验。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因此第一阶段 A6GP 实验不应从“重新定义整个 6G”开始，而应做一个 </w:t>
      </w:r>
      <w:r>
        <w:rPr>
          <w:rFonts w:ascii="Noto Sans CJK SC" w:hAnsi="Noto Sans CJK SC" w:eastAsia="Noto Sans CJK SC" w:cs="Noto Sans CJK SC"/>
          <w:b/>
          <w:sz w:val="21"/>
        </w:rPr>
        <w:t>A6GP-over-O-RAN</w:t>
      </w:r>
      <w:r>
        <w:rPr>
          <w:rFonts w:ascii="Noto Sans CJK SC" w:hAnsi="Noto Sans CJK SC" w:eastAsia="Noto Sans CJK SC" w:cs="Noto Sans CJK SC"/>
          <w:sz w:val="21"/>
        </w:rPr>
        <w:t xml:space="preserve"> 的实验系统：Agent 负责 intent/contract/delegation，RIC/SMO 执行受约束策略，Evidence Fabric 验证 KPI。</w:t>
      </w:r>
    </w:p>
    <w:p>
      <w:pPr>
        <w:pStyle w:val="Heading2"/>
      </w:pPr>
      <w:r>
        <w:t>2.5 对标准竞争态势的判断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不应声称“最早提出 6G Agent 协议”，因为 2025-2026 ETSI/3GPP 已经公开进入这一方向。真正可能形成原创贡献的是：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1. 把 Agent action 明确定义为</w:t>
      </w:r>
      <w:r>
        <w:rPr>
          <w:rFonts w:ascii="Noto Sans CJK SC" w:hAnsi="Noto Sans CJK SC" w:eastAsia="Noto Sans CJK SC" w:cs="Noto Sans CJK SC"/>
          <w:b/>
          <w:sz w:val="20"/>
        </w:rPr>
        <w:t>网络事务</w:t>
      </w:r>
      <w:r>
        <w:rPr>
          <w:rFonts w:ascii="Noto Sans CJK SC" w:hAnsi="Noto Sans CJK SC" w:eastAsia="Noto Sans CJK SC" w:cs="Noto Sans CJK SC"/>
          <w:sz w:val="20"/>
        </w:rPr>
        <w:t>而非普通 tool call；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2. 把授权定义为</w:t>
      </w:r>
      <w:r>
        <w:rPr>
          <w:rFonts w:ascii="Noto Sans CJK SC" w:hAnsi="Noto Sans CJK SC" w:eastAsia="Noto Sans CJK SC" w:cs="Noto Sans CJK SC"/>
          <w:b/>
          <w:sz w:val="20"/>
        </w:rPr>
        <w:t>短生命周期、可撤销、hash-bound 的 capability lease</w:t>
      </w:r>
      <w:r>
        <w:rPr>
          <w:rFonts w:ascii="Noto Sans CJK SC" w:hAnsi="Noto Sans CJK SC" w:eastAsia="Noto Sans CJK SC" w:cs="Noto Sans CJK SC"/>
          <w:sz w:val="20"/>
        </w:rPr>
        <w:t>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3. 把成功定义为</w:t>
      </w:r>
      <w:r>
        <w:rPr>
          <w:rFonts w:ascii="Noto Sans CJK SC" w:hAnsi="Noto Sans CJK SC" w:eastAsia="Noto Sans CJK SC" w:cs="Noto Sans CJK SC"/>
          <w:b/>
          <w:sz w:val="20"/>
        </w:rPr>
        <w:t>独立 evidence gate</w:t>
      </w:r>
      <w:r>
        <w:rPr>
          <w:rFonts w:ascii="Noto Sans CJK SC" w:hAnsi="Noto Sans CJK SC" w:eastAsia="Noto Sans CJK SC" w:cs="Noto Sans CJK SC"/>
          <w:sz w:val="20"/>
        </w:rPr>
        <w:t>而非模型自报；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4. 把 lost reply / unknown side effect 定义为</w:t>
      </w:r>
      <w:r>
        <w:rPr>
          <w:rFonts w:ascii="Noto Sans CJK SC" w:hAnsi="Noto Sans CJK SC" w:eastAsia="Noto Sans CJK SC" w:cs="Noto Sans CJK SC"/>
          <w:b/>
          <w:sz w:val="20"/>
        </w:rPr>
        <w:t>协议一等状态</w:t>
      </w:r>
      <w:r>
        <w:rPr>
          <w:rFonts w:ascii="Noto Sans CJK SC" w:hAnsi="Noto Sans CJK SC" w:eastAsia="Noto Sans CJK SC" w:cs="Noto Sans CJK SC"/>
          <w:sz w:val="20"/>
        </w:rPr>
        <w:t>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5. 把通用 Agent 推理编译到</w:t>
      </w:r>
      <w:r>
        <w:rPr>
          <w:rFonts w:ascii="Noto Sans CJK SC" w:hAnsi="Noto Sans CJK SC" w:eastAsia="Noto Sans CJK SC" w:cs="Noto Sans CJK SC"/>
          <w:b/>
          <w:sz w:val="20"/>
        </w:rPr>
        <w:t>不同网络时间尺度</w:t>
      </w:r>
      <w:r>
        <w:rPr>
          <w:rFonts w:ascii="Noto Sans CJK SC" w:hAnsi="Noto Sans CJK SC" w:eastAsia="Noto Sans CJK SC" w:cs="Noto Sans CJK SC"/>
          <w:sz w:val="20"/>
        </w:rPr>
        <w:t>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6. 把跨 RAN/Core/Edge 协作定义为</w:t>
      </w:r>
      <w:r>
        <w:rPr>
          <w:rFonts w:ascii="Noto Sans CJK SC" w:hAnsi="Noto Sans CJK SC" w:eastAsia="Noto Sans CJK SC" w:cs="Noto Sans CJK SC"/>
          <w:b/>
          <w:sz w:val="20"/>
        </w:rPr>
        <w:t>federated saga</w:t>
      </w:r>
      <w:r>
        <w:rPr>
          <w:rFonts w:ascii="Noto Sans CJK SC" w:hAnsi="Noto Sans CJK SC" w:eastAsia="Noto Sans CJK SC" w:cs="Noto Sans CJK SC"/>
          <w:sz w:val="20"/>
        </w:rPr>
        <w:t>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7. 把每次自治控制沉淀为</w:t>
      </w:r>
      <w:r>
        <w:rPr>
          <w:rFonts w:ascii="Noto Sans CJK SC" w:hAnsi="Noto Sans CJK SC" w:eastAsia="Noto Sans CJK SC" w:cs="Noto Sans CJK SC"/>
          <w:b/>
          <w:sz w:val="20"/>
        </w:rPr>
        <w:t>episode/outcome graph</w:t>
      </w:r>
      <w:r>
        <w:rPr>
          <w:rFonts w:ascii="Noto Sans CJK SC" w:hAnsi="Noto Sans CJK SC" w:eastAsia="Noto Sans CJK SC" w:cs="Noto Sans CJK SC"/>
          <w:sz w:val="20"/>
        </w:rPr>
        <w:t>，形成可学习的运营知识资产。</w:t>
      </w:r>
    </w:p>
    <w:p>
      <w:pPr>
        <w:pStyle w:val="Heading1"/>
      </w:pPr>
      <w:r>
        <w:t>3. 第一性原理：6G Agent 协议必须解决的七个矛盾</w:t>
      </w:r>
    </w:p>
    <w:p>
      <w:pPr>
        <w:pStyle w:val="Heading2"/>
      </w:pPr>
      <w:r>
        <w:t>3.1 自主性 vs. 确定性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Agent 要有能力在未知情况下制定新计划；网络又要求同一输入和状态下得到可预测动作。解决办法是让“计划”开放，让“执行准入”确定。模型可以提出任何候选方案，但真正进入网络的动作必须通过 schema、policy、lease、precondition 和 safety gate。</w:t>
      </w:r>
    </w:p>
    <w:p>
      <w:pPr>
        <w:pStyle w:val="Heading2"/>
      </w:pPr>
      <w:r>
        <w:t>3.2 全局最优 vs. 域自治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RAN、Core、Transport、Edge、Cloud、Security 的目标不同，也不应由一个超级 Agent 统一掌权。A6GP 采用</w:t>
      </w:r>
      <w:r>
        <w:rPr>
          <w:rFonts w:ascii="Noto Sans CJK SC" w:hAnsi="Noto Sans CJK SC" w:eastAsia="Noto Sans CJK SC" w:cs="Noto Sans CJK SC"/>
          <w:b/>
          <w:sz w:val="21"/>
        </w:rPr>
        <w:t>域自治 + 合同协商</w:t>
      </w:r>
      <w:r>
        <w:rPr>
          <w:rFonts w:ascii="Noto Sans CJK SC" w:hAnsi="Noto Sans CJK SC" w:eastAsia="Noto Sans CJK SC" w:cs="Noto Sans CJK SC"/>
          <w:sz w:val="21"/>
        </w:rPr>
        <w:t>：每个域保留 commit 权，跨域 Agent 只能协调 saga，不能越权覆盖本地 safety authority。</w:t>
      </w:r>
    </w:p>
    <w:p>
      <w:pPr>
        <w:pStyle w:val="Heading2"/>
      </w:pPr>
      <w:r>
        <w:t>3.3 高级语义 vs. 二进制协议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用户或业务表达可能是“保障这个工业控制业务，同时最低能耗”，而网元只接受结构化字段。A6GP 在 Intent Contract 中把自然语言目标编译为机器可验证的约束、SLO、allowed actions 和 evidence policy。自然语言不直接下沉为信令。</w:t>
      </w:r>
    </w:p>
    <w:p>
      <w:pPr>
        <w:pStyle w:val="Heading2"/>
      </w:pPr>
      <w:r>
        <w:t>3.4 持续学习 vs. 稳定运行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自治网络需要学习，但在线学习不能随意改变安全边界。A6GP 把 learned policy 和 authority policy 分离。学习系统可以建议新阈值、新策略、新分解方式；安全核决定它是否被 admit。</w:t>
      </w:r>
    </w:p>
    <w:p>
      <w:pPr>
        <w:pStyle w:val="Heading2"/>
      </w:pPr>
      <w:r>
        <w:t>3.5 多 Agent 并行 vs. 动作冲突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多个 Agent 可能同时优化功率、PRB、波束、切片和算力，局部最优会互相破坏。A6GP 把网络资源作用域与动作冲突写入 transaction admission，在 commit 前进行 conflict detection 和 dependency ordering。</w:t>
      </w:r>
    </w:p>
    <w:p>
      <w:pPr>
        <w:pStyle w:val="Heading2"/>
      </w:pPr>
      <w:r>
        <w:t>3.6 故障恢复 vs. 重复副作用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软件 Agent 常见的“失败就重试”在网络控制中可能非常危险。例如第一次动作已经执行，只是 ACK 丢失，再次执行可能把参数翻倍或重复切换。A6GP 强制 side-effect 操作使用稳定 idempotency key，并把 UNKNOWN 结果导向 RECONCILE，而不是盲重提新动作。</w:t>
      </w:r>
    </w:p>
    <w:p>
      <w:pPr>
        <w:pStyle w:val="Heading2"/>
      </w:pPr>
      <w:r>
        <w:t>3.7 模型速度 vs. 网络实时性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最强的通用模型可能需要数百毫秒到数十秒，但 RAN 最底层控制是微秒到毫秒。解决方法不是放弃 Agent，而是做 </w:t>
      </w:r>
      <w:r>
        <w:rPr>
          <w:rFonts w:ascii="Noto Sans CJK SC" w:hAnsi="Noto Sans CJK SC" w:eastAsia="Noto Sans CJK SC" w:cs="Noto Sans CJK SC"/>
          <w:b/>
          <w:sz w:val="21"/>
        </w:rPr>
        <w:t>time-scale compilation</w:t>
      </w:r>
      <w:r>
        <w:rPr>
          <w:rFonts w:ascii="Noto Sans CJK SC" w:hAnsi="Noto Sans CJK SC" w:eastAsia="Noto Sans CJK SC" w:cs="Noto Sans CJK SC"/>
          <w:sz w:val="21"/>
        </w:rPr>
        <w:t>：T3/T4 Agent 生成经过验证的 policy artifact，在 T0/T1 由确定性执行器或小模型运行。</w:t>
      </w:r>
    </w:p>
    <w:p>
      <w:pPr>
        <w:pStyle w:val="Heading1"/>
      </w:pPr>
      <w:r>
        <w:t>4. A6GP 总体架构：6G Agent Fabric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3871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gent_fabr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7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1  A6GP 6G Agent Fabric：智能、权威、执行与证据分离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A6GP 建议将 6G 智能控制体系分为八个逻辑平面。它们可以物理共址，也可以分布部署。</w:t>
      </w:r>
    </w:p>
    <w:p>
      <w:pPr>
        <w:pStyle w:val="Heading2"/>
      </w:pPr>
      <w:r>
        <w:t>4.1 Identity &amp; Trust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维护 Agent identity、operator/tenant binding、platform attestation、trust level、证书、吊销和身份映射。一个 Agent 可以代表 UE、应用、运营商、网元域或第三方，但代表关系必须可验证。</w:t>
      </w:r>
    </w:p>
    <w:p>
      <w:pPr>
        <w:pStyle w:val="Heading2"/>
      </w:pPr>
      <w:r>
        <w:t>4.2 Capability &amp; Registry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维护 Agent Card / Capability Descriptor：Agent 能做什么、读什么、改什么、在哪个地域/切片/租户生效、支持哪些 action schema、最大风险等级、可用时间等级以及是否支持 delegation。</w:t>
      </w:r>
    </w:p>
    <w:p>
      <w:pPr>
        <w:pStyle w:val="Heading2"/>
      </w:pPr>
      <w:r>
        <w:t>4.3 Intent &amp; Contract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把业务/网络目标转化为可验证合同。合同包含：goal、scope、SLO、hard constraints、allowed actions、required observations、risk、timing class、evidence policy、fallback、expiry 和 revision。</w:t>
      </w:r>
    </w:p>
    <w:p>
      <w:pPr>
        <w:pStyle w:val="Heading2"/>
      </w:pPr>
      <w:r>
        <w:t>4.4 Reasoning &amp; Planning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运行 LLM、World Model、优化器、规则系统或多 Agent planner。它只能提出计划、子任务和候选动作，不拥有最终 commit 权。</w:t>
      </w:r>
    </w:p>
    <w:p>
      <w:pPr>
        <w:pStyle w:val="Heading2"/>
      </w:pPr>
      <w:r>
        <w:t>4.5 Safety &amp; Authority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由确定性策略引擎和安全内核实现。负责 capability lease、least privilege、risk escalation、quorum authorization、conflict check、resource budget、digital-twin precheck 和 runtime guard。</w:t>
      </w:r>
    </w:p>
    <w:p>
      <w:pPr>
        <w:pStyle w:val="Heading2"/>
      </w:pPr>
      <w:r>
        <w:t>4.6 Transaction Execution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负责 ACTION_PREPARE / AUTHORIZE / COMMIT / STATUS / ROLLBACK / RECONCILE。它通过 O-RAN、3GPP SBI、Kubernetes、SDN、设备 API 或其他适配器执行真实动作。</w:t>
      </w:r>
    </w:p>
    <w:p>
      <w:pPr>
        <w:pStyle w:val="Heading2"/>
      </w:pPr>
      <w:r>
        <w:t>4.7 Evidence &amp; World-State Plane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维护网络观测、拓扑、数字孪生、动作前后快照、指标、测量合同、证据 provenance 和冲突记录。任何“成功”必须能追溯到该平面。</w:t>
      </w:r>
    </w:p>
    <w:p>
      <w:pPr>
        <w:pStyle w:val="Heading2"/>
      </w:pPr>
      <w:r>
        <w:t>4.8 Learning &amp; Governance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把每次自治控制变成 episode：目标、计划、动作、失败、恢复、结果、成本、时间和证据。长期用于离线策略学习、Agent routing、故障模式挖掘、合规审计和模型评测。</w:t>
      </w:r>
    </w:p>
    <w:p>
      <w:pPr>
        <w:pStyle w:val="Heading1"/>
      </w:pPr>
      <w:r>
        <w:t>5. 五级时间尺度：把 Agent 能力编译进实时网络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782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me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2  五级时间尺度与 Time-Scale Compiler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 xml:space="preserve">本报告建议 A6GP 消息携带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timingClass</w:t>
      </w:r>
      <w:r>
        <w:rPr>
          <w:rFonts w:ascii="Noto Sans CJK SC" w:hAnsi="Noto Sans CJK SC" w:eastAsia="Noto Sans CJK SC" w:cs="Noto Sans CJK SC"/>
          <w:sz w:val="21"/>
        </w:rPr>
        <w:t>。以下区间是研究设计区间，不声称是 3GPP 规范边界。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C8D2E2"/>
          <w:left w:val="single" w:sz="5" w:color="C8D2E2"/>
          <w:bottom w:val="single" w:sz="5" w:color="C8D2E2"/>
          <w:right w:val="single" w:sz="5" w:color="C8D2E2"/>
          <w:insideH w:val="single" w:sz="5" w:color="C8D2E2"/>
          <w:insideV w:val="single" w:sz="5" w:color="C8D2E2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参考时间预算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典型任务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Agent 行为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T0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&lt;0.1 ms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PHY/data-plane 极紧闭环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不运行自由推理；只执行已验证 deterministic artifact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T1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0.1-10 ms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MAC/RLC 局部控制、快速调度保护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轻量模型/编译 policy + deterministic guard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T2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10 ms-1 s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Near-RT RAN 控制、快速跨层决策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专用 Agent / optimizer，可调用有限模型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T3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 s-数分钟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 RAN/Core/Edge 协商、复杂规划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通用 Agent、多 Agent 协作、world model 推演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T4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分钟-天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训练、仿真、离线优化、策略发现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大模型/大规模 agent swarm / 大型数字孪生</w:t>
            </w:r>
          </w:p>
        </w:tc>
      </w:tr>
    </w:tbl>
    <w:p>
      <w:pPr>
        <w:spacing w:after="20"/>
      </w:pPr>
    </w:p>
    <w:p>
      <w:pPr>
        <w:pStyle w:val="Heading2"/>
      </w:pPr>
      <w:r>
        <w:t>5.1 Time-Scale Compiler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 xml:space="preserve">T3/T4 Agent 不直接不断调用 T0/T1。它输出一个 </w:t>
      </w:r>
      <w:r>
        <w:rPr>
          <w:rFonts w:ascii="Noto Sans CJK SC" w:hAnsi="Noto Sans CJK SC" w:eastAsia="Noto Sans CJK SC" w:cs="Noto Sans CJK SC"/>
          <w:b/>
          <w:sz w:val="21"/>
        </w:rPr>
        <w:t>Policy Artifact</w:t>
      </w:r>
      <w:r>
        <w:rPr>
          <w:rFonts w:ascii="Noto Sans CJK SC" w:hAnsi="Noto Sans CJK SC" w:eastAsia="Noto Sans CJK SC" w:cs="Noto Sans CJK SC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输入变量及范围；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动作空间；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hard guard；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fallback；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版本/hash；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适用 topology；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有效期；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验证报告；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rollback policy。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Policy Artifact 经 Safety Plane 验证后部署到 RIC、边缘节点或设备内。这样 Agent 的高层智能被“编译”到低层可预测执行逻辑中。</w:t>
      </w:r>
    </w:p>
    <w:p>
      <w:pPr>
        <w:pStyle w:val="Heading2"/>
      </w:pPr>
      <w:r>
        <w:t>5.2 为什么这比“边缘部署更小 LLM”更重要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仅仅把模型做小仍然不能自动解决权限、冲突、重复副作用和证据问题。时间尺度编译不仅是推理加速问题，更是把</w:t>
      </w:r>
      <w:r>
        <w:rPr>
          <w:rFonts w:ascii="Noto Sans CJK SC" w:hAnsi="Noto Sans CJK SC" w:eastAsia="Noto Sans CJK SC" w:cs="Noto Sans CJK SC"/>
          <w:b/>
          <w:sz w:val="21"/>
        </w:rPr>
        <w:t>开放式决策转换成有限状态安全控制器</w:t>
      </w:r>
      <w:r>
        <w:rPr>
          <w:rFonts w:ascii="Noto Sans CJK SC" w:hAnsi="Noto Sans CJK SC" w:eastAsia="Noto Sans CJK SC" w:cs="Noto Sans CJK SC"/>
          <w:sz w:val="21"/>
        </w:rPr>
        <w:t>的问题。</w:t>
      </w:r>
    </w:p>
    <w:p>
      <w:pPr>
        <w:pStyle w:val="Heading1"/>
      </w:pPr>
      <w:r>
        <w:t>6. 协议对象模型</w:t>
      </w:r>
    </w:p>
    <w:p>
      <w:pPr>
        <w:pStyle w:val="Heading2"/>
      </w:pPr>
      <w:r>
        <w:t>6.1 AgentPrincipal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核心字段：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agentId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principalType</w:t>
      </w:r>
      <w:r>
        <w:rPr>
          <w:rFonts w:ascii="Noto Sans CJK SC" w:hAnsi="Noto Sans CJK SC" w:eastAsia="Noto Sans CJK SC" w:cs="Noto Sans CJK SC"/>
          <w:sz w:val="20"/>
        </w:rPr>
        <w:t>：UE / RAN / CORE / EDGE / APP / OPERATOR / SECURITY / THIRD_PARTY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tenant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operatorDomain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identityKey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attestation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trustTier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status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capabilityDescriptorHash</w:t>
      </w:r>
    </w:p>
    <w:p>
      <w:pPr>
        <w:pStyle w:val="Heading2"/>
      </w:pPr>
      <w:r>
        <w:t>6.2 CapabilityDescriptor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定义 Agent 能提供的能力，不使用模糊自然语言作为执行契约。包含 action schema、read resources、write resources、timing classes、risk ceiling、required evidence、cost limits 和 delegation policy。</w:t>
      </w:r>
    </w:p>
    <w:p>
      <w:pPr>
        <w:pStyle w:val="Heading2"/>
      </w:pPr>
      <w:r>
        <w:t>6.3 IntentContract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这是 A6GP 的核心对象。必须至少包含：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contractId</w:t>
      </w:r>
      <w:r>
        <w:rPr>
          <w:rFonts w:ascii="Noto Sans CJK SC" w:hAnsi="Noto Sans CJK SC" w:eastAsia="Noto Sans CJK SC" w:cs="Noto Sans CJK SC"/>
          <w:sz w:val="20"/>
        </w:rPr>
        <w:t xml:space="preserve"> 和 revision；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目标与业务上下文；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网络 scope；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hard constraints；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optimization objectives；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SLO/SLA；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allowed action classes；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required observations；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authority policy；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risk class；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timing class；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evidence policy；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fallback / compensation；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termination conditions；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valid-from / valid-until。</w:t>
      </w:r>
    </w:p>
    <w:p>
      <w:pPr>
        <w:pStyle w:val="Heading2"/>
      </w:pPr>
      <w:r>
        <w:t>6.4 AuthorityLease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Lease 不是永久角色。它是一段短时、可撤销、作用域受限的执行权：</w:t>
      </w:r>
    </w:p>
    <w:p>
      <w:pPr>
        <w:ind w:firstLine="288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Lease = {subject, scope, actionSet, riskCeiling, validUntil, parentLease, constraints, nonce}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子 Lease 必须满足：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child.scope ⊆ parent.scope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child.actions ⊆ parent.actions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child.risk ≤ parent.risk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child.validUntil ≤ parent.validUntil</w:t>
      </w:r>
    </w:p>
    <w:p>
      <w:pPr>
        <w:pStyle w:val="Heading2"/>
      </w:pPr>
      <w:r>
        <w:t>6.5 ActionProposal / ActionAuthorization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ActionProposal 是候选副作用。Authorization 必须绑定 proposal 的 canonical hash，避免 Agent 在获批后偷偷替换参数。</w:t>
      </w:r>
    </w:p>
    <w:p>
      <w:pPr>
        <w:pStyle w:val="Heading2"/>
      </w:pPr>
      <w:r>
        <w:t>6.6 EvidenceRecord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Evidence 是可机读的结果证明：source identity、metric contract、time window、resource identity、measurement method、artifact hash、verdict（PASS/FAIL/UNKNOWN）、confidence/strength。</w:t>
      </w:r>
    </w:p>
    <w:p>
      <w:pPr>
        <w:pStyle w:val="Heading2"/>
      </w:pPr>
      <w:r>
        <w:t>6.7 EpisodeRecord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一次合同执行结束后形成不可变 episode，包含全量 lineage。它是长期自治学习和运营知识资产的基本单元。</w:t>
      </w:r>
    </w:p>
    <w:p>
      <w:pPr>
        <w:pStyle w:val="Heading1"/>
      </w:pPr>
      <w:r>
        <w:t>7. 资源命名空间、协议版本与规范消息封装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需要同时约束语义对象与 wire-level contract。v0.4 定义协议级规范化层，使不同实现能够对同一个动作、作用域和授权得到相同解释。</w:t>
      </w:r>
    </w:p>
    <w:p>
      <w:pPr>
        <w:pStyle w:val="Heading2"/>
      </w:pPr>
      <w:r>
        <w:t>7.1 `a6gp://` 层级资源作用域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A6GP 使用结构化 URI 作为网络资源权限命名空间：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a6gp://&lt;authority&gt;/&lt;domain&gt;/&lt;resource-segment&gt;[/&lt;resource-segment&gt;...]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a6gp://operator-a/ran/site-17</w:t>
        <w:br/>
        <w:t>a6gp://operator-a/ran/site-17/cell-3</w:t>
        <w:br/>
        <w:t>a6gp://operator-a/core/upf-west-2</w:t>
        <w:br/>
        <w:t>a6gp://operator-a/edge/zone-3/gpu-pool-2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父 scope 只有在 authority、domain 完全相同，并且路径 segment 逐段精确匹配时才包含子 scope。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site-17</w:t>
      </w:r>
      <w:r>
        <w:rPr>
          <w:rFonts w:ascii="Noto Sans CJK SC" w:hAnsi="Noto Sans CJK SC" w:eastAsia="Noto Sans CJK SC" w:cs="Noto Sans CJK SC"/>
          <w:sz w:val="21"/>
        </w:rPr>
        <w:t xml:space="preserve"> 不得因为字符串前缀误授权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site-170</w:t>
      </w:r>
      <w:r>
        <w:rPr>
          <w:rFonts w:ascii="Noto Sans CJK SC" w:hAnsi="Noto Sans CJK SC" w:eastAsia="Noto Sans CJK SC" w:cs="Noto Sans CJK SC"/>
          <w:sz w:val="21"/>
        </w:rPr>
        <w:t>；子 lease 也不得凭借一个 cell scope 反向操作 site 或整个 RAN。Core profile 默认不允许隐式 wildcard。</w:t>
      </w:r>
    </w:p>
    <w:p>
      <w:pPr>
        <w:pStyle w:val="Heading2"/>
      </w:pPr>
      <w:r>
        <w:t>7.2 协议版本与降级保护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A6GP 使用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major.minor</w:t>
      </w:r>
      <w:r>
        <w:rPr>
          <w:rFonts w:ascii="Noto Sans CJK SC" w:hAnsi="Noto Sans CJK SC" w:eastAsia="Noto Sans CJK SC" w:cs="Noto Sans CJK SC"/>
          <w:sz w:val="21"/>
        </w:rPr>
        <w:t xml:space="preserve"> 语义版本。每个 peer 应声明支持的 protocol versions、conformance profiles、bindings 与 extensions。协商出的版本和 critical extension 必须进入签名上下文；未知 critical extension 或未经协商的版本降级必须拒绝。</w:t>
      </w:r>
    </w:p>
    <w:p>
      <w:pPr>
        <w:pStyle w:val="Heading2"/>
      </w:pPr>
      <w:r>
        <w:t>7.3 Canonical Envelope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v4.0 的所有控制消息共享统一封装：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protocolVersion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messageType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messageId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transactionId</w:t>
      </w:r>
      <w:r>
        <w:rPr>
          <w:rFonts w:ascii="Noto Sans CJK SC" w:hAnsi="Noto Sans CJK SC" w:eastAsia="Noto Sans CJK SC" w:cs="Noto Sans CJK SC"/>
          <w:sz w:val="21"/>
        </w:rPr>
        <w:t>、sender/receiver、tenant、timing/risk class、contract/revision、topologyVersion、leaseId、idempotencyKey、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bodyHash</w:t>
      </w:r>
      <w:r>
        <w:rPr>
          <w:rFonts w:ascii="Noto Sans CJK SC" w:hAnsi="Noto Sans CJK SC" w:eastAsia="Noto Sans CJK SC" w:cs="Noto Sans CJK SC"/>
          <w:sz w:val="21"/>
        </w:rPr>
        <w:t>、签名算法、keyId、critical extensions 和 body。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JSON reference binding 建议使用 RFC 8785 JSON Canonicalization Scheme 计算 canonical bytes，并对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bodyHash</w:t>
      </w:r>
      <w:r>
        <w:rPr>
          <w:rFonts w:ascii="Noto Sans CJK SC" w:hAnsi="Noto Sans CJK SC" w:eastAsia="Noto Sans CJK SC" w:cs="Noto Sans CJK SC"/>
          <w:sz w:val="21"/>
        </w:rPr>
        <w:t xml:space="preserve"> 与 envelope 签名。这样同一动作在不同语言实现里可以生成稳定哈希，避免“字段顺序不同导致授权不一致”。二进制实现可以采用 Protobuf/gRPC 或 CBOR/COSE，但必须保持完全相同的语义字段与状态机。</w:t>
      </w:r>
    </w:p>
    <w:p>
      <w:pPr>
        <w:pStyle w:val="Heading2"/>
      </w:pPr>
      <w:r>
        <w:t>7.4 消息新鲜度与 replay 防护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接收方必须拒绝过期消息、非法签名、未声明的关键扩展、租户/authority 上下文不一致以及禁止重放的重复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messageId</w:t>
      </w:r>
      <w:r>
        <w:rPr>
          <w:rFonts w:ascii="Noto Sans CJK SC" w:hAnsi="Noto Sans CJK SC" w:eastAsia="Noto Sans CJK SC" w:cs="Noto Sans CJK SC"/>
          <w:sz w:val="21"/>
        </w:rPr>
        <w:t>。时钟偏差容忍必须由部署策略明确配置，而且不能通过 clock-skew 容忍延长 lease 或 authorization 的有效期。</w:t>
      </w:r>
    </w:p>
    <w:p>
      <w:pPr>
        <w:pStyle w:val="Heading2"/>
      </w:pPr>
      <w:r>
        <w:t>7.5 为什么这一步重要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如果协议只定义“有哪些对象”，而不定义 canonicalization、版本、scope、replay、critical extension 和签名上下文，那么两个实现即使都声称支持 A6GP，也可能对“同一个授权究竟授权了什么”产生不同解释。v4.0 把这些问题提升为协议兼容性的核心部分。</w:t>
      </w:r>
    </w:p>
    <w:p>
      <w:pPr>
        <w:pStyle w:val="Heading1"/>
      </w:pPr>
      <w:r>
        <w:t>8. A6GP 消息族与协议流程</w:t>
      </w:r>
    </w:p>
    <w:p>
      <w:pPr>
        <w:pStyle w:val="Heading2"/>
      </w:pPr>
      <w:r>
        <w:t>8.1 身份/注册/能力发现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AGENT_REGISTER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AGENT_ATTEST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AGENT_STATUS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CAPABILITY_ADVERTISE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CAPABILITY_QUERY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CAPABILITY_RESULT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AGENT_REVOKE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目标是让“谁能做什么”成为协议事实，而不是 prompt 中的口头描述。</w:t>
      </w:r>
    </w:p>
    <w:p>
      <w:pPr>
        <w:pStyle w:val="Heading2"/>
      </w:pPr>
      <w:r>
        <w:t>8.2 意图与协商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INTENT_SUBMIT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INTENT_OFFER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PLAN_PROPOSE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CONSTRAINT_CHALLENGE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PLAN_COUNTER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CONTRACT_PROPOSE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CONTRACT_ACCEPT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CONTRACT_REJECT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CONTRACT_AMEND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Agent 可以在这里自由推理，但合同的最终 admission 由 host/safety authority 决定。</w:t>
      </w:r>
    </w:p>
    <w:p>
      <w:pPr>
        <w:pStyle w:val="Heading2"/>
      </w:pPr>
      <w:r>
        <w:t>8.3 委托与协作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DELEGATION_PROPOSE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DELEGATION_GRANT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DELEGATION_REJECT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DELEGATION_REVOKE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TASK_PROGRESS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TASK_RESULT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委托使用 capability lease 而不是把父 Agent 的完整 credential 复制给子 Agent。</w:t>
      </w:r>
    </w:p>
    <w:p>
      <w:pPr>
        <w:pStyle w:val="Heading2"/>
      </w:pPr>
      <w:r>
        <w:t>8.4 动作事务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ACTION_PREPARE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ACTION_CHALLENGE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ACTION_AUTHORIZED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ACTION_REJECTED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ACTION_COMMIT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ACTION_ACK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ACTION_STATUS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ACTION_ROLLBACK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ACTION_COMPENSATE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RECONCILE_REQUEST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RECONCILE_RESULT</w:t>
      </w:r>
    </w:p>
    <w:p>
      <w:pPr>
        <w:pStyle w:val="Heading2"/>
      </w:pPr>
      <w:r>
        <w:t>8.5 证据与完成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EVIDENCE_SUBMIT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EVIDENCE_QUERY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EVIDENCE_CONFLICT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ADJUDICATION_REQUEST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RESULT_ATTEST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CONTRACT_CLOSE</w:t>
      </w:r>
    </w:p>
    <w:p>
      <w:pPr>
        <w:pStyle w:val="Heading2"/>
      </w:pPr>
      <w:r>
        <w:t>8.6 生命期与恢复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LEASE_GRANT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LEASE_RENEW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LEASE_EXPIRE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HEARTBEAT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FAILOVER_CLAIM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QUARANTINE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RECOVERY_PROPOSE</w:t>
      </w:r>
    </w:p>
    <w:p>
      <w:pPr>
        <w:pStyle w:val="Heading1"/>
      </w:pPr>
      <w:r>
        <w:t>9. Action Transaction：Agent 网络控制的核心创新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684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ns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3  A6GP 动作事务状态机：UNKNOWN 必须进入 RECONCILE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ority_reconcili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4  A6GP v0.4：动作、权限、新鲜度与对账路径</w:t>
      </w:r>
    </w:p>
    <w:p>
      <w:pPr>
        <w:pStyle w:val="Heading2"/>
      </w:pPr>
      <w:r>
        <w:t>9.1 为什么网络动作必须事务化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普通 Agent 工具调用通常认为“HTTP 200 = 完成”。但真实网络控制存在 partial failure、stale state、race condition、packet loss、controller failover 和 cross-domain inconsistency。A6GP 把真实网络动作视为事务。</w:t>
      </w:r>
    </w:p>
    <w:p>
      <w:pPr>
        <w:pStyle w:val="Heading2"/>
      </w:pPr>
      <w:r>
        <w:t>9.2 PREPARE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Agent 提交：action kind、target、parameters、preconditions、expected effect、risk estimate、evidence plan、rollback/compensation。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Safety Plane 验证：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identity 和 attestation；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lease 是否有效；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target 是否在 scope；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action 是否被 contract 允许；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topology/version 是否匹配；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是否与其他 pending action 冲突；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resource/cost/budget 是否超限；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高风险动作是否通过 digital-twin/shadow test；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是否存在 rollback/compensation。</w:t>
      </w:r>
    </w:p>
    <w:p>
      <w:pPr>
        <w:pStyle w:val="Heading2"/>
      </w:pPr>
      <w:r>
        <w:t>9.3 AUTHORIZE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Authorization 生成一个短时 token：</w:t>
      </w:r>
    </w:p>
    <w:p>
      <w:pPr>
        <w:ind w:firstLine="288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AuthToken = Sign(authority, actionHash, leaseChainHash, contractRevision, topologyVersion, policyVersion, preconditionSnapshotHash, approvals, expiresAt, nonce)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只要 action 的一个参数改变，hash 改变，原 token 立即失效。</w:t>
      </w:r>
    </w:p>
    <w:p>
      <w:pPr>
        <w:pStyle w:val="Heading2"/>
      </w:pPr>
      <w:r>
        <w:t>9.4 COMMIT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执行器收到 token 后再执行副作用。Commit 必须带稳定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idempotencyKey</w:t>
      </w:r>
      <w:r>
        <w:rPr>
          <w:rFonts w:ascii="Noto Sans CJK SC" w:hAnsi="Noto Sans CJK SC" w:eastAsia="Noto Sans CJK SC" w:cs="Noto Sans CJK SC"/>
          <w:sz w:val="21"/>
        </w:rPr>
        <w:t>。相同 key + 相同 action hash 重放时必须返回原结果或当前状态，而不能再次制造副作用。</w:t>
      </w:r>
    </w:p>
    <w:p>
      <w:pPr>
        <w:pStyle w:val="Heading2"/>
      </w:pPr>
      <w:r>
        <w:t>9.5 VERIFY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动作执行完成不等于合同成功。Evidence Plane 要验证 KPI、guardrail、拓扑和时间窗口。没有证据时是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UNKNOWN</w:t>
      </w:r>
      <w:r>
        <w:rPr>
          <w:rFonts w:ascii="Noto Sans CJK SC" w:hAnsi="Noto Sans CJK SC" w:eastAsia="Noto Sans CJK SC" w:cs="Noto Sans CJK SC"/>
          <w:sz w:val="21"/>
        </w:rPr>
        <w:t>，不能被模型解释为 PASS。</w:t>
      </w:r>
    </w:p>
    <w:p>
      <w:pPr>
        <w:pStyle w:val="Heading2"/>
      </w:pPr>
      <w:r>
        <w:t>9.6 UNKNOWN 与 RECONCILE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如果 Commit 请求发出后连接断开，控制器不知道远端是否执行：</w:t>
      </w:r>
    </w:p>
    <w:p>
      <w:pPr>
        <w:ind w:firstLine="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COMMITTING -&gt; UNKNOWN -&gt; RECONCILING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系统必须使用原 actionId/idempotencyKey 查询原动作状态，而不是生成新动作。最终只能进入 VERIFIED、ROLLED_BACK、FAILED 或人工升级。</w:t>
      </w:r>
    </w:p>
    <w:p>
      <w:pPr>
        <w:pStyle w:val="Heading2"/>
      </w:pPr>
      <w:r>
        <w:t>9.7 跨域 Saga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例如一个低时延 AI 业务要同时完成：RAN PRB 调整、UPF 选择、edge GPU 预留、模型部署。任何一个步骤失败都可能造成资源浪费或 SLA 下降。A6GP 用 saga：每一步有 local commit authority、evidence 和 compensation。全局 Agent 负责协调顺序，本地域仍保留否决权。</w:t>
      </w:r>
    </w:p>
    <w:p>
      <w:pPr>
        <w:pStyle w:val="Heading2"/>
      </w:pPr>
      <w:r>
        <w:t>9.8 Stable Idempotency Scope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幂等键不应简单绑定“当前 Agent”，因为 Agent 故障切换后仍需要由新的已授权主体查询和对账旧动作。v4.0 默认把逻辑幂等范围定义为：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(tenant, contractId, targetAuthorityDomain, idempotencyKey)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 xml:space="preserve">同一幂等范围如出现不同 action hash，必须返回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IDEMPOTENCY_CONFLICT</w:t>
      </w:r>
      <w:r>
        <w:rPr>
          <w:rFonts w:ascii="Noto Sans CJK SC" w:hAnsi="Noto Sans CJK SC" w:eastAsia="Noto Sans CJK SC" w:cs="Noto Sans CJK SC"/>
          <w:sz w:val="21"/>
        </w:rPr>
        <w:t>，而不是挑一个执行。</w:t>
      </w:r>
    </w:p>
    <w:p>
      <w:pPr>
        <w:pStyle w:val="Heading2"/>
      </w:pPr>
      <w:r>
        <w:t>9.9 Execution Receipt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执行器应返回稳定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executionId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actionId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actionHash</w:t>
      </w:r>
      <w:r>
        <w:rPr>
          <w:rFonts w:ascii="Noto Sans CJK SC" w:hAnsi="Noto Sans CJK SC" w:eastAsia="Noto Sans CJK SC" w:cs="Noto Sans CJK SC"/>
          <w:sz w:val="21"/>
        </w:rPr>
        <w:t>、idempotency scope、执行状态、effect hash 和时间戳。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ACTION_ACK</w:t>
      </w:r>
      <w:r>
        <w:rPr>
          <w:rFonts w:ascii="Noto Sans CJK SC" w:hAnsi="Noto Sans CJK SC" w:eastAsia="Noto Sans CJK SC" w:cs="Noto Sans CJK SC"/>
          <w:sz w:val="21"/>
        </w:rPr>
        <w:t xml:space="preserve"> 只能证明“执行器接受/观察到了动作状态”，不能证明合同业务目标已经达成。</w:t>
      </w:r>
    </w:p>
    <w:p>
      <w:pPr>
        <w:pStyle w:val="Heading2"/>
      </w:pPr>
      <w:r>
        <w:t>9.10 TOCTOU：Prepare 与 Commit 之间的状态漂移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真实网络在 PREPARE 到 COMMIT 之间可能发生 topology、负载、策略或告警变化。v4.0 要求 R1-R3 授权绑定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contractRevision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topologyVersion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policyVersion</w:t>
      </w:r>
      <w:r>
        <w:rPr>
          <w:rFonts w:ascii="Noto Sans CJK SC" w:hAnsi="Noto Sans CJK SC" w:eastAsia="Noto Sans CJK SC" w:cs="Noto Sans CJK SC"/>
          <w:sz w:val="21"/>
        </w:rPr>
        <w:t xml:space="preserve"> 和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preconditionSnapshotHash</w:t>
      </w:r>
      <w:r>
        <w:rPr>
          <w:rFonts w:ascii="Noto Sans CJK SC" w:hAnsi="Noto Sans CJK SC" w:eastAsia="Noto Sans CJK SC" w:cs="Noto Sans CJK SC"/>
          <w:sz w:val="21"/>
        </w:rPr>
        <w:t xml:space="preserve">。如果提交时这些条件过期，必须返回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CONTRACT_REVISION_STALE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TOPOLOGY_STALE</w:t>
      </w:r>
      <w:r>
        <w:rPr>
          <w:rFonts w:ascii="Noto Sans CJK SC" w:hAnsi="Noto Sans CJK SC" w:eastAsia="Noto Sans CJK SC" w:cs="Noto Sans CJK SC"/>
          <w:sz w:val="21"/>
        </w:rPr>
        <w:t xml:space="preserve"> 或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PRECONDITION_STALE</w:t>
      </w:r>
      <w:r>
        <w:rPr>
          <w:rFonts w:ascii="Noto Sans CJK SC" w:hAnsi="Noto Sans CJK SC" w:eastAsia="Noto Sans CJK SC" w:cs="Noto Sans CJK SC"/>
          <w:sz w:val="21"/>
        </w:rPr>
        <w:t>，并重新进行 prepare/authorize；不得让模型自行“估计应该还没变”。</w:t>
      </w:r>
    </w:p>
    <w:p>
      <w:pPr>
        <w:pStyle w:val="Heading1"/>
      </w:pPr>
      <w:r>
        <w:t>10. Risk Class：把“快不快”和“危险不危险”分开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Timing Class 和 Risk Class 是独立维度。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C8D2E2"/>
          <w:left w:val="single" w:sz="5" w:color="C8D2E2"/>
          <w:bottom w:val="single" w:sz="5" w:color="C8D2E2"/>
          <w:right w:val="single" w:sz="5" w:color="C8D2E2"/>
          <w:insideH w:val="single" w:sz="5" w:color="C8D2E2"/>
          <w:insideV w:val="single" w:sz="5" w:color="C8D2E2"/>
        </w:tblBorders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风险级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R0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查询 KPI、读取 topology、仿真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身份认证 + read policy</w:t>
            </w:r>
          </w:p>
        </w:tc>
      </w:tr>
      <w:tr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R1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单小区可逆优化、低影响参数调节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lease + idempotency + postcheck</w:t>
            </w:r>
          </w:p>
        </w:tc>
      </w:tr>
      <w:tr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R2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多网元/多资源变更、业务可见影响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digital-twin/shadow precheck + rollback + independent evidence</w:t>
            </w:r>
          </w:p>
        </w:tc>
      </w:tr>
      <w:tr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R3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安全、计费、主权、大范围网络动作</w:t>
            </w:r>
          </w:p>
        </w:tc>
        <w:tc>
          <w:tcPr>
            <w:tcW w:type="dxa" w:w="335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多方阈值授权 + staged rollout + immutable audit + human/independent authority 可选</w:t>
            </w:r>
          </w:p>
        </w:tc>
      </w:tr>
    </w:tbl>
    <w:p>
      <w:pPr>
        <w:spacing w:after="20"/>
      </w:pP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Agent 可以建议风险升高，但不能自行降低系统判定的风险等级。</w:t>
      </w:r>
    </w:p>
    <w:p>
      <w:pPr>
        <w:pStyle w:val="Heading1"/>
      </w:pPr>
      <w:r>
        <w:t>11. Agent 原生安全模型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7751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7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5  Agent 原生网络安全边界与信任链</w:t>
      </w:r>
    </w:p>
    <w:p>
      <w:pPr>
        <w:pStyle w:val="Heading2"/>
      </w:pPr>
      <w:r>
        <w:t>11.1 威胁一：Prompt Injection 变成网络动作注入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来自日志、用户文本、第三方 API 的内容可能诱导 Agent 调用高风险工具。A6GP 不把 prompt 视为权限。只有结构化 ActionProposal + lease + safety policy 才能执行。</w:t>
      </w:r>
    </w:p>
    <w:p>
      <w:pPr>
        <w:pStyle w:val="Heading2"/>
      </w:pPr>
      <w:r>
        <w:t>11.2 威胁二：Agent 身份冒充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需要 Agent identity 与 workload/platform identity 绑定；高风险场景可要求远程 attestation。Agent Card 的 capability 不代表自动获得权限。</w:t>
      </w:r>
    </w:p>
    <w:p>
      <w:pPr>
        <w:pStyle w:val="Heading2"/>
      </w:pPr>
      <w:r>
        <w:t>11.3 威胁三：权限扩张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通过嵌套 delegation，子 Agent 可能试图扩大 scope。协议必须在 host 侧计算 containment，而不是相信模型生成的 claims。</w:t>
      </w:r>
    </w:p>
    <w:p>
      <w:pPr>
        <w:pStyle w:val="Heading2"/>
      </w:pPr>
      <w:r>
        <w:t>11.4 威胁四：Replay 与重复 Commit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每个 action 都有 message id、nonce、expiry、idempotency key 和 canonical action hash。历史授权不可对新的参数复用。</w:t>
      </w:r>
    </w:p>
    <w:p>
      <w:pPr>
        <w:pStyle w:val="Heading2"/>
      </w:pPr>
      <w:r>
        <w:t>11.5 威胁五：Evidence 欺骗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Agent 不能自己说“优化成功”。Evidence 应尽量来自独立 telemetry、verifier、counter 或第三方 measurement。高风险动作的 producer 与 verifier 最好逻辑分离。</w:t>
      </w:r>
    </w:p>
    <w:p>
      <w:pPr>
        <w:pStyle w:val="Heading2"/>
      </w:pPr>
      <w:r>
        <w:t>11.6 威胁六：多 Agent 合谋或集体错误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多数票不是事实。强证据冲突应触发 adjudication：minimal reproduction、counterexample、shadow replay 或独立 measurement。</w:t>
      </w:r>
    </w:p>
    <w:p>
      <w:pPr>
        <w:pStyle w:val="Heading2"/>
      </w:pPr>
      <w:r>
        <w:t>11.7 威胁七：模型服务不可用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网络必须 fail-operational / fail-safe。A6GP 要定义 deterministic fallback：保持 last-known-good policy、收窄权限、退出自治优化或回到传统控制器，而不是让网络控制停摆。</w:t>
      </w:r>
    </w:p>
    <w:p>
      <w:pPr>
        <w:pStyle w:val="Heading2"/>
      </w:pPr>
      <w:r>
        <w:t>11.8 Confused Deputy 与跨租户权限混淆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Agent A 拥有某个租户的合法能力，并不意味着它可以代表 Agent B 或其他租户执行动作。A6GP 把 tenant、authority domain、scope 与 lease chain 同时纳入授权验证；跨租户 lease 默认禁止，第三方 Agent 必须通过显式 federation policy 获得最小化能力。</w:t>
      </w:r>
    </w:p>
    <w:p>
      <w:pPr>
        <w:pStyle w:val="Heading2"/>
      </w:pPr>
      <w:r>
        <w:t>11.9 Version Downgrade 与 Critical Extension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如果攻击者把支持新安全语义的连接降级到旧版本，可能绕过新约束。因此协商后的 protocol version、profile 和 critical extension 必须进入签名上下文。任何 peer 遇到未知关键扩展都必须 fail closed。</w:t>
      </w:r>
    </w:p>
    <w:p>
      <w:pPr>
        <w:pStyle w:val="Heading2"/>
      </w:pPr>
      <w:r>
        <w:t>11.10 R3 多权威域阈值授权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安全、计费、主权或大范围网络变更不应由单一 Agent/单一控制服务独立授权。v4.0 引入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m-of-n</w:t>
      </w:r>
      <w:r>
        <w:rPr>
          <w:rFonts w:ascii="Noto Sans CJK SC" w:hAnsi="Noto Sans CJK SC" w:eastAsia="Noto Sans CJK SC" w:cs="Noto Sans CJK SC"/>
          <w:sz w:val="21"/>
        </w:rPr>
        <w:t xml:space="preserve"> authorization policy；例如 operations、security 和 service-owner 三个 authority domain 中至少两个独立域批准。来自同一 authority domain 的多个签名不能冒充“多方批准”。</w:t>
      </w:r>
    </w:p>
    <w:p>
      <w:pPr>
        <w:pStyle w:val="Heading1"/>
      </w:pPr>
      <w:r>
        <w:t>12. Agentic RAN：A6GP 在无线接入网中的具体落地</w:t>
      </w:r>
    </w:p>
    <w:p>
      <w:pPr>
        <w:pStyle w:val="Heading2"/>
      </w:pPr>
      <w:r>
        <w:t>12.1 可由 Agent 决策的动作层级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建议从慢到快逐步推进：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1. 运营/配置：energy mode、carrier activation、policy、model deployment；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2. Non-RT optimization：长期切片配额、模型/策略选择、节能计划；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3. Near-RT control：功率/PRB/波束/移动性策略参数；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4. T1 compiled policy：基于已验证 policy artifact 的局部快速动作；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5. T0 PHY：保留确定性或专门硬实时算法，不允许自由 Agent loop。</w:t>
      </w:r>
    </w:p>
    <w:p>
      <w:pPr>
        <w:pStyle w:val="Heading2"/>
      </w:pPr>
      <w:r>
        <w:t>12.2 建议第一版 action taxonomy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ran.prb.allocate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ran.power.adjust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ran.beam.policy.update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ran.handover.bias.update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ran.energy.mode.set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ran.admission.policy.update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ran.measurement.policy.update</w:t>
      </w:r>
    </w:p>
    <w:p>
      <w:pPr>
        <w:pStyle w:val="ListBullet"/>
        <w:spacing w:after="40"/>
        <w:ind w:left="360"/>
      </w:pPr>
      <w:r>
        <w:rPr>
          <w:rFonts w:ascii="Noto Sans Mono CJK SC" w:hAnsi="Noto Sans Mono CJK SC" w:eastAsia="Noto Sans Mono CJK SC" w:cs="Noto Sans Mono CJK SC"/>
          <w:color w:val="7A2E2E"/>
          <w:sz w:val="19"/>
        </w:rPr>
        <w:t>ran.model.deploy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每个 action 都应有 JSON/ASN.1/Proto schema、范围、上下限、冲突规则和回滚定义。</w:t>
      </w:r>
    </w:p>
    <w:p>
      <w:pPr>
        <w:pStyle w:val="Heading2"/>
      </w:pPr>
      <w:r>
        <w:t>12.3 与 O-RAN 的映射原则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A6GP 不取代 O-RAN。它是智能体控制语义层：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Agent Registry/Intent 可位于 SMO/Non-RT 层；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T2 Agent 可映射到 Near-RT RIC service/xApp；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Policy Artifact 可通过 A1/R1 等管理/策略机制下发；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实际 RAN 控制仍通过 E2 或未来 6G 接口；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Evidence 可从 O1/E2 telemetry、RIC metric 和外部探针汇聚。</w:t>
      </w:r>
    </w:p>
    <w:p>
      <w:pPr>
        <w:pStyle w:val="Heading1"/>
      </w:pPr>
      <w:r>
        <w:t>13. Agent 原生 Core / Edge / Cloud</w:t>
      </w:r>
    </w:p>
    <w:p>
      <w:pPr>
        <w:pStyle w:val="Heading2"/>
      </w:pPr>
      <w:r>
        <w:t>13.1 Core Agent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Core Agent 可负责 slice admission、UPF selection、QoS policy、service exposure、mobility policy 和异常恢复。任何影响计费、鉴权或大范围用户的动作应至少 R2/R3。</w:t>
      </w:r>
    </w:p>
    <w:p>
      <w:pPr>
        <w:pStyle w:val="Heading2"/>
      </w:pPr>
      <w:r>
        <w:t>13.2 Edge Compute Agent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面向 6G AI service，网络目标和算力目标会耦合。Edge Agent 可以处理：GPU/NPU placement、model replica、inference routing、cache、offload、energy budget。</w:t>
      </w:r>
    </w:p>
    <w:p>
      <w:pPr>
        <w:pStyle w:val="Heading2"/>
      </w:pPr>
      <w:r>
        <w:t>13.3 Network + Compute 联合合同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例如：</w:t>
      </w:r>
    </w:p>
    <w:p>
      <w:pPr>
        <w:spacing w:before="80" w:after="120"/>
        <w:ind w:left="331" w:right="230"/>
        <w:shd w:fill="EAF0F8"/>
      </w:pPr>
      <w:r>
        <w:rPr>
          <w:rFonts w:ascii="Noto Sans CJK SC" w:hAnsi="Noto Sans CJK SC" w:eastAsia="Noto Sans CJK SC" w:cs="Noto Sans CJK SC"/>
          <w:sz w:val="20"/>
        </w:rPr>
        <w:t>“在 20 分钟内保障体育场 AR 服务 P99 E2E latency &lt; 20ms，成本不超过 X，网络能耗增量 &lt; Y%。”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合同会被分解为 RAN、Core、Transport、Edge 多个子合同，并由 Evidence Fabric 统一验收，而不是每个域只看自己的局部 KPI。</w:t>
      </w:r>
    </w:p>
    <w:p>
      <w:pPr>
        <w:pStyle w:val="Heading1"/>
      </w:pPr>
      <w:r>
        <w:t>14. World Model / Digital Twin 在 A6GP 中的角色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数字孪生不只是可视化工具，而是高风险 action 的 pre-commit oracle 之一。</w:t>
      </w:r>
    </w:p>
    <w:p>
      <w:pPr>
        <w:pStyle w:val="Heading2"/>
      </w:pPr>
      <w:r>
        <w:t>14.1 Shadow validation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R2/R3 action 在真实 commit 前，可以先在：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O-RAN digital twin；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ns-3 / OMNeT++ / srsRAN 仿真；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learned world model；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operator replay environment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中验证 guardrail。</w:t>
      </w:r>
    </w:p>
    <w:p>
      <w:pPr>
        <w:pStyle w:val="Heading2"/>
      </w:pPr>
      <w:r>
        <w:t>14.2 不能把仿真 PASS 当成真实 PASS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数字孪生只能提高 action 的先验可信度，不能替代真实 evidence。A6GP 应记录 simulator/model version、scenario seed、topology snapshot 和 uncertainty。</w:t>
      </w:r>
    </w:p>
    <w:p>
      <w:pPr>
        <w:pStyle w:val="Heading2"/>
      </w:pPr>
      <w:r>
        <w:t>14.3 反事实证据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Agent 可提交“如果不执行动作会怎样”的 counterfactual 预测，但最终仍需要真实观察区分预测是否准确。长期 episode 数据可用于训练更好的 world model。</w:t>
      </w:r>
    </w:p>
    <w:p>
      <w:pPr>
        <w:pStyle w:val="Heading1"/>
      </w:pPr>
      <w:r>
        <w:t>15. A6GP 协议运行时架构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653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tocol_run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5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6  A6GP 协议运行时：推理、协议权威、确定性执行与证据恢复平面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不应依赖某一个特定 Agent 框架或大模型产品。协议本身必须定义足够清晰的运行时语义，使不同厂商、不同模型、不同 RAN/Core/Edge 实现都能互操作。建议把 A6GP Runtime 分成四个互相制衡的平面：</w:t>
      </w:r>
      <w:r>
        <w:rPr>
          <w:rFonts w:ascii="Noto Sans CJK SC" w:hAnsi="Noto Sans CJK SC" w:eastAsia="Noto Sans CJK SC" w:cs="Noto Sans CJK SC"/>
          <w:b/>
          <w:sz w:val="21"/>
        </w:rPr>
        <w:t>Reasoning &amp; Coordination、Protocol Control、Deterministic Execution、Evidence &amp; Recovery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pStyle w:val="Heading2"/>
      </w:pPr>
      <w:r>
        <w:t>15.1 Reasoning &amp; Coordination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该平面负责开放式智能：理解业务 Intent、发现 Agent、拆分目标、生成候选计划、跨域协商、调用数字孪生和世界模型、提出恢复策略。它可以由 LLM、VLM、RL policy、优化器、传统算法或混合系统实现。协议不规定内部模型结构，只要求输出符合 A6GP 对象模型。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关键限制是：</w:t>
      </w:r>
      <w:r>
        <w:rPr>
          <w:rFonts w:ascii="Noto Sans CJK SC" w:hAnsi="Noto Sans CJK SC" w:eastAsia="Noto Sans CJK SC" w:cs="Noto Sans CJK SC"/>
          <w:b/>
          <w:sz w:val="21"/>
        </w:rPr>
        <w:t>该平面没有直接修改真实网络状态的最终权力</w:t>
      </w:r>
      <w:r>
        <w:rPr>
          <w:rFonts w:ascii="Noto Sans CJK SC" w:hAnsi="Noto Sans CJK SC" w:eastAsia="Noto Sans CJK SC" w:cs="Noto Sans CJK SC"/>
          <w:sz w:val="21"/>
        </w:rPr>
        <w:t xml:space="preserve">。它只能产生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PLAN_PROPOSE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DELEGATE_REQUEST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ACTION_PREPARE</w:t>
      </w:r>
      <w:r>
        <w:rPr>
          <w:rFonts w:ascii="Noto Sans CJK SC" w:hAnsi="Noto Sans CJK SC" w:eastAsia="Noto Sans CJK SC" w:cs="Noto Sans CJK SC"/>
          <w:sz w:val="21"/>
        </w:rPr>
        <w:t xml:space="preserve"> 等候选对象。</w:t>
      </w:r>
    </w:p>
    <w:p>
      <w:pPr>
        <w:pStyle w:val="Heading2"/>
      </w:pPr>
      <w:r>
        <w:t>15.2 Protocol Control Plane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这是 A6GP 的权威核心，必须尽量确定性、可审计、可重放。它维护：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Intent Contract 与 revision；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Agent identity、attestation 与 capability registry；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Authority Lease 与 delegated scope；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Risk Class、Timing Class 与预算；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Action Transaction 状态机；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resource/action conflict；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cross-domain saga；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completion gate 与 evidence policy。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 xml:space="preserve">外部模型可以建议变更，但不能绕过这些状态机。任何能够改变真实网络的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COMMIT</w:t>
      </w:r>
      <w:r>
        <w:rPr>
          <w:rFonts w:ascii="Noto Sans CJK SC" w:hAnsi="Noto Sans CJK SC" w:eastAsia="Noto Sans CJK SC" w:cs="Noto Sans CJK SC"/>
          <w:sz w:val="21"/>
        </w:rPr>
        <w:t xml:space="preserve"> 都必须由该平面产生或验证授权。</w:t>
      </w:r>
    </w:p>
    <w:p>
      <w:pPr>
        <w:pStyle w:val="Heading2"/>
      </w:pPr>
      <w:r>
        <w:t>15.3 Deterministic Execution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执行平面把已授权动作映射为真实系统能力，包括 RIC policy、E2 node control、5GC SBI、UPF/transport policy、Kubernetes/edge compute 操作以及本地编译策略。这里强调两个原则：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COMMIT</w:t>
      </w:r>
      <w:r>
        <w:rPr>
          <w:rFonts w:ascii="Noto Sans CJK SC" w:hAnsi="Noto Sans CJK SC" w:eastAsia="Noto Sans CJK SC" w:cs="Noto Sans CJK SC"/>
          <w:sz w:val="20"/>
        </w:rPr>
        <w:t xml:space="preserve"> 必须幂等，或具有稳定 idempotency key；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2. T0/T1 动作应由确定性执行器或已验证策略执行，而不是临时调用通用 LLM。</w:t>
      </w:r>
    </w:p>
    <w:p>
      <w:pPr>
        <w:pStyle w:val="Heading2"/>
      </w:pPr>
      <w:r>
        <w:t>15.4 Evidence &amp; Recovery Plane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将“执行成功”和“目标达成”严格区分。控制器 ACK 只能证明请求被接受或执行，不能证明业务 SLO 已改善。因此协议需要独立证据平面，接收 telemetry window、active probe、SLO verifier、energy measurement、security attestation、digital-twin result 等证据。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当动作结果不确定时，该平面启动 reconciliation；当多个强证据矛盾时，创建 evidence conflict；当跨域事务部分失败时，驱动 compensation 或重新规划。</w:t>
      </w:r>
    </w:p>
    <w:p>
      <w:pPr>
        <w:pStyle w:val="Heading2"/>
      </w:pPr>
      <w:r>
        <w:t>15.5 持久化目标与动态委托图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长期网络目标不能只存在于聊天上下文。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IntentContract</w:t>
      </w:r>
      <w:r>
        <w:rPr>
          <w:rFonts w:ascii="Noto Sans CJK SC" w:hAnsi="Noto Sans CJK SC" w:eastAsia="Noto Sans CJK SC" w:cs="Noto Sans CJK SC"/>
          <w:sz w:val="21"/>
        </w:rPr>
        <w:t xml:space="preserve"> 必须有持久 ID、版本、范围、SLO、预算、失效时间和证据策略。复杂目标可展开为动态 delegation graph，但子任务只能继承并收窄父级权限；任何新增节点都必须经过 admission。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这种设计允许大规模多 Agent 协作，同时避免“一个超级 manager Agent”成为单点故障和单点权威。</w:t>
      </w:r>
    </w:p>
    <w:p>
      <w:pPr>
        <w:pStyle w:val="Heading2"/>
      </w:pPr>
      <w:r>
        <w:t>15.6 Host-owned Completion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A6GP 的完成判定属于协议控制平面，而不是模型。Agent 可以说“任务完成”，但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CONTRACT_CLOSE</w:t>
      </w:r>
      <w:r>
        <w:rPr>
          <w:rFonts w:ascii="Noto Sans CJK SC" w:hAnsi="Noto Sans CJK SC" w:eastAsia="Noto Sans CJK SC" w:cs="Noto Sans CJK SC"/>
          <w:sz w:val="21"/>
        </w:rPr>
        <w:t xml:space="preserve"> 只有在必需动作已提交、必需证据满足阈值、强冲突已解决、未决外部副作用已 reconcile 后才允许发生。</w:t>
      </w:r>
    </w:p>
    <w:p>
      <w:pPr>
        <w:spacing w:before="80" w:after="120"/>
        <w:ind w:left="331" w:right="230"/>
        <w:shd w:fill="EAF0F8"/>
      </w:pPr>
      <w:r>
        <w:rPr>
          <w:rFonts w:ascii="Noto Sans CJK SC" w:hAnsi="Noto Sans CJK SC" w:eastAsia="Noto Sans CJK SC" w:cs="Noto Sans CJK SC"/>
          <w:b/>
          <w:sz w:val="20"/>
        </w:rPr>
        <w:t>模型拥有建议权；协议拥有授权权；证据拥有完成权。</w:t>
      </w:r>
    </w:p>
    <w:p>
      <w:pPr>
        <w:pStyle w:val="Heading1"/>
      </w:pPr>
      <w:r>
        <w:t>16. A6GP v0.4 参考运行时与协议 TCK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formance_pro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7  A6GP v0.4 Conformance Profiles 与协议 TCK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参考实现的角色不是规定产品架构，而是把规范中的安全不变量变成可执行测试。v4.0 reference runtime 明确分离：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AgentRegistry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SafetyKernel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ProtocolRuntimeAdapter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ActionExecutor</w:t>
      </w:r>
      <w:r>
        <w:rPr>
          <w:rFonts w:ascii="Noto Sans CJK SC" w:hAnsi="Noto Sans CJK SC" w:eastAsia="Noto Sans CJK SC" w:cs="Noto Sans CJK SC"/>
          <w:sz w:val="21"/>
        </w:rPr>
        <w:t>、Evidence Gate 和协议对象类型。</w:t>
      </w:r>
    </w:p>
    <w:p>
      <w:pPr>
        <w:pStyle w:val="Heading2"/>
      </w:pPr>
      <w:r>
        <w:t>16.1 结构化 Resource Scope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资源权限统一使用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a6gp://authority/domain/...</w:t>
      </w:r>
      <w:r>
        <w:rPr>
          <w:rFonts w:ascii="Noto Sans CJK SC" w:hAnsi="Noto Sans CJK SC" w:eastAsia="Noto Sans CJK SC" w:cs="Noto Sans CJK SC"/>
          <w:sz w:val="21"/>
        </w:rPr>
        <w:t xml:space="preserve"> URI，并以 segment 语义判断祖先/后代关系。这样避免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site-17</w:t>
      </w:r>
      <w:r>
        <w:rPr>
          <w:rFonts w:ascii="Noto Sans CJK SC" w:hAnsi="Noto Sans CJK SC" w:eastAsia="Noto Sans CJK SC" w:cs="Noto Sans CJK SC"/>
          <w:sz w:val="21"/>
        </w:rPr>
        <w:t xml:space="preserve"> 与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site-170</w:t>
      </w:r>
      <w:r>
        <w:rPr>
          <w:rFonts w:ascii="Noto Sans CJK SC" w:hAnsi="Noto Sans CJK SC" w:eastAsia="Noto Sans CJK SC" w:cs="Noto Sans CJK SC"/>
          <w:sz w:val="21"/>
        </w:rPr>
        <w:t xml:space="preserve"> 之类的前缀误授权，也允许父 lease 对一个 site 授权、子 lease 精确收窄到 cell。</w:t>
      </w:r>
    </w:p>
    <w:p>
      <w:pPr>
        <w:pStyle w:val="Heading2"/>
      </w:pPr>
      <w:r>
        <w:t>16.2 Lease Chain 与级联吊销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子租约记录 parent lease；委托时必须同时收窄 scope、action set、risk ceiling 和 expiry。父 lease 被 revoke 后，所有后代 lease 和基于该链生成但尚未使用的 authorization 都必须失效。</w:t>
      </w:r>
    </w:p>
    <w:p>
      <w:pPr>
        <w:pStyle w:val="Heading2"/>
      </w:pPr>
      <w:r>
        <w:t>16.3 ActionExecutor：真正实现 UNKNOWN/Reconcile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参考运行时通过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ActionExecutor.ensure()</w:t>
      </w:r>
      <w:r>
        <w:rPr>
          <w:rFonts w:ascii="Noto Sans CJK SC" w:hAnsi="Noto Sans CJK SC" w:eastAsia="Noto Sans CJK SC" w:cs="Noto Sans CJK SC"/>
          <w:sz w:val="21"/>
        </w:rPr>
        <w:t xml:space="preserve"> 与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inspect()</w:t>
      </w:r>
      <w:r>
        <w:rPr>
          <w:rFonts w:ascii="Noto Sans CJK SC" w:hAnsi="Noto Sans CJK SC" w:eastAsia="Noto Sans CJK SC" w:cs="Noto Sans CJK SC"/>
          <w:sz w:val="21"/>
        </w:rPr>
        <w:t xml:space="preserve"> 实现真实的 UNKNOWN/RECONCILE 语义：第一次 ensure 可以在真实效果已经 applied 后返回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UNKNOWN</w:t>
      </w:r>
      <w:r>
        <w:rPr>
          <w:rFonts w:ascii="Noto Sans CJK SC" w:hAnsi="Noto Sans CJK SC" w:eastAsia="Noto Sans CJK SC" w:cs="Noto Sans CJK SC"/>
          <w:sz w:val="21"/>
        </w:rPr>
        <w:t xml:space="preserve">；runtime 保存原 action identity，随后只允许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reconcile()</w:t>
      </w:r>
      <w:r>
        <w:rPr>
          <w:rFonts w:ascii="Noto Sans CJK SC" w:hAnsi="Noto Sans CJK SC" w:eastAsia="Noto Sans CJK SC" w:cs="Noto Sans CJK SC"/>
          <w:sz w:val="21"/>
        </w:rPr>
        <w:t xml:space="preserve"> 查询原动作，而不是创建新动作。reference executor 可故障注入“apply 后丢 ACK”，用于证明不会产生第二次逻辑副作用。</w:t>
      </w:r>
    </w:p>
    <w:p>
      <w:pPr>
        <w:pStyle w:val="Heading2"/>
      </w:pPr>
      <w:r>
        <w:t>16.4 Evidence Independence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EvidenceRecord 现在显式包含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sourcePrincipal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sourceClass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independenceGroup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measurementContractHash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observedAt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validUntil</w:t>
      </w:r>
      <w:r>
        <w:rPr>
          <w:rFonts w:ascii="Noto Sans CJK SC" w:hAnsi="Noto Sans CJK SC" w:eastAsia="Noto Sans CJK SC" w:cs="Noto Sans CJK SC"/>
          <w:sz w:val="21"/>
        </w:rPr>
        <w:t>。协议默认不允许 executor 自报成功直接满足独立 evidence policy；过期证据、未执行动作的证据或强 FAIL 证据都必须阻塞完成门。</w:t>
      </w:r>
    </w:p>
    <w:p>
      <w:pPr>
        <w:pStyle w:val="Heading2"/>
      </w:pPr>
      <w:r>
        <w:t>16.5 R3 Authorization Quorum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reference runtime 支持 required approvals 和 distinct authority domains。R3 测试验证“一份批准不够”“同一 authority domain 的两份批准也不够”“两个独立 authority domain 才通过”。</w:t>
      </w:r>
    </w:p>
    <w:p>
      <w:pPr>
        <w:pStyle w:val="Heading2"/>
      </w:pPr>
      <w:r>
        <w:t>16.6 当前可执行测试结果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v4.0 核心测试共 </w:t>
      </w:r>
      <w:r>
        <w:rPr>
          <w:rFonts w:ascii="Noto Sans CJK SC" w:hAnsi="Noto Sans CJK SC" w:eastAsia="Noto Sans CJK SC" w:cs="Noto Sans CJK SC"/>
          <w:b/>
          <w:sz w:val="21"/>
        </w:rPr>
        <w:t>14 项，14/14 PASS</w:t>
      </w:r>
      <w:r>
        <w:rPr>
          <w:rFonts w:ascii="Noto Sans CJK SC" w:hAnsi="Noto Sans CJK SC" w:eastAsia="Noto Sans CJK SC" w:cs="Noto Sans CJK SC"/>
          <w:sz w:val="21"/>
        </w:rPr>
        <w:t>，包括：hash-bound authorization、duplicate commit、lost ACK -&gt; UNKNOWN -&gt; RECONCILE、evidence fail-closed、executor self-report rejection、strong failure evidence、unapplied-action evidence rejection、层级 scope、委托收窄、父租约吊销级联、Agent revoke、contract/topology stale rejection、R2/R3 twin precheck、R3 distinct-domain quorum、cross-tenant isolation。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规范附带 JSON Schema：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contract.schema.json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action.schema.json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lease.schema.json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evidence.schema.json</w:t>
      </w:r>
      <w:r>
        <w:rPr>
          <w:rFonts w:ascii="Noto Sans CJK SC" w:hAnsi="Noto Sans CJK SC" w:eastAsia="Noto Sans CJK SC" w:cs="Noto Sans CJK SC"/>
          <w:sz w:val="21"/>
        </w:rPr>
        <w:t>、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envelope.schema.json</w:t>
      </w:r>
      <w:r>
        <w:rPr>
          <w:rFonts w:ascii="Noto Sans CJK SC" w:hAnsi="Noto Sans CJK SC" w:eastAsia="Noto Sans CJK SC" w:cs="Noto Sans CJK SC"/>
          <w:sz w:val="21"/>
        </w:rPr>
        <w:t>。这些 schema 与 reference runtime 共同构成早期 TCK 的基础。</w:t>
      </w:r>
    </w:p>
    <w:p>
      <w:pPr>
        <w:pStyle w:val="Heading1"/>
      </w:pPr>
      <w:r>
        <w:t>17. 三个完整场景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84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de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图 8  RAN/Core/Edge 多域 Federation 与 Saga</w:t>
      </w:r>
    </w:p>
    <w:p>
      <w:pPr>
        <w:pStyle w:val="Heading2"/>
      </w:pPr>
      <w:r>
        <w:t>17.1 场景 A：体育场突发热点的 RAN + Edge 联合优化</w:t>
      </w:r>
    </w:p>
    <w:p>
      <w:pPr>
        <w:ind w:firstLine="0"/>
      </w:pPr>
      <w:r>
        <w:rPr>
          <w:rFonts w:ascii="Noto Sans CJK SC" w:hAnsi="Noto Sans CJK SC" w:eastAsia="Noto Sans CJK SC" w:cs="Noto Sans CJK SC"/>
          <w:b/>
          <w:sz w:val="21"/>
        </w:rPr>
        <w:t>Intent</w:t>
      </w:r>
      <w:r>
        <w:rPr>
          <w:rFonts w:ascii="Noto Sans CJK SC" w:hAnsi="Noto Sans CJK SC" w:eastAsia="Noto Sans CJK SC" w:cs="Noto Sans CJK SC"/>
          <w:sz w:val="21"/>
        </w:rPr>
        <w:t>：15 分钟内保障 AR 直播用户 P99 latency &lt; 20ms，掉线率 &lt; 0.5%，能耗增量 &lt; 8%。</w:t>
      </w:r>
    </w:p>
    <w:p>
      <w:pPr>
        <w:ind w:firstLine="0"/>
      </w:pPr>
      <w:r>
        <w:rPr>
          <w:rFonts w:ascii="Noto Sans CJK SC" w:hAnsi="Noto Sans CJK SC" w:eastAsia="Noto Sans CJK SC" w:cs="Noto Sans CJK SC"/>
          <w:b/>
          <w:sz w:val="21"/>
        </w:rPr>
        <w:t>Agent</w:t>
      </w:r>
      <w:r>
        <w:rPr>
          <w:rFonts w:ascii="Noto Sans CJK SC" w:hAnsi="Noto Sans CJK SC" w:eastAsia="Noto Sans CJK SC" w:cs="Noto Sans CJK SC"/>
          <w:sz w:val="21"/>
        </w:rPr>
        <w:t>：Service Agent、RAN Agent、Core Agent、Edge Agent、Energy Agent。</w:t>
      </w:r>
    </w:p>
    <w:p>
      <w:pPr>
        <w:ind w:firstLine="0"/>
      </w:pPr>
      <w:r>
        <w:rPr>
          <w:rFonts w:ascii="Noto Sans CJK SC" w:hAnsi="Noto Sans CJK SC" w:eastAsia="Noto Sans CJK SC" w:cs="Noto Sans CJK SC"/>
          <w:b/>
          <w:sz w:val="21"/>
        </w:rPr>
        <w:t>流程</w:t>
      </w:r>
      <w:r>
        <w:rPr>
          <w:rFonts w:ascii="Noto Sans CJK SC" w:hAnsi="Noto Sans CJK SC" w:eastAsia="Noto Sans CJK SC" w:cs="Noto Sans CJK SC"/>
          <w:sz w:val="21"/>
        </w:rPr>
        <w:t>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1. Service Agent 提交 Intent；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2. Contract Plane 把 SLO、预算、作用域写入合同；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3. RAN Agent 预测热点并提出 PRB/beam 策略；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4. Edge Agent 提出模型副本扩容；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5. Energy Agent 对总功耗提出约束；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6. Planner 形成跨域 saga；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7. Digital Twin 预检；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8. TSEF 分域 authorize；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9. RAN/Edge/Core commit；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10. Evidence Fabric 对 E2E latency、RAN KPI、GPU load、能耗进行联合验收；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11. 如果 Edge 成功但 RAN 失败，执行 compensation/re-plan。</w:t>
      </w:r>
    </w:p>
    <w:p>
      <w:pPr>
        <w:pStyle w:val="Heading2"/>
      </w:pPr>
      <w:r>
        <w:t>17.2 场景 B：节能 Agent 与 SLA Agent 冲突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 xml:space="preserve">Energy Agent 希望关闭低负载载波，SLA Agent 预测 10 分钟后工业园负载增长。两者提交相反 strong evidence。系统不做多数票，而创建 </w:t>
      </w:r>
      <w:r>
        <w:rPr>
          <w:rFonts w:ascii="Noto Sans Mono CJK SC" w:hAnsi="Noto Sans Mono CJK SC" w:eastAsia="Noto Sans Mono CJK SC" w:cs="Noto Sans Mono CJK SC"/>
          <w:color w:val="7A2E2E"/>
          <w:sz w:val="19"/>
        </w:rPr>
        <w:t>EVIDENCE_CONFLICT</w:t>
      </w:r>
      <w:r>
        <w:rPr>
          <w:rFonts w:ascii="Noto Sans CJK SC" w:hAnsi="Noto Sans CJK SC" w:eastAsia="Noto Sans CJK SC" w:cs="Noto Sans CJK SC"/>
          <w:sz w:val="21"/>
        </w:rPr>
        <w:t>，触发更高频观测或短时 shadow test。只有 adjudication 结果满足 measurement contract 后才修改载波状态。</w:t>
      </w:r>
    </w:p>
    <w:p>
      <w:pPr>
        <w:pStyle w:val="Heading2"/>
      </w:pPr>
      <w:r>
        <w:t>17.3 场景 C：控制 ACK 丢失后的安全恢复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RAN Agent 已提交 handover bias 更新，但在 ACK 返回前连接中断。传统 Agent 可能立即重试。A6GP 将事务标记 UNKNOWN，恢复进程使用原 idempotency key 查询控制器；如果动作已执行则继续 VERIFY，如果未执行才重新 COMMIT。同一 action 不会被重复应用。</w:t>
      </w:r>
    </w:p>
    <w:p>
      <w:pPr>
        <w:pStyle w:val="Heading1"/>
      </w:pPr>
      <w:r>
        <w:t>18. 实验系统设计：从研究概念到可发表证据</w:t>
      </w:r>
    </w:p>
    <w:p>
      <w:pPr>
        <w:pStyle w:val="Heading2"/>
      </w:pPr>
      <w:r>
        <w:t>18.1 Testbed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推荐四层 testbed：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b/>
          <w:sz w:val="20"/>
        </w:rPr>
        <w:t>Protocol emulator</w:t>
      </w:r>
      <w:r>
        <w:rPr>
          <w:rFonts w:ascii="Noto Sans CJK SC" w:hAnsi="Noto Sans CJK SC" w:eastAsia="Noto Sans CJK SC" w:cs="Noto Sans CJK SC"/>
          <w:sz w:val="20"/>
        </w:rPr>
        <w:t>：纯 TypeScript/Python，验证状态机和安全不变量；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b/>
          <w:sz w:val="20"/>
        </w:rPr>
        <w:t>RAN simulator</w:t>
      </w:r>
      <w:r>
        <w:rPr>
          <w:rFonts w:ascii="Noto Sans CJK SC" w:hAnsi="Noto Sans CJK SC" w:eastAsia="Noto Sans CJK SC" w:cs="Noto Sans CJK SC"/>
          <w:sz w:val="20"/>
        </w:rPr>
        <w:t>：ns-3 / srsRAN / O-RAN SC，验证控制动作；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b/>
          <w:sz w:val="20"/>
        </w:rPr>
        <w:t>World model/digital twin</w:t>
      </w:r>
      <w:r>
        <w:rPr>
          <w:rFonts w:ascii="Noto Sans CJK SC" w:hAnsi="Noto Sans CJK SC" w:eastAsia="Noto Sans CJK SC" w:cs="Noto Sans CJK SC"/>
          <w:sz w:val="20"/>
        </w:rPr>
        <w:t>：做 action precheck 与反事实预测；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b/>
          <w:sz w:val="20"/>
        </w:rPr>
        <w:t>多 Agent runtime</w:t>
      </w:r>
      <w:r>
        <w:rPr>
          <w:rFonts w:ascii="Noto Sans CJK SC" w:hAnsi="Noto Sans CJK SC" w:eastAsia="Noto Sans CJK SC" w:cs="Noto Sans CJK SC"/>
          <w:sz w:val="20"/>
        </w:rPr>
        <w:t>：与具体厂商无关的 A6GP runtime + 可替换的外部/本地模型接口。</w:t>
      </w:r>
    </w:p>
    <w:p>
      <w:pPr>
        <w:pStyle w:val="Heading2"/>
      </w:pPr>
      <w:r>
        <w:t>18.2 基线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至少对比：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B0：规则/传统控制器；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B1：单 Agent + direct tool call；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B2：多 Agent + A2A/MCP 风格普通调用，但无事务/evidence gate；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B3：A6GP full；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B4：A6GP 去掉 reconciliation；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B5：A6GP 去掉 evidence gate；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B6：A6GP 去掉 timescale compiler。</w:t>
      </w:r>
    </w:p>
    <w:p>
      <w:pPr>
        <w:pStyle w:val="Heading2"/>
      </w:pPr>
      <w:r>
        <w:t>18.3 关键指标</w:t>
      </w:r>
    </w:p>
    <w:p>
      <w:pPr>
        <w:ind w:firstLine="288"/>
      </w:pPr>
      <w:r>
        <w:rPr>
          <w:rFonts w:ascii="Noto Sans CJK SC" w:hAnsi="Noto Sans CJK SC" w:eastAsia="Noto Sans CJK SC" w:cs="Noto Sans CJK SC"/>
          <w:b/>
          <w:sz w:val="21"/>
        </w:rPr>
        <w:t>网络 KPI</w:t>
      </w:r>
      <w:r>
        <w:rPr>
          <w:rFonts w:ascii="Noto Sans CJK SC" w:hAnsi="Noto Sans CJK SC" w:eastAsia="Noto Sans CJK SC" w:cs="Noto Sans CJK SC"/>
          <w:sz w:val="21"/>
        </w:rPr>
        <w:t>：throughput、P99 latency、packet loss、handover failure、PRB utilization、energy。</w:t>
      </w:r>
    </w:p>
    <w:p>
      <w:pPr>
        <w:ind w:firstLine="288"/>
      </w:pPr>
      <w:r>
        <w:rPr>
          <w:rFonts w:ascii="Noto Sans CJK SC" w:hAnsi="Noto Sans CJK SC" w:eastAsia="Noto Sans CJK SC" w:cs="Noto Sans CJK SC"/>
          <w:b/>
          <w:sz w:val="21"/>
        </w:rPr>
        <w:t>自治 KPI</w:t>
      </w:r>
      <w:r>
        <w:rPr>
          <w:rFonts w:ascii="Noto Sans CJK SC" w:hAnsi="Noto Sans CJK SC" w:eastAsia="Noto Sans CJK SC" w:cs="Noto Sans CJK SC"/>
          <w:sz w:val="21"/>
        </w:rPr>
        <w:t>：goal success rate、unsafe action rejection、duplicate side effect、recovery success、time-to-reconcile、evidence completeness。</w:t>
      </w:r>
    </w:p>
    <w:p>
      <w:pPr>
        <w:ind w:firstLine="288"/>
      </w:pPr>
      <w:r>
        <w:rPr>
          <w:rFonts w:ascii="Noto Sans CJK SC" w:hAnsi="Noto Sans CJK SC" w:eastAsia="Noto Sans CJK SC" w:cs="Noto Sans CJK SC"/>
          <w:b/>
          <w:sz w:val="21"/>
        </w:rPr>
        <w:t>Agent KPI</w:t>
      </w:r>
      <w:r>
        <w:rPr>
          <w:rFonts w:ascii="Noto Sans CJK SC" w:hAnsi="Noto Sans CJK SC" w:eastAsia="Noto Sans CJK SC" w:cs="Noto Sans CJK SC"/>
          <w:sz w:val="21"/>
        </w:rPr>
        <w:t>：token/request cost、plan depth、agent count、context bytes、decision latency。</w:t>
      </w:r>
    </w:p>
    <w:p>
      <w:pPr>
        <w:ind w:firstLine="288"/>
      </w:pPr>
      <w:r>
        <w:rPr>
          <w:rFonts w:ascii="Noto Sans CJK SC" w:hAnsi="Noto Sans CJK SC" w:eastAsia="Noto Sans CJK SC" w:cs="Noto Sans CJK SC"/>
          <w:b/>
          <w:sz w:val="21"/>
        </w:rPr>
        <w:t>系统 KPI</w:t>
      </w:r>
      <w:r>
        <w:rPr>
          <w:rFonts w:ascii="Noto Sans CJK SC" w:hAnsi="Noto Sans CJK SC" w:eastAsia="Noto Sans CJK SC" w:cs="Noto Sans CJK SC"/>
          <w:sz w:val="21"/>
        </w:rPr>
        <w:t>：availability、controller failover time、transaction throughput、ledger size、CPU/memory overhead。</w:t>
      </w:r>
    </w:p>
    <w:p>
      <w:pPr>
        <w:pStyle w:val="Heading2"/>
      </w:pPr>
      <w:r>
        <w:t>18.4 必须做的故障注入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丢 ACTION_ACK；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Agent crash；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controller restart；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telemetry stale；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topology change；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conflicting agents；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model 429/5xx；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malicious prompt injection；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expired lease；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duplicate commit；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simulator false positive；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WAN partition。</w:t>
      </w:r>
    </w:p>
    <w:p>
      <w:pPr>
        <w:pStyle w:val="Heading2"/>
      </w:pPr>
      <w:r>
        <w:t>18.5 我认为最重要的论文结果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论文不能只证明“能跑”。应证明：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1. 在相同网络收益下，A6GP 显著降低重复副作用和越权动作；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2. recovery 时 UNKNOWN/reconcile 比 blind retry 更安全；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3. evidence gate 显著降低 false-success；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4. dynamic multi-agent plan 在复杂跨域任务上优于单 Agent；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5. timescale compilation 使高级 Agent 能间接服务亚秒/毫秒控制而不破坏实时性。</w:t>
      </w:r>
    </w:p>
    <w:p>
      <w:pPr>
        <w:pStyle w:val="Heading1"/>
      </w:pPr>
      <w:r>
        <w:t>19. Research Hypotheses</w:t>
      </w:r>
    </w:p>
    <w:p>
      <w:pPr>
        <w:pStyle w:val="Heading2"/>
      </w:pPr>
      <w:r>
        <w:t>H1 Transactional Safety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在含 packet loss、controller crash 和 agent retry 的环境中，A6GP action transaction 能把 duplicate side effects 降到接近零，而 direct-tool baseline 会随 retry rate 明显增长。</w:t>
      </w:r>
    </w:p>
    <w:p>
      <w:pPr>
        <w:pStyle w:val="Heading2"/>
      </w:pPr>
      <w:r>
        <w:t>H2 Evidence-Grounded Completion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独立 evidence gate 能显著降低“模型报告成功但真实 SLO 未满足”的 false-positive completion。</w:t>
      </w:r>
    </w:p>
    <w:p>
      <w:pPr>
        <w:pStyle w:val="Heading2"/>
      </w:pPr>
      <w:r>
        <w:t>H3 Scoped Delegation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Capability lease + scope containment 能在多 Agent 动态裂变时阻止 privilege amplification，同时保留并行效率。</w:t>
      </w:r>
    </w:p>
    <w:p>
      <w:pPr>
        <w:pStyle w:val="Heading2"/>
      </w:pPr>
      <w:r>
        <w:t>H4 Multi-Domain Productivity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对于需要 RAN/Core/Edge 三域协同的复杂 objective，动态 DAG 与多 host worker 能降低端到端完成时间，但收益只在任务图存在真正并行度时出现。</w:t>
      </w:r>
    </w:p>
    <w:p>
      <w:pPr>
        <w:pStyle w:val="Heading2"/>
      </w:pPr>
      <w:r>
        <w:t>H5 Time-Scale Compilation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T3 Agent 生成的 verified policy artifact 在 T1/T2 执行，可获得接近专用控制器的实时性，同时保留更高层目标适应能力。</w:t>
      </w:r>
    </w:p>
    <w:p>
      <w:pPr>
        <w:pStyle w:val="Heading2"/>
      </w:pPr>
      <w:r>
        <w:t>H6 Episode Learning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基于真实 outcome graph 训练/选择 recovery policy，比纯 prompt reflection 能更快从重复失败中恢复。</w:t>
      </w:r>
    </w:p>
    <w:p>
      <w:pPr>
        <w:pStyle w:val="Heading1"/>
      </w:pPr>
      <w:r>
        <w:t>20. 可标准化的协议创新点</w:t>
      </w:r>
    </w:p>
    <w:p>
      <w:pPr>
        <w:pStyle w:val="Heading2"/>
      </w:pPr>
      <w:r>
        <w:t>20.1 Hash-bound Action Authorization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授权 token 与 action canonical hash、lease、scope、expiry 强绑定，防止“先审批后改参数”。</w:t>
      </w:r>
    </w:p>
    <w:p>
      <w:pPr>
        <w:pStyle w:val="Heading2"/>
      </w:pPr>
      <w:r>
        <w:t>20.2 Evidence-Gated Network Intent Contract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网络合同的结束条件由独立 evidence policy 驱动，而不是 Agent self-report 或普通 API success。</w:t>
      </w:r>
    </w:p>
    <w:p>
      <w:pPr>
        <w:pStyle w:val="Heading2"/>
      </w:pPr>
      <w:r>
        <w:t>20.3 Unknown-Side-Effect Reconciliation Protocol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把 unknown external effect 作为一等状态，使用稳定动作身份 reconcile，避免网络自动化的 blind retry。</w:t>
      </w:r>
    </w:p>
    <w:p>
      <w:pPr>
        <w:pStyle w:val="Heading2"/>
      </w:pPr>
      <w:r>
        <w:t>20.4 Hierarchical Capability Lease for Multi-Agent Networks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将 capability delegation、资源层级 containment、风险上限和有效期统一到可验证 lease 链。</w:t>
      </w:r>
    </w:p>
    <w:p>
      <w:pPr>
        <w:pStyle w:val="Heading2"/>
      </w:pPr>
      <w:r>
        <w:t>20.5 Time-Scale Policy Compilation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把长时 Agent reasoning 转换成低时延、可验证的 policy artifact，并绑定 topology、version、guard 和 rollback。</w:t>
      </w:r>
    </w:p>
    <w:p>
      <w:pPr>
        <w:pStyle w:val="Heading2"/>
      </w:pPr>
      <w:r>
        <w:t>20.6 Evidence Conflict Adjudication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强证据冲突不做投票，而自动生成 discriminating experiment / active measurement task。</w:t>
      </w:r>
    </w:p>
    <w:p>
      <w:pPr>
        <w:pStyle w:val="Heading2"/>
      </w:pPr>
      <w:r>
        <w:t>20.7 Autonomy Episode Ledger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将目标-计划-动作-证据-恢复-结果构造成不可变 outcome graph，用于运营知识沉淀和后续策略学习。</w:t>
      </w:r>
    </w:p>
    <w:p>
      <w:pPr>
        <w:pStyle w:val="Heading1"/>
      </w:pPr>
      <w:r>
        <w:t>21. 与 A2A / MCP / ETSI ENI / 3GPP 的关系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C8D2E2"/>
          <w:left w:val="single" w:sz="5" w:color="C8D2E2"/>
          <w:bottom w:val="single" w:sz="5" w:color="C8D2E2"/>
          <w:right w:val="single" w:sz="5" w:color="C8D2E2"/>
          <w:insideH w:val="single" w:sz="5" w:color="C8D2E2"/>
          <w:insideV w:val="single" w:sz="5" w:color="C8D2E2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体系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强项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A6GP 复用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A6GP 补充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A2A 1.0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Agent discovery、task collaboration、opaque agent interoperability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Agent card、task/message pattern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网络作用域、risk、lease、action transaction、evidence/reconcile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MCP 2026-07-28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AI app 与 tools/resources/prompts 连接、能力协商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tool/data exposure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side-effect safety、telecom resource hierarchy、network transaction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ETSI ENI 059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next-gen mobile agent interfaces、A2A/MCP gap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interface taxonomy、telecom agent architecture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更严格的事务/证据/时间尺度/authority semantics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3GPP TR 29.832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6G AI protocol study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未来协议绑定与对齐目标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当前研究原型、可实验的 transaction/evidence semantics</w:t>
            </w:r>
          </w:p>
        </w:tc>
      </w:tr>
      <w:tr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O-RAN R5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AI/ML workflow、RIC/SMO 可编程控制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第一阶段 testbed</w:t>
            </w:r>
          </w:p>
        </w:tc>
        <w:tc>
          <w:tcPr>
            <w:tcW w:type="dxa" w:w="251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跨域 contract + safe agent transaction layer</w:t>
            </w:r>
          </w:p>
        </w:tc>
      </w:tr>
    </w:tbl>
    <w:p>
      <w:pPr>
        <w:spacing w:after="20"/>
      </w:pP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应该被定位成研究“semantic control contract”，未来可映射到 3GPP/ETSI/O-RAN 的 normative procedures，而不是另建孤立网络协议栈。</w:t>
      </w:r>
    </w:p>
    <w:p>
      <w:pPr>
        <w:pStyle w:val="Heading1"/>
      </w:pPr>
      <w:r>
        <w:t>22. 实施路线图</w:t>
      </w:r>
    </w:p>
    <w:p>
      <w:pPr>
        <w:pStyle w:val="Heading2"/>
      </w:pPr>
      <w:r>
        <w:t>Phase 0：协议不变量（0-3 个月）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完整 schema；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property-based tests；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idempotency / scope / lease / evidence invariants；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network fault injection simulator。</w:t>
      </w:r>
    </w:p>
    <w:p>
      <w:pPr>
        <w:pStyle w:val="Heading2"/>
      </w:pPr>
      <w:r>
        <w:t>Phase 1：O-RAN / RAN 仿真（3-6 个月）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O-RAN SC 或 srsRAN adapter；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PRB + power + beam policy；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near-RT action；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digital-twin precheck。</w:t>
      </w:r>
    </w:p>
    <w:p>
      <w:pPr>
        <w:pStyle w:val="Heading2"/>
      </w:pPr>
      <w:r>
        <w:t>Phase 2：RAN + Edge 联合（6-12 个月）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compute offload；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model deployment；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network-compute joint contract；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cross-domain saga。</w:t>
      </w:r>
    </w:p>
    <w:p>
      <w:pPr>
        <w:pStyle w:val="Heading2"/>
      </w:pPr>
      <w:r>
        <w:t>Phase 3：多域 Agent Federation（12-18 个月）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Core/Transport/Security Agent；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threshold authorization；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multi-operator / third-party agent trust。</w:t>
      </w:r>
    </w:p>
    <w:p>
      <w:pPr>
        <w:pStyle w:val="Heading2"/>
      </w:pPr>
      <w:r>
        <w:t>Phase 4：标准化、互操作与公开验证（并行）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把消息对象和状态机整理为 contribution；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形成 3GPP/ETSI/O-RAN alignment paper；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发表 transaction/evidence benchmark；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 w:cs="Noto Sans CJK SC"/>
          <w:sz w:val="20"/>
        </w:rPr>
        <w:t>对上述 7 个创新点做专利拆分。</w:t>
      </w:r>
    </w:p>
    <w:p>
      <w:pPr>
        <w:pStyle w:val="Heading1"/>
      </w:pPr>
      <w:r>
        <w:t>23. 工程 Definition of Done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一个真正可称为 A6GP prototype 的版本至少必须满足：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1. 任何副作用动作没有有效 lease 时都被拒绝；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2. authorization 与 exact action hash 绑定；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3. duplicate COMMIT 不会产生 duplicate effect；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4. UNKNOWN effect 只能 reconcile，不能 blind resubmit；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5. delegated authority 永远不能大于 parent；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6. 没有独立 evidence 不能 close contract；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7. 高风险 action 支持 digital-twin/shadow precheck；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8. RAN/Core/Edge 至少两个域可以完成 saga；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9. Agent/LLM 不可用时，网络仍可以进入 deterministic fallback；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10. 所有 action、evidence、recovery 有不可变 lineage。</w:t>
      </w:r>
    </w:p>
    <w:p>
      <w:pPr>
        <w:pStyle w:val="Heading1"/>
      </w:pPr>
      <w:r>
        <w:t>附录 A：Conformance Profiles 与最小 TCK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v0.4 建议把“一致性”拆成五类 profile，避免某个只做只读 Agent 发现的实现被迫实现完整跨域 Saga，同时也避免实现只支持消息格式就宣称“完整 A6GP”。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C8D2E2"/>
          <w:left w:val="single" w:sz="5" w:color="C8D2E2"/>
          <w:bottom w:val="single" w:sz="5" w:color="C8D2E2"/>
          <w:right w:val="single" w:sz="5" w:color="C8D2E2"/>
          <w:insideH w:val="single" w:sz="5" w:color="C8D2E2"/>
          <w:insideV w:val="single" w:sz="5" w:color="C8D2E2"/>
        </w:tblBorders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最小能力</w:t>
            </w:r>
          </w:p>
        </w:tc>
      </w:tr>
      <w:tr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A6GP-Core</w:t>
            </w:r>
          </w:p>
        </w:tc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identity、contract、lease、hash-bound auth、幂等身份、evidence gate、versioning</w:t>
            </w:r>
          </w:p>
        </w:tc>
      </w:tr>
      <w:tr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A6GP-Telecom-Control</w:t>
            </w:r>
          </w:p>
        </w:tc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risk/timing、topology/precondition binding、fallback、high-risk precheck</w:t>
            </w:r>
          </w:p>
        </w:tc>
      </w:tr>
      <w:tr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A6GP-Federation</w:t>
            </w:r>
          </w:p>
        </w:tc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域自治 commit、Saga、compensation、跨域证据</w:t>
            </w:r>
          </w:p>
        </w:tc>
      </w:tr>
      <w:tr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A6GP-Policy-Artifact</w:t>
            </w:r>
          </w:p>
        </w:tc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T0/T1 artifact、guard、validated envelope、撤回/回退</w:t>
            </w:r>
          </w:p>
        </w:tc>
      </w:tr>
      <w:tr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A6GP-Secure-Binding</w:t>
            </w:r>
          </w:p>
        </w:tc>
        <w:tc>
          <w:tcPr>
            <w:tcW w:type="dxa" w:w="502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canonical envelope、签名、replay、critical extensions、downgrade protection</w:t>
            </w:r>
          </w:p>
        </w:tc>
      </w:tr>
    </w:tbl>
    <w:p>
      <w:pPr>
        <w:spacing w:after="20"/>
      </w:pP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最小 TCK 应覆盖不少于 20 个状态机/安全用例，包括 lease 缺失、过期/吊销、子权限扩张、跨租户、hash mismatch、topology stale、R3 quorum、duplicate commit、lost ACK、stale evidence、evidence conflict、UNKNOWN unresolved、critical extension 与 downgrade attack。</w:t>
      </w:r>
    </w:p>
    <w:p>
      <w:pPr>
        <w:pStyle w:val="Heading1"/>
      </w:pPr>
      <w:r>
        <w:t>附录 B：可形式化验证的协议性质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后续不应只依赖单元测试。至少应对以下性质做 TLA+/PlusCal、状态机 property-based testing 或模型检查：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P1 COMMIT(a) =&gt; validLease(a) AND validAuthorization(hash(a))</w:t>
        <w:br/>
        <w:t>P2 Authority(child) subset_of Authority(parent)</w:t>
        <w:br/>
        <w:t>P3 CONTRACT_CLOSE =&gt; evidenceSatisfied AND noStrongConflict AND noUnresolvedEffect</w:t>
        <w:br/>
        <w:t>P4 uncertain(externalEffect) =&gt; state = UNKNOWN</w:t>
        <w:br/>
        <w:t>P5 UNKNOWN(a) =&gt; next in {STATUS, RECONCILE, ESCALATE}, not NEW_EQUIVALENT_ACTION</w:t>
        <w:br/>
        <w:t>P6 revoked(leaseChain) =&gt; no future commit by that chain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特别是 P4/P5 是 A6GP 与普通 Agent tool-call 框架的重要差异：协议不允许把“不知道是否执行”压缩成“失败”，因为错误分类会直接诱导重复物理副作用。</w:t>
      </w:r>
    </w:p>
    <w:p>
      <w:pPr>
        <w:pStyle w:val="Heading1"/>
      </w:pPr>
      <w:r>
        <w:t>附录 C：性能、扩展性与隐私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不应进入每个 packet/PHY symbol。实际系统应把 T0/T1 执行留在本地 deterministic controller，把合同、权限、事务和证据放在较低频控制面。Registry/Evidence Store 可以按 tenant/authority domain 分片；能力描述可在短 TTL 下缓存；大体积原始 telemetry 不必永久写入 episode ledger，只需保存可验证 artifact hash、measurement contract、时间窗口和必要审计字段。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协议性能应至少量化：P50/P99 authorization latency、transaction throughput、reconciliation latency、evidence-gate latency、metadata bytes/action、ledger growth、CPU/memory overhead，以及相对于 direct-agent baseline 的安全收益/控制效用损失。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隐私方面，Evidence/Episode 不应记录模型私有 chain-of-thought。协议应只保存可验证的目标、结构化动作、授权、执行回执、测量合同、证据摘要和恢复谱系。</w:t>
      </w:r>
    </w:p>
    <w:p>
      <w:pPr>
        <w:pStyle w:val="Heading1"/>
      </w:pPr>
      <w:r>
        <w:t>24. 结论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“6G 最终会不会 Agent 原生”并不取决于 LLM 是否足够快，而取决于网络是否形成一套把</w:t>
      </w:r>
      <w:r>
        <w:rPr>
          <w:rFonts w:ascii="Noto Sans CJK SC" w:hAnsi="Noto Sans CJK SC" w:eastAsia="Noto Sans CJK SC" w:cs="Noto Sans CJK SC"/>
          <w:b/>
          <w:sz w:val="21"/>
        </w:rPr>
        <w:t>智能与权威分离</w:t>
      </w:r>
      <w:r>
        <w:rPr>
          <w:rFonts w:ascii="Noto Sans CJK SC" w:hAnsi="Noto Sans CJK SC" w:eastAsia="Noto Sans CJK SC" w:cs="Noto Sans CJK SC"/>
          <w:sz w:val="21"/>
        </w:rPr>
        <w:t>的协议机制。只要 Agent 能在秒级甚至分钟级做更强的全局推理，它仍然可以通过策略编译、contract、lease 和 transaction 影响毫秒级网络；关键是不能让开放式模型直接获得无约束的物理网络控制权。</w:t>
      </w:r>
    </w:p>
    <w:p>
      <w:pPr>
        <w:ind w:firstLine="288"/>
      </w:pPr>
      <w:r>
        <w:rPr>
          <w:rFonts w:ascii="Noto Sans CJK SC" w:hAnsi="Noto Sans CJK SC" w:eastAsia="Noto Sans CJK SC" w:cs="Noto Sans CJK SC"/>
          <w:sz w:val="21"/>
        </w:rPr>
        <w:t>A6GP 的长期价值在于把这些约束直接协议化，而不是依赖某个智能体产品的内部实现。6G 是高强度验证环境：它迫使协议面对分布式状态、严格权限、异构时间尺度、部分失败、外部副作用、证据、恢复和安全约束。只有在这些条件下仍能保证“不越权、不重复副作用、不把未知当成功、模型失效时仍可安全运行”，Agent 原生网络才具备工程可信度。</w:t>
      </w:r>
    </w:p>
    <w:p>
      <w:pPr>
        <w:ind w:firstLine="0"/>
      </w:pPr>
      <w:r>
        <w:rPr>
          <w:rFonts w:ascii="Noto Sans CJK SC" w:hAnsi="Noto Sans CJK SC" w:eastAsia="Noto Sans CJK SC" w:cs="Noto Sans CJK SC"/>
          <w:sz w:val="21"/>
        </w:rPr>
        <w:t>A6GP 的最值得下注的研究主线可以概括为一句话：</w:t>
      </w:r>
    </w:p>
    <w:p>
      <w:pPr>
        <w:spacing w:before="80" w:after="120"/>
        <w:ind w:left="331" w:right="230"/>
        <w:shd w:fill="EAF0F8"/>
      </w:pPr>
      <w:r>
        <w:rPr>
          <w:rFonts w:ascii="Noto Sans CJK SC" w:hAnsi="Noto Sans CJK SC" w:eastAsia="Noto Sans CJK SC" w:cs="Noto Sans CJK SC"/>
          <w:b/>
          <w:sz w:val="20"/>
        </w:rPr>
        <w:t>让 Agent 可以自由思考，但只能通过可验证合同、最小权限租约、事务化动作和独立证据来改变真实 6G 网络。</w:t>
      </w:r>
    </w:p>
    <w:p>
      <w:pPr>
        <w:pStyle w:val="Heading1"/>
      </w:pPr>
      <w:r>
        <w:t>参考资料（截至 2026-10-04）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1. ITU, </w:t>
      </w:r>
      <w:r>
        <w:rPr>
          <w:rFonts w:ascii="Noto Sans CJK SC" w:hAnsi="Noto Sans CJK SC" w:eastAsia="Noto Sans CJK SC" w:cs="Noto Sans CJK SC"/>
          <w:i/>
          <w:sz w:val="20"/>
        </w:rPr>
        <w:t>IMT-2030: Technical requirements for the 6G future</w:t>
      </w:r>
      <w:r>
        <w:rPr>
          <w:rFonts w:ascii="Noto Sans CJK SC" w:hAnsi="Noto Sans CJK SC" w:eastAsia="Noto Sans CJK SC" w:cs="Noto Sans CJK SC"/>
          <w:sz w:val="20"/>
        </w:rPr>
        <w:t>, 2026-03-17. https://www.itu.int/hub/2026/03/imt-2030-technical-requirements-for-the-6g-future/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2. ITU-R, </w:t>
      </w:r>
      <w:r>
        <w:rPr>
          <w:rFonts w:ascii="Noto Sans CJK SC" w:hAnsi="Noto Sans CJK SC" w:eastAsia="Noto Sans CJK SC" w:cs="Noto Sans CJK SC"/>
          <w:i/>
          <w:sz w:val="20"/>
        </w:rPr>
        <w:t>IMT towards 2030 and beyond (IMT-2030)</w:t>
      </w:r>
      <w:r>
        <w:rPr>
          <w:rFonts w:ascii="Noto Sans CJK SC" w:hAnsi="Noto Sans CJK SC" w:eastAsia="Noto Sans CJK SC" w:cs="Noto Sans CJK SC"/>
          <w:sz w:val="20"/>
        </w:rPr>
        <w:t xml:space="preserve"> portal. https://www.itu.int/en/ITU-R/study-groups/rsg5/rwp5d/IMT-2030/Pages/default.aspx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3. 3GPP, TR 29.832, </w:t>
      </w:r>
      <w:r>
        <w:rPr>
          <w:rFonts w:ascii="Noto Sans CJK SC" w:hAnsi="Noto Sans CJK SC" w:eastAsia="Noto Sans CJK SC" w:cs="Noto Sans CJK SC"/>
          <w:i/>
          <w:sz w:val="20"/>
        </w:rPr>
        <w:t>Study on the Protocol for Artificial Intelligence in 6G</w:t>
      </w:r>
      <w:r>
        <w:rPr>
          <w:rFonts w:ascii="Noto Sans CJK SC" w:hAnsi="Noto Sans CJK SC" w:eastAsia="Noto Sans CJK SC" w:cs="Noto Sans CJK SC"/>
          <w:sz w:val="20"/>
        </w:rPr>
        <w:t>, Release 20, draft; v0.2.0 uploaded 2026-09-14. https://portal.3gpp.org/desktopmodules/Specifications/SpecificationDetails.aspx?specificationId=5548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4. ETSI, GS ENI 059 V4.1.1, </w:t>
      </w:r>
      <w:r>
        <w:rPr>
          <w:rFonts w:ascii="Noto Sans CJK SC" w:hAnsi="Noto Sans CJK SC" w:eastAsia="Noto Sans CJK SC" w:cs="Noto Sans CJK SC"/>
          <w:i/>
          <w:sz w:val="20"/>
        </w:rPr>
        <w:t>AI Agent Interface and Protocol Specification for Next-Generation Mobile Communication System</w:t>
      </w:r>
      <w:r>
        <w:rPr>
          <w:rFonts w:ascii="Noto Sans CJK SC" w:hAnsi="Noto Sans CJK SC" w:eastAsia="Noto Sans CJK SC" w:cs="Noto Sans CJK SC"/>
          <w:sz w:val="20"/>
        </w:rPr>
        <w:t>, published 2026-09-14. https://portal.etsi.org/webapp/WorkProgram/Report_WorkItem.asp?WKI_ID=75451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5. ETSI ENI work programme, ENI 055/056/057/058/059/060/062 work items. https://portal.etsi.org/webapp/WorkProgram/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6. O-RAN ALLIANCE, </w:t>
      </w:r>
      <w:r>
        <w:rPr>
          <w:rFonts w:ascii="Noto Sans CJK SC" w:hAnsi="Noto Sans CJK SC" w:eastAsia="Noto Sans CJK SC" w:cs="Noto Sans CJK SC"/>
          <w:i/>
          <w:sz w:val="20"/>
        </w:rPr>
        <w:t>O-RAN ALLIANCE Completed its Specification Release 5 (O-RAN-R005)</w:t>
      </w:r>
      <w:r>
        <w:rPr>
          <w:rFonts w:ascii="Noto Sans CJK SC" w:hAnsi="Noto Sans CJK SC" w:eastAsia="Noto Sans CJK SC" w:cs="Noto Sans CJK SC"/>
          <w:sz w:val="20"/>
        </w:rPr>
        <w:t>, 2026-06-08. https://www.o-ran.org/blog/o-ran-alliance-completed-its-specification-release-5-o-ran-r005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7. A2A Protocol, official specification, latest released v1.0.0 as observed 2026-10. https://a2a-protocol.org/v1.0.0/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8. Model Context Protocol TypeScript SDK v2 documentation, stable line implementing protocol revision 2026-07-28. https://ts.sdk.modelcontextprotocol.io/v2/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 xml:space="preserve">9. RFC 8785, </w:t>
      </w:r>
      <w:r>
        <w:rPr>
          <w:rFonts w:ascii="Noto Sans CJK SC" w:hAnsi="Noto Sans CJK SC" w:eastAsia="Noto Sans CJK SC" w:cs="Noto Sans CJK SC"/>
          <w:i/>
          <w:sz w:val="20"/>
        </w:rPr>
        <w:t>JSON Canonicalization Scheme (JCS)</w:t>
      </w:r>
      <w:r>
        <w:rPr>
          <w:rFonts w:ascii="Noto Sans CJK SC" w:hAnsi="Noto Sans CJK SC" w:eastAsia="Noto Sans CJK SC" w:cs="Noto Sans CJK SC"/>
          <w:sz w:val="20"/>
        </w:rPr>
        <w:t>.</w:t>
      </w:r>
    </w:p>
    <w:p>
      <w:pPr>
        <w:spacing w:after="40"/>
        <w:ind w:left="288" w:hanging="230"/>
      </w:pPr>
      <w:r>
        <w:rPr>
          <w:rFonts w:ascii="Noto Sans CJK SC" w:hAnsi="Noto Sans CJK SC" w:eastAsia="Noto Sans CJK SC" w:cs="Noto Sans CJK SC"/>
          <w:sz w:val="20"/>
        </w:rPr>
        <w:t>10. RFC 2119 / RFC 8174, normative requirement keywords.</w:t>
      </w:r>
    </w:p>
    <w:sectPr w:rsidR="00FC693F" w:rsidRPr="0006063C" w:rsidSect="00034616">
      <w:footerReference w:type="default" r:id="rId9"/>
      <w:pgSz w:w="12240" w:h="15840"/>
      <w:pgMar w:top="1008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6"/>
      </w:rPr>
      <w:t xml:space="preserve">—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6B7280"/>
        <w:sz w:val="16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65D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65D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erif CJK SC" w:hAnsi="Noto Serif CJK SC" w:eastAsia="Noto Serif CJK SC"/>
      <w:b/>
      <w:bCs/>
      <w:i/>
      <w:iCs/>
      <w:color w:val="2F559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5" w:lineRule="auto"/>
      <w:ind w:left="230" w:right="230"/>
    </w:pPr>
    <w:rPr>
      <w:rFonts w:ascii="Noto Sans Mono CJK SC" w:hAnsi="Noto Sans Mono CJK SC"/>
      <w:color w:val="37415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A6GP：Agent 原生 6G 网络协议——协议规范、架构、安全与一致性验证</dc:title>
  <dc:subject>A6GP Agent-Native 6G protocol specification, architecture, security, conformance, and reference runtime</dc:subject>
  <dc:creator>A6GP Research Draft</dc:creator>
  <cp:keywords/>
  <dc:description>Pre-standard research draft; not a claim of standards conformance.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