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C1DF7">
      <w:pPr>
        <w:pStyle w:val="15"/>
        <w:rPr>
          <w:rFonts w:hint="eastAsia" w:ascii="FZKai-Z03" w:hAnsi="FZKai-Z03" w:eastAsia="FZKai-Z03" w:cs="FZKai-Z03"/>
          <w:b/>
          <w:bCs/>
          <w:color w:val="auto"/>
          <w:sz w:val="56"/>
          <w:szCs w:val="56"/>
        </w:rPr>
      </w:pPr>
      <w:r>
        <w:rPr>
          <w:rFonts w:hint="eastAsia" w:ascii="FZKai-Z03" w:hAnsi="FZKai-Z03" w:eastAsia="FZKai-Z03" w:cs="FZKai-Z03"/>
          <w:b/>
          <w:bCs/>
          <w:color w:val="auto"/>
          <w:sz w:val="56"/>
          <w:szCs w:val="56"/>
        </w:rPr>
        <w:t>2026年度工作计划</w:t>
      </w:r>
    </w:p>
    <w:p w14:paraId="6CFF005F">
      <w:pPr>
        <w:pStyle w:val="27"/>
        <w:rPr>
          <w:rFonts w:hint="eastAsia" w:ascii="FZKai-Z03" w:hAnsi="FZKai-Z03" w:eastAsia="FZKai-Z03" w:cs="FZKai-Z03"/>
          <w:b w:val="0"/>
          <w:bCs w:val="0"/>
          <w:color w:val="auto"/>
        </w:rPr>
      </w:pPr>
      <w:r>
        <w:rPr>
          <w:rFonts w:hint="eastAsia" w:ascii="FZKai-Z03" w:hAnsi="FZKai-Z03" w:eastAsia="FZKai-Z03" w:cs="FZKai-Z03"/>
          <w:b w:val="0"/>
          <w:bCs w:val="0"/>
          <w:color w:val="auto"/>
        </w:rPr>
        <w:t>许达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 xml:space="preserve"> 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>未来院三室</w:t>
      </w:r>
    </w:p>
    <w:p w14:paraId="5354D314">
      <w:pPr>
        <w:pStyle w:val="2"/>
        <w:rPr>
          <w:rFonts w:hint="eastAsia" w:ascii="FZKai-Z03" w:hAnsi="FZKai-Z03" w:eastAsia="FZKai-Z03" w:cs="FZKai-Z03"/>
          <w:b/>
          <w:bCs/>
          <w:color w:val="auto"/>
        </w:rPr>
      </w:pPr>
      <w:bookmarkStart w:id="0" w:name="四2026年度量化指标"/>
      <w:r>
        <w:rPr>
          <w:rFonts w:hint="eastAsia" w:ascii="FZKai-Z03" w:hAnsi="FZKai-Z03" w:eastAsia="FZKai-Z03" w:cs="FZKai-Z03"/>
          <w:b/>
          <w:bCs/>
          <w:color w:val="auto"/>
        </w:rPr>
        <w:t>2026年度量化指标</w:t>
      </w:r>
    </w:p>
    <w:p w14:paraId="05F1AD88">
      <w:pPr>
        <w:pStyle w:val="23"/>
        <w:rPr>
          <w:rFonts w:hint="eastAsia" w:ascii="FZKai-Z03" w:hAnsi="FZKai-Z03" w:eastAsia="FZKai-Z03" w:cs="FZKai-Z03"/>
          <w:b w:val="0"/>
          <w:bCs w:val="0"/>
          <w:color w:val="auto"/>
        </w:rPr>
      </w:pPr>
      <w:r>
        <w:rPr>
          <w:rFonts w:hint="eastAsia" w:ascii="FZKai-Z03" w:hAnsi="FZKai-Z03" w:eastAsia="FZKai-Z03" w:cs="FZKai-Z03"/>
          <w:b w:val="0"/>
          <w:bCs w:val="0"/>
          <w:color w:val="auto"/>
        </w:rPr>
        <w:t>2026年度工作目标将坚持"可量化、可验收、可复盘"的原则设置指标体系，以确保工作推进有节奏、有抓手。</w:t>
      </w:r>
    </w:p>
    <w:p w14:paraId="131A7844">
      <w:pPr>
        <w:pStyle w:val="4"/>
        <w:rPr>
          <w:rFonts w:hint="eastAsia" w:ascii="FZKai-Z03" w:hAnsi="FZKai-Z03" w:eastAsia="FZKai-Z03" w:cs="FZKai-Z03"/>
          <w:b/>
          <w:bCs/>
          <w:color w:val="auto"/>
          <w:sz w:val="28"/>
          <w:szCs w:val="28"/>
        </w:rPr>
      </w:pPr>
      <w:bookmarkStart w:id="1" w:name="ai-赋能科研"/>
      <w:r>
        <w:rPr>
          <w:rFonts w:hint="eastAsia" w:ascii="FZKai-Z03" w:hAnsi="FZKai-Z03" w:eastAsia="FZKai-Z03" w:cs="FZKai-Z03"/>
          <w:b/>
          <w:bCs/>
          <w:color w:val="auto"/>
          <w:sz w:val="28"/>
          <w:szCs w:val="28"/>
        </w:rPr>
        <w:t>AI 赋能科研</w:t>
      </w:r>
    </w:p>
    <w:p w14:paraId="777DA037">
      <w:pPr>
        <w:pStyle w:val="23"/>
        <w:rPr>
          <w:rFonts w:hint="eastAsia" w:ascii="FZKai-Z03" w:hAnsi="FZKai-Z03" w:eastAsia="FZKai-Z03" w:cs="FZKai-Z03"/>
          <w:b w:val="0"/>
          <w:bCs w:val="0"/>
          <w:color w:val="auto"/>
        </w:rPr>
      </w:pPr>
      <w:r>
        <w:rPr>
          <w:rFonts w:hint="eastAsia" w:ascii="FZKai-Z03" w:hAnsi="FZKai-Z03" w:eastAsia="FZKai-Z03" w:cs="FZKai-Z03"/>
          <w:b w:val="0"/>
          <w:bCs w:val="0"/>
          <w:color w:val="auto"/>
        </w:rPr>
        <w:t xml:space="preserve">AI 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>赋能科研方面，全年组织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 xml:space="preserve"> AI 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>培训或实操工作坊不少于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 xml:space="preserve"> 12 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>次。推动团队项目在周期或工时上实现不低于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 xml:space="preserve"> 20% 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>的效率提升，并按季度形成能力评估报告。</w:t>
      </w:r>
    </w:p>
    <w:bookmarkEnd w:id="1"/>
    <w:p w14:paraId="6723A107">
      <w:pPr>
        <w:pStyle w:val="4"/>
        <w:rPr>
          <w:rFonts w:hint="eastAsia" w:ascii="FZKai-Z03" w:hAnsi="FZKai-Z03" w:eastAsia="FZKai-Z03" w:cs="FZKai-Z03"/>
          <w:b/>
          <w:bCs/>
          <w:color w:val="auto"/>
          <w:sz w:val="28"/>
          <w:szCs w:val="28"/>
        </w:rPr>
      </w:pPr>
      <w:bookmarkStart w:id="2" w:name="alphaqubit-项目"/>
      <w:r>
        <w:rPr>
          <w:rFonts w:hint="eastAsia" w:ascii="FZKai-Z03" w:hAnsi="FZKai-Z03" w:eastAsia="FZKai-Z03" w:cs="FZKai-Z03"/>
          <w:b/>
          <w:bCs/>
          <w:color w:val="auto"/>
          <w:sz w:val="28"/>
          <w:szCs w:val="28"/>
        </w:rPr>
        <w:t>Alphaqubit 项目</w:t>
      </w:r>
    </w:p>
    <w:p w14:paraId="478470EA">
      <w:pPr>
        <w:pStyle w:val="23"/>
        <w:rPr>
          <w:rFonts w:hint="eastAsia" w:ascii="FZKai-Z03" w:hAnsi="FZKai-Z03" w:eastAsia="FZKai-Z03" w:cs="FZKai-Z03"/>
          <w:b w:val="0"/>
          <w:bCs w:val="0"/>
          <w:color w:val="auto"/>
        </w:rPr>
      </w:pPr>
      <w:r>
        <w:rPr>
          <w:rFonts w:hint="eastAsia" w:ascii="FZKai-Z03" w:hAnsi="FZKai-Z03" w:eastAsia="FZKai-Z03" w:cs="FZKai-Z03"/>
          <w:b w:val="0"/>
          <w:bCs w:val="0"/>
          <w:color w:val="auto"/>
        </w:rPr>
        <w:t xml:space="preserve">Alphaqubit 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>方面，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>牵头完成码距为3的实时AI量子纠错译码模型，满足科委项目的考核指标，支持FPGA和GPU</w:t>
      </w:r>
      <w:r>
        <w:rPr>
          <w:rFonts w:hint="eastAsia" w:ascii="FZKai-Z03" w:hAnsi="FZKai-Z03" w:eastAsia="FZKai-Z03" w:cs="FZKai-Z03"/>
          <w:b w:val="0"/>
          <w:bCs w:val="0"/>
          <w:color w:val="auto"/>
          <w:lang w:val="en-US" w:eastAsia="zh-CN"/>
        </w:rPr>
        <w:t>/NPU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>两种部署方式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>。完成迭代版本发布不少于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 xml:space="preserve"> 2 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>次，核心模块自动化测试覆盖率达到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 xml:space="preserve"> 60% 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>以上，输出完整技术文档与使用手册，至少支撑或赋能团队项目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 xml:space="preserve"> 1 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>项，同时形成至少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 xml:space="preserve"> 1 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>次内部演示或跨团队技术交流。</w:t>
      </w:r>
    </w:p>
    <w:bookmarkEnd w:id="2"/>
    <w:p w14:paraId="42451C05">
      <w:pPr>
        <w:pStyle w:val="4"/>
        <w:rPr>
          <w:rFonts w:hint="eastAsia" w:ascii="FZKai-Z03" w:hAnsi="FZKai-Z03" w:eastAsia="FZKai-Z03" w:cs="FZKai-Z03"/>
          <w:b/>
          <w:bCs/>
          <w:color w:val="auto"/>
          <w:sz w:val="28"/>
          <w:szCs w:val="28"/>
        </w:rPr>
      </w:pPr>
      <w:bookmarkStart w:id="3" w:name="量子大模型"/>
      <w:r>
        <w:rPr>
          <w:rFonts w:hint="eastAsia" w:ascii="FZKai-Z03" w:hAnsi="FZKai-Z03" w:eastAsia="FZKai-Z03" w:cs="FZKai-Z03"/>
          <w:b/>
          <w:bCs/>
          <w:color w:val="auto"/>
          <w:sz w:val="28"/>
          <w:szCs w:val="28"/>
        </w:rPr>
        <w:t>量子大模型</w:t>
      </w:r>
    </w:p>
    <w:p w14:paraId="4FDFB5B0">
      <w:pPr>
        <w:pStyle w:val="23"/>
        <w:rPr>
          <w:rFonts w:hint="eastAsia" w:ascii="FZKai-Z03" w:hAnsi="FZKai-Z03" w:eastAsia="FZKai-Z03" w:cs="FZKai-Z03"/>
          <w:b w:val="0"/>
          <w:bCs w:val="0"/>
          <w:color w:val="auto"/>
        </w:rPr>
      </w:pPr>
      <w:r>
        <w:rPr>
          <w:rFonts w:hint="eastAsia" w:ascii="FZKai-Z03" w:hAnsi="FZKai-Z03" w:eastAsia="FZKai-Z03" w:cs="FZKai-Z03"/>
          <w:b w:val="0"/>
          <w:bCs w:val="0"/>
          <w:color w:val="auto"/>
        </w:rPr>
        <w:t>量子大模型方面，完成量子大模型原型平台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 xml:space="preserve"> 1 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>套，具备可演示、可部署能力；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>牵头完成AI赋能量子编程软件原型，一次性成功率达到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 xml:space="preserve"> 50%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>；构建量子知识库文献条目不少于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 xml:space="preserve"> 5000 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>条；完成量子推理评测集不少于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 xml:space="preserve"> 200 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>题并形成评估报告；形成至少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 xml:space="preserve"> 1 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>个内部示范应用场景。</w:t>
      </w:r>
    </w:p>
    <w:bookmarkEnd w:id="3"/>
    <w:p w14:paraId="301C8E2C">
      <w:pPr>
        <w:pStyle w:val="4"/>
        <w:rPr>
          <w:rFonts w:hint="eastAsia" w:ascii="FZKai-Z03" w:hAnsi="FZKai-Z03" w:eastAsia="FZKai-Z03" w:cs="FZKai-Z03"/>
          <w:b/>
          <w:bCs/>
          <w:color w:val="auto"/>
        </w:rPr>
      </w:pPr>
      <w:bookmarkStart w:id="4" w:name="科研智能体"/>
      <w:r>
        <w:rPr>
          <w:rFonts w:hint="eastAsia" w:ascii="FZKai-Z03" w:hAnsi="FZKai-Z03" w:eastAsia="FZKai-Z03" w:cs="FZKai-Z03"/>
          <w:b/>
          <w:bCs/>
          <w:color w:val="auto"/>
        </w:rPr>
        <w:t>科研智能体</w:t>
      </w:r>
    </w:p>
    <w:p w14:paraId="4FCB4A6B">
      <w:pPr>
        <w:pStyle w:val="23"/>
        <w:rPr>
          <w:rFonts w:hint="eastAsia" w:ascii="FZKai-Z03" w:hAnsi="FZKai-Z03" w:eastAsia="FZKai-Z03" w:cs="FZKai-Z03"/>
          <w:b w:val="0"/>
          <w:bCs w:val="0"/>
          <w:color w:val="auto"/>
        </w:rPr>
      </w:pPr>
      <w:r>
        <w:rPr>
          <w:rFonts w:hint="eastAsia" w:ascii="FZKai-Z03" w:hAnsi="FZKai-Z03" w:eastAsia="FZKai-Z03" w:cs="FZKai-Z03"/>
          <w:b w:val="0"/>
          <w:bCs w:val="0"/>
          <w:color w:val="auto"/>
        </w:rPr>
        <w:t>科研智能体方面，形成科研智能体系统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 xml:space="preserve"> 1 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>套并达到可运行状态；至少落地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 xml:space="preserve"> 2 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>个科研场景应用</w:t>
      </w:r>
      <w:bookmarkStart w:id="7" w:name="_GoBack"/>
      <w:bookmarkEnd w:id="7"/>
      <w:r>
        <w:rPr>
          <w:rFonts w:hint="eastAsia" w:ascii="FZKai-Z03" w:hAnsi="FZKai-Z03" w:eastAsia="FZKai-Z03" w:cs="FZKai-Z03"/>
          <w:b w:val="0"/>
          <w:bCs w:val="0"/>
          <w:color w:val="auto"/>
        </w:rPr>
        <w:t>。</w:t>
      </w:r>
    </w:p>
    <w:bookmarkEnd w:id="4"/>
    <w:p w14:paraId="6A69C1F5">
      <w:pPr>
        <w:pStyle w:val="4"/>
        <w:rPr>
          <w:rFonts w:hint="eastAsia" w:ascii="FZKai-Z03" w:hAnsi="FZKai-Z03" w:eastAsia="FZKai-Z03" w:cs="FZKai-Z03"/>
          <w:b/>
          <w:bCs/>
          <w:color w:val="auto"/>
        </w:rPr>
      </w:pPr>
      <w:bookmarkStart w:id="5" w:name="强化学习量子控制软件"/>
      <w:r>
        <w:rPr>
          <w:rFonts w:hint="eastAsia" w:ascii="FZKai-Z03" w:hAnsi="FZKai-Z03" w:eastAsia="FZKai-Z03" w:cs="FZKai-Z03"/>
          <w:b/>
          <w:bCs/>
          <w:color w:val="auto"/>
        </w:rPr>
        <w:t>强化学习量子控制软件</w:t>
      </w:r>
    </w:p>
    <w:p w14:paraId="4D867F39">
      <w:pPr>
        <w:pStyle w:val="23"/>
        <w:rPr>
          <w:rFonts w:hint="eastAsia" w:ascii="FZKai-Z03" w:hAnsi="FZKai-Z03" w:eastAsia="FZKai-Z03" w:cs="FZKai-Z03"/>
          <w:b w:val="0"/>
          <w:bCs w:val="0"/>
          <w:color w:val="auto"/>
        </w:rPr>
      </w:pPr>
      <w:r>
        <w:rPr>
          <w:rFonts w:hint="eastAsia" w:ascii="FZKai-Z03" w:hAnsi="FZKai-Z03" w:eastAsia="FZKai-Z03" w:cs="FZKai-Z03"/>
          <w:b w:val="0"/>
          <w:bCs w:val="0"/>
          <w:color w:val="auto"/>
        </w:rPr>
        <w:t>强化学习量子控制软件方面，形成可运行原型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 xml:space="preserve"> 1 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>套，完成不少于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 xml:space="preserve"> 3 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>种基线对比实验并输出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 xml:space="preserve"> 1 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>份报告，沉淀可复用软件模块不少于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 xml:space="preserve"> 2 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>个。</w:t>
      </w:r>
    </w:p>
    <w:bookmarkEnd w:id="5"/>
    <w:p w14:paraId="0420D4CC">
      <w:pPr>
        <w:pStyle w:val="4"/>
        <w:rPr>
          <w:rFonts w:hint="eastAsia" w:ascii="FZKai-Z03" w:hAnsi="FZKai-Z03" w:eastAsia="FZKai-Z03" w:cs="FZKai-Z03"/>
          <w:b/>
          <w:bCs/>
          <w:color w:val="auto"/>
        </w:rPr>
      </w:pPr>
      <w:bookmarkStart w:id="6" w:name="专利与论文专著"/>
      <w:r>
        <w:rPr>
          <w:rFonts w:hint="eastAsia" w:ascii="FZKai-Z03" w:hAnsi="FZKai-Z03" w:eastAsia="FZKai-Z03" w:cs="FZKai-Z03"/>
          <w:b/>
          <w:bCs/>
          <w:color w:val="auto"/>
        </w:rPr>
        <w:t>专利与论文专著</w:t>
      </w:r>
    </w:p>
    <w:p w14:paraId="31A7EB43">
      <w:pPr>
        <w:pStyle w:val="23"/>
        <w:rPr>
          <w:rFonts w:hint="eastAsia" w:ascii="FZKai-Z03" w:hAnsi="FZKai-Z03" w:eastAsia="FZKai-Z03" w:cs="FZKai-Z03"/>
          <w:b w:val="0"/>
          <w:bCs w:val="0"/>
          <w:color w:val="auto"/>
        </w:rPr>
      </w:pPr>
      <w:r>
        <w:rPr>
          <w:rFonts w:hint="eastAsia" w:ascii="FZKai-Z03" w:hAnsi="FZKai-Z03" w:eastAsia="FZKai-Z03" w:cs="FZKai-Z03"/>
          <w:b w:val="0"/>
          <w:bCs w:val="0"/>
          <w:color w:val="auto"/>
        </w:rPr>
        <w:t>专利与论文专著方面，完成量子加密算法专利申请不少于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 xml:space="preserve"> 2 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>项，完成论文投稿或预印本不少于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 xml:space="preserve"> 2 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>篇，完成专著或书稿/章节不少于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 xml:space="preserve"> 1 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>项，输出研究报告或综述不少于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 xml:space="preserve"> 2 </w:t>
      </w:r>
      <w:r>
        <w:rPr>
          <w:rFonts w:hint="eastAsia" w:ascii="FZKai-Z03" w:hAnsi="FZKai-Z03" w:eastAsia="FZKai-Z03" w:cs="FZKai-Z03"/>
          <w:b w:val="0"/>
          <w:bCs w:val="0"/>
          <w:color w:val="auto"/>
        </w:rPr>
        <w:t>份。</w:t>
      </w:r>
    </w:p>
    <w:bookmarkEnd w:id="0"/>
    <w:bookmarkEnd w:id="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FZFangSong-Z02S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FZKai-Z03S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FZLiShu-S01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Noto Sans SC Black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Yu Gothic Medium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FZHei-B01S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FZLanTingHeiS-EB-GB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FZLiShu-S01S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FZLanTingHei-EB-GBK">
    <w:panose1 w:val="02000000000000000000"/>
    <w:charset w:val="86"/>
    <w:family w:val="auto"/>
    <w:pitch w:val="default"/>
    <w:sig w:usb0="A00002BF" w:usb1="3BCF7CFA" w:usb2="00042016" w:usb3="00000010" w:csb0="00040001" w:csb1="00000000"/>
  </w:font>
  <w:font w:name="FZKai-Z03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FZHei-B01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2EEA11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</Words>
  <Characters>475</Characters>
  <Lines>12</Lines>
  <Paragraphs>8</Paragraphs>
  <TotalTime>18</TotalTime>
  <ScaleCrop>false</ScaleCrop>
  <LinksUpToDate>false</LinksUpToDate>
  <CharactersWithSpaces>583</CharactersWithSpaces>
  <Application>WPS Office_12.8.2.21549_F1E327BC-269C-435d-A152-05C5408002CA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2026-01-02T04:26:00Z</dcterms:created>
  <dc:creator>许达 未来院三室</dc:creator>
  <cp:lastModifiedBy>Lenovo</cp:lastModifiedBy>
  <dcterms:modified xsi:type="dcterms:W3CDTF">2026-01-02T04:38:50Z</dcterms:modified>
  <dc:title>2026年度工作计划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KSOProductBuildVer">
    <vt:lpwstr>2052-12.8.2.21549</vt:lpwstr>
  </property>
  <property fmtid="{D5CDD505-2E9C-101B-9397-08002B2CF9AE}" pid="4" name="ICV">
    <vt:lpwstr>2BF081A9B170477D85DF485E46065E68_12</vt:lpwstr>
  </property>
</Properties>
</file>