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4AE25">
      <w:pPr>
        <w:jc w:val="center"/>
        <w:rPr>
          <w:rFonts w:ascii="宋体" w:hAnsi="宋体" w:cs="宋体"/>
          <w:b/>
          <w:bCs/>
          <w:sz w:val="13"/>
          <w:szCs w:val="13"/>
        </w:rPr>
      </w:pPr>
    </w:p>
    <w:p w14:paraId="2834626D">
      <w:pPr>
        <w:jc w:val="center"/>
        <w:rPr>
          <w:rFonts w:hint="eastAsia" w:ascii="宋体" w:hAnsi="宋体" w:eastAsia="宋体" w:cs="宋体"/>
          <w:b/>
          <w:bCs/>
          <w:sz w:val="24"/>
          <w:lang w:eastAsia="zh-CN"/>
        </w:rPr>
      </w:pPr>
      <w:r>
        <w:rPr>
          <w:rFonts w:hint="eastAsia" w:ascii="宋体" w:hAnsi="宋体" w:cs="宋体" w:eastAsia="宋体"/>
          <w:b/>
          <w:bCs/>
          <w:color w:val="000000"/>
          <w:sz w:val="32"/>
          <w:szCs w:val="32"/>
          <w:lang w:eastAsia="zh-CN"/>
        </w:rPr>
        <w:t>附件</w:t>
      </w:r>
      <w:r>
        <w:rPr>
          <w:rFonts w:hint="eastAsia" w:ascii="宋体" w:hAnsi="宋体" w:cs="宋体" w:eastAsia="宋体"/>
          <w:b/>
          <w:bCs/>
          <w:color w:val="000000"/>
          <w:sz w:val="32"/>
          <w:szCs w:val="32"/>
          <w:lang w:val="en-US" w:eastAsia="zh-CN"/>
        </w:rPr>
        <w:t>1-</w:t>
      </w:r>
      <w:r>
        <w:rPr>
          <w:rFonts w:hint="eastAsia" w:ascii="宋体" w:hAnsi="宋体" w:cs="宋体" w:eastAsia="宋体"/>
          <w:b/>
          <w:bCs/>
          <w:color w:val="000000"/>
          <w:sz w:val="32"/>
          <w:szCs w:val="32"/>
        </w:rPr>
        <w:t>软件著作权登记</w:t>
      </w:r>
      <w:r>
        <w:rPr>
          <w:rFonts w:hint="eastAsia" w:ascii="宋体" w:hAnsi="宋体" w:cs="宋体" w:eastAsia="宋体"/>
          <w:b/>
          <w:bCs/>
          <w:color w:val="000000"/>
          <w:sz w:val="32"/>
          <w:szCs w:val="32"/>
          <w:lang w:eastAsia="zh-CN"/>
        </w:rPr>
        <w:t>申请</w:t>
      </w:r>
      <w:r>
        <w:rPr>
          <w:rFonts w:hint="eastAsia" w:ascii="宋体" w:hAnsi="宋体" w:cs="宋体" w:eastAsia="宋体"/>
          <w:b/>
          <w:bCs/>
          <w:color w:val="000000"/>
          <w:sz w:val="32"/>
          <w:szCs w:val="32"/>
        </w:rPr>
        <w:t>表</w:t>
      </w:r>
    </w:p>
    <w:tbl>
      <w:tblPr>
        <w:tblStyle w:val="5"/>
        <w:tblpPr w:leftFromText="180" w:rightFromText="180" w:vertAnchor="text" w:horzAnchor="page" w:tblpX="1807" w:tblpY="215"/>
        <w:tblOverlap w:val="never"/>
        <w:tblW w:w="89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4770"/>
      </w:tblGrid>
      <w:tr w14:paraId="3BF17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8920" w:type="dxa"/>
            <w:gridSpan w:val="3"/>
          </w:tcPr>
          <w:p w14:paraId="0938FE15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 w:eastAsia="宋体"/>
                <w:b/>
                <w:bCs/>
                <w:color w:val="000000"/>
                <w:sz w:val="28"/>
                <w:szCs w:val="28"/>
              </w:rPr>
              <w:t>基 本 信 息</w:t>
            </w:r>
          </w:p>
        </w:tc>
      </w:tr>
      <w:tr w14:paraId="208CD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150" w:type="dxa"/>
            <w:gridSpan w:val="2"/>
          </w:tcPr>
          <w:p w14:paraId="0410616D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软件名称：</w:t>
            </w:r>
          </w:p>
        </w:tc>
        <w:tc>
          <w:tcPr>
            <w:tcW w:w="4770" w:type="dxa"/>
          </w:tcPr>
          <w:p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抗量子算法工具集软件</w:t>
            </w:r>
          </w:p>
        </w:tc>
      </w:tr>
      <w:tr w14:paraId="3AE84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150" w:type="dxa"/>
            <w:gridSpan w:val="2"/>
          </w:tcPr>
          <w:p w14:paraId="1D21F5A8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软件版本号：</w:t>
            </w:r>
          </w:p>
        </w:tc>
        <w:tc>
          <w:tcPr>
            <w:tcW w:w="4770" w:type="dxa"/>
          </w:tcPr>
          <w:p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V1.0</w:t>
            </w:r>
          </w:p>
        </w:tc>
      </w:tr>
      <w:tr w14:paraId="212A5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150" w:type="dxa"/>
            <w:gridSpan w:val="2"/>
          </w:tcPr>
          <w:p w14:paraId="12637F90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软件简称：</w:t>
            </w:r>
          </w:p>
        </w:tc>
        <w:tc>
          <w:tcPr>
            <w:tcW w:w="4770" w:type="dxa"/>
          </w:tcPr>
          <w:p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QCrypto Toolkit</w:t>
            </w:r>
          </w:p>
        </w:tc>
      </w:tr>
      <w:tr w14:paraId="210A8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920" w:type="dxa"/>
            <w:gridSpan w:val="3"/>
          </w:tcPr>
          <w:p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核查项：软件作品对应技术方案无需申请专利；不涉及保密内容；不涉及开源软件改进；不按独立模块登记；本申请保护范围为自研业务代码。</w:t>
            </w:r>
          </w:p>
        </w:tc>
      </w:tr>
      <w:tr w14:paraId="4AA74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8920" w:type="dxa"/>
            <w:gridSpan w:val="3"/>
          </w:tcPr>
          <w:p w14:paraId="141AEB93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 w:eastAsia="宋体"/>
                <w:b/>
                <w:bCs/>
                <w:color w:val="000000"/>
                <w:sz w:val="28"/>
                <w:szCs w:val="28"/>
              </w:rPr>
              <w:t>报 件 信 息</w:t>
            </w:r>
          </w:p>
        </w:tc>
      </w:tr>
      <w:tr w14:paraId="77528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4150" w:type="dxa"/>
            <w:gridSpan w:val="2"/>
          </w:tcPr>
          <w:p w14:paraId="07D7FB7D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软件分类：只有这4项，4选一：应用软件、嵌入式软件、中间件、操作系统</w:t>
            </w:r>
          </w:p>
        </w:tc>
        <w:tc>
          <w:tcPr>
            <w:tcW w:w="4770" w:type="dxa"/>
          </w:tcPr>
          <w:p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应用软件</w:t>
            </w:r>
          </w:p>
        </w:tc>
      </w:tr>
      <w:tr w14:paraId="6E23B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075" w:type="dxa"/>
            <w:vMerge w:val="restart"/>
          </w:tcPr>
          <w:p w14:paraId="53FC77B5">
            <w:pPr>
              <w:rPr>
                <w:rFonts w:ascii="宋体" w:hAnsi="宋体" w:cs="宋体"/>
                <w:szCs w:val="21"/>
              </w:rPr>
            </w:pPr>
          </w:p>
          <w:p w14:paraId="68799C41">
            <w:pPr>
              <w:rPr>
                <w:rFonts w:ascii="宋体" w:hAnsi="宋体" w:cs="宋体"/>
                <w:szCs w:val="21"/>
              </w:rPr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硬件环境：</w:t>
            </w:r>
          </w:p>
        </w:tc>
        <w:tc>
          <w:tcPr>
            <w:tcW w:w="2075" w:type="dxa"/>
            <w:vAlign w:val="center"/>
          </w:tcPr>
          <w:p w14:paraId="3D1F5442">
            <w:pPr>
              <w:jc w:val="left"/>
              <w:rPr>
                <w:rFonts w:ascii="宋体" w:hAnsi="宋体" w:cs="宋体"/>
                <w:color w:val="0000FF"/>
                <w:sz w:val="18"/>
                <w:szCs w:val="18"/>
              </w:rPr>
            </w:pPr>
            <w:r>
              <w:rPr>
                <w:rFonts w:hint="eastAsia" w:ascii="宋体" w:hAnsi="宋体" w:cs="宋体" w:eastAsia="宋体"/>
                <w:color w:val="000000"/>
                <w:sz w:val="18"/>
                <w:szCs w:val="18"/>
              </w:rPr>
              <w:t>开发的硬件环境：</w:t>
            </w:r>
          </w:p>
        </w:tc>
        <w:tc>
          <w:tcPr>
            <w:tcW w:w="4770" w:type="dxa"/>
            <w:vAlign w:val="center"/>
          </w:tcPr>
          <w:p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Apple Silicon或x86_64 PC机、笔记本电脑及通用服务器。</w:t>
            </w:r>
          </w:p>
        </w:tc>
      </w:tr>
      <w:tr w14:paraId="03E6C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075" w:type="dxa"/>
            <w:vMerge w:val="continue"/>
          </w:tcPr>
          <w:p w14:paraId="07BAAE68">
            <w:pPr>
              <w:rPr>
                <w:rFonts w:ascii="宋体" w:hAnsi="宋体" w:cs="宋体"/>
                <w:szCs w:val="21"/>
              </w:rPr>
            </w:pPr>
          </w:p>
        </w:tc>
        <w:tc>
          <w:tcPr>
            <w:tcW w:w="2075" w:type="dxa"/>
            <w:vAlign w:val="center"/>
          </w:tcPr>
          <w:p w14:paraId="52B94E58">
            <w:pPr>
              <w:jc w:val="left"/>
              <w:rPr>
                <w:rFonts w:ascii="宋体" w:hAnsi="宋体" w:cs="宋体"/>
                <w:color w:val="0000FF"/>
                <w:sz w:val="18"/>
                <w:szCs w:val="18"/>
              </w:rPr>
            </w:pPr>
            <w:r>
              <w:rPr>
                <w:rFonts w:hint="eastAsia" w:ascii="宋体" w:hAnsi="宋体" w:cs="宋体" w:eastAsia="宋体"/>
                <w:color w:val="000000"/>
                <w:sz w:val="18"/>
                <w:szCs w:val="18"/>
              </w:rPr>
              <w:t>运行的硬件环境：</w:t>
            </w:r>
          </w:p>
        </w:tc>
        <w:tc>
          <w:tcPr>
            <w:tcW w:w="4770" w:type="dxa"/>
            <w:vAlign w:val="center"/>
          </w:tcPr>
          <w:p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Apple Silicon或x86_64 PC机、Linux服务器及浏览器客户端。</w:t>
            </w:r>
          </w:p>
        </w:tc>
      </w:tr>
      <w:tr w14:paraId="6D2D0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075" w:type="dxa"/>
            <w:vMerge w:val="restart"/>
          </w:tcPr>
          <w:p w14:paraId="3C556B6B">
            <w:pPr>
              <w:jc w:val="left"/>
              <w:rPr>
                <w:rFonts w:ascii="宋体" w:hAnsi="宋体" w:cs="宋体"/>
                <w:szCs w:val="21"/>
              </w:rPr>
            </w:pPr>
          </w:p>
          <w:p w14:paraId="6C251047">
            <w:pPr>
              <w:jc w:val="left"/>
              <w:rPr>
                <w:rFonts w:ascii="宋体" w:hAnsi="宋体" w:cs="宋体"/>
                <w:szCs w:val="21"/>
              </w:rPr>
            </w:pPr>
          </w:p>
          <w:p w14:paraId="2E6772ED">
            <w:pPr>
              <w:jc w:val="left"/>
              <w:rPr>
                <w:rFonts w:ascii="宋体" w:hAnsi="宋体" w:cs="宋体"/>
                <w:szCs w:val="21"/>
              </w:rPr>
            </w:pPr>
          </w:p>
          <w:p w14:paraId="3E37AA3C">
            <w:pPr>
              <w:jc w:val="left"/>
              <w:rPr>
                <w:rFonts w:ascii="宋体" w:hAnsi="宋体" w:cs="宋体"/>
                <w:szCs w:val="21"/>
              </w:rPr>
            </w:pPr>
          </w:p>
          <w:p w14:paraId="7167C4A5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软件环境：</w:t>
            </w:r>
          </w:p>
        </w:tc>
        <w:tc>
          <w:tcPr>
            <w:tcW w:w="2075" w:type="dxa"/>
            <w:vAlign w:val="center"/>
          </w:tcPr>
          <w:p w14:paraId="2F7B07F9">
            <w:pPr>
              <w:jc w:val="left"/>
              <w:rPr>
                <w:rFonts w:ascii="宋体" w:hAnsi="宋体" w:cs="宋体"/>
                <w:color w:val="0000FF"/>
                <w:sz w:val="18"/>
                <w:szCs w:val="18"/>
              </w:rPr>
            </w:pPr>
            <w:r>
              <w:rPr>
                <w:rFonts w:hint="eastAsia" w:ascii="宋体" w:hAnsi="宋体" w:cs="宋体" w:eastAsia="宋体"/>
                <w:color w:val="000000"/>
                <w:sz w:val="18"/>
                <w:szCs w:val="18"/>
              </w:rPr>
              <w:t>开发该软件的操作系统：</w:t>
            </w:r>
          </w:p>
        </w:tc>
        <w:tc>
          <w:tcPr>
            <w:tcW w:w="4770" w:type="dxa"/>
            <w:vAlign w:val="center"/>
          </w:tcPr>
          <w:p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macOS 14及以上、Linux Ubuntu/CentOS兼容系统。</w:t>
            </w:r>
          </w:p>
        </w:tc>
      </w:tr>
      <w:tr w14:paraId="6F93D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075" w:type="dxa"/>
            <w:vMerge w:val="continue"/>
          </w:tcPr>
          <w:p w14:paraId="5CF2C8B6"/>
        </w:tc>
        <w:tc>
          <w:tcPr>
            <w:tcW w:w="2075" w:type="dxa"/>
            <w:vAlign w:val="center"/>
          </w:tcPr>
          <w:p w14:paraId="3E7A66DD">
            <w:pPr>
              <w:jc w:val="left"/>
              <w:rPr>
                <w:rFonts w:ascii="宋体" w:hAnsi="宋体" w:cs="宋体"/>
                <w:color w:val="0000FF"/>
                <w:sz w:val="18"/>
                <w:szCs w:val="18"/>
              </w:rPr>
            </w:pPr>
            <w:r>
              <w:rPr>
                <w:rFonts w:hint="eastAsia" w:ascii="宋体" w:hAnsi="宋体" w:cs="宋体" w:eastAsia="宋体"/>
                <w:color w:val="000000"/>
                <w:sz w:val="18"/>
                <w:szCs w:val="18"/>
              </w:rPr>
              <w:t>软件开发环境 / 开发工具：</w:t>
            </w:r>
          </w:p>
        </w:tc>
        <w:tc>
          <w:tcPr>
            <w:tcW w:w="4770" w:type="dxa"/>
            <w:vAlign w:val="center"/>
          </w:tcPr>
          <w:p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Python 3.9+、浏览器运行环境、测试框架和文档生成工具。</w:t>
            </w:r>
          </w:p>
        </w:tc>
      </w:tr>
      <w:tr w14:paraId="74122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075" w:type="dxa"/>
            <w:vMerge w:val="continue"/>
          </w:tcPr>
          <w:p w14:paraId="7D9B2063">
            <w:pPr>
              <w:rPr>
                <w:rFonts w:ascii="宋体" w:hAnsi="宋体" w:cs="宋体"/>
                <w:color w:val="0000FF"/>
                <w:sz w:val="18"/>
                <w:szCs w:val="18"/>
              </w:rPr>
            </w:pPr>
          </w:p>
        </w:tc>
        <w:tc>
          <w:tcPr>
            <w:tcW w:w="2075" w:type="dxa"/>
            <w:vAlign w:val="center"/>
          </w:tcPr>
          <w:p w14:paraId="4B9A25AC">
            <w:pPr>
              <w:jc w:val="left"/>
              <w:rPr>
                <w:rFonts w:ascii="宋体" w:hAnsi="宋体" w:cs="宋体"/>
                <w:color w:val="0000FF"/>
                <w:sz w:val="18"/>
                <w:szCs w:val="18"/>
              </w:rPr>
            </w:pPr>
            <w:r>
              <w:rPr>
                <w:rFonts w:hint="eastAsia" w:ascii="宋体" w:hAnsi="宋体" w:cs="宋体" w:eastAsia="宋体"/>
                <w:color w:val="000000"/>
                <w:sz w:val="18"/>
                <w:szCs w:val="18"/>
              </w:rPr>
              <w:t>该软件的运行平台 / 操作系统</w:t>
            </w:r>
          </w:p>
        </w:tc>
        <w:tc>
          <w:tcPr>
            <w:tcW w:w="4770" w:type="dxa"/>
            <w:vAlign w:val="center"/>
          </w:tcPr>
          <w:p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macOS、Linux服务器及本地浏览器环境。</w:t>
            </w:r>
          </w:p>
        </w:tc>
      </w:tr>
      <w:tr w14:paraId="0640A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075" w:type="dxa"/>
            <w:vMerge w:val="continue"/>
          </w:tcPr>
          <w:p w14:paraId="65704F23">
            <w:pPr>
              <w:rPr>
                <w:rFonts w:ascii="宋体" w:hAnsi="宋体" w:cs="宋体"/>
                <w:color w:val="0000FF"/>
                <w:sz w:val="18"/>
                <w:szCs w:val="18"/>
              </w:rPr>
            </w:pPr>
          </w:p>
        </w:tc>
        <w:tc>
          <w:tcPr>
            <w:tcW w:w="2075" w:type="dxa"/>
            <w:vAlign w:val="center"/>
          </w:tcPr>
          <w:p w14:paraId="69CDC5CB">
            <w:pPr>
              <w:jc w:val="left"/>
              <w:rPr>
                <w:rFonts w:ascii="宋体" w:hAnsi="宋体" w:cs="宋体"/>
                <w:color w:val="0000FF"/>
                <w:sz w:val="18"/>
                <w:szCs w:val="18"/>
              </w:rPr>
            </w:pPr>
            <w:r>
              <w:rPr>
                <w:rFonts w:hint="eastAsia" w:ascii="宋体" w:hAnsi="宋体" w:cs="宋体" w:eastAsia="宋体"/>
                <w:color w:val="000000"/>
                <w:sz w:val="18"/>
                <w:szCs w:val="18"/>
              </w:rPr>
              <w:t>软件运行支撑环境 / 支持软件：</w:t>
            </w:r>
          </w:p>
        </w:tc>
        <w:tc>
          <w:tcPr>
            <w:tcW w:w="4770" w:type="dxa"/>
            <w:vAlign w:val="center"/>
          </w:tcPr>
          <w:p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Python运行时、标准库HTTP服务、pytest及可选Playwright。</w:t>
            </w:r>
          </w:p>
        </w:tc>
      </w:tr>
      <w:tr w14:paraId="17841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4150" w:type="dxa"/>
            <w:gridSpan w:val="2"/>
          </w:tcPr>
          <w:p w14:paraId="598D086D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源程序量：</w:t>
            </w:r>
          </w:p>
        </w:tc>
        <w:tc>
          <w:tcPr>
            <w:tcW w:w="4770" w:type="dxa"/>
          </w:tcPr>
          <w:p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4359行</w:t>
            </w:r>
          </w:p>
        </w:tc>
      </w:tr>
      <w:tr w14:paraId="3D310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150" w:type="dxa"/>
            <w:gridSpan w:val="2"/>
          </w:tcPr>
          <w:p w14:paraId="493DB24D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编程语言：</w:t>
            </w:r>
          </w:p>
        </w:tc>
        <w:tc>
          <w:tcPr>
            <w:tcW w:w="4770" w:type="dxa"/>
          </w:tcPr>
          <w:p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Python；JavaScript。</w:t>
            </w:r>
          </w:p>
        </w:tc>
      </w:tr>
      <w:tr w14:paraId="68F03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150" w:type="dxa"/>
            <w:gridSpan w:val="2"/>
          </w:tcPr>
          <w:p w14:paraId="3BA94C5B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开发方式：</w:t>
            </w:r>
          </w:p>
        </w:tc>
        <w:tc>
          <w:tcPr>
            <w:tcW w:w="4770" w:type="dxa"/>
          </w:tcPr>
          <w:p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独立开发</w:t>
            </w:r>
          </w:p>
        </w:tc>
      </w:tr>
      <w:tr w14:paraId="666CA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4150" w:type="dxa"/>
            <w:gridSpan w:val="2"/>
          </w:tcPr>
          <w:p w14:paraId="7434D5B9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软件说明：</w:t>
            </w:r>
          </w:p>
          <w:p w14:paraId="1511E055">
            <w:pPr>
              <w:jc w:val="left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4770" w:type="dxa"/>
          </w:tcPr>
          <w:p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原创</w:t>
            </w:r>
          </w:p>
        </w:tc>
      </w:tr>
      <w:tr w14:paraId="49EC0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4150" w:type="dxa"/>
            <w:gridSpan w:val="2"/>
            <w:vAlign w:val="top"/>
          </w:tcPr>
          <w:p w14:paraId="03C70C91">
            <w:pPr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权利范围：</w:t>
            </w:r>
          </w:p>
        </w:tc>
        <w:tc>
          <w:tcPr>
            <w:tcW w:w="4770" w:type="dxa"/>
            <w:vAlign w:val="top"/>
          </w:tcPr>
          <w:p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全部</w:t>
            </w:r>
          </w:p>
        </w:tc>
      </w:tr>
      <w:tr w14:paraId="1DCF4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75" w:type="dxa"/>
            <w:vMerge w:val="restart"/>
          </w:tcPr>
          <w:p w14:paraId="550C9562">
            <w:pPr>
              <w:jc w:val="left"/>
              <w:rPr>
                <w:rFonts w:ascii="宋体" w:hAnsi="宋体" w:cs="宋体"/>
                <w:szCs w:val="21"/>
              </w:rPr>
            </w:pPr>
          </w:p>
          <w:p w14:paraId="2C352A3A">
            <w:pPr>
              <w:jc w:val="left"/>
              <w:rPr>
                <w:rFonts w:ascii="宋体" w:hAnsi="宋体" w:cs="宋体"/>
                <w:szCs w:val="21"/>
              </w:rPr>
            </w:pPr>
          </w:p>
          <w:p w14:paraId="07489156">
            <w:pPr>
              <w:jc w:val="left"/>
              <w:rPr>
                <w:rFonts w:ascii="宋体" w:hAnsi="宋体" w:cs="宋体"/>
                <w:szCs w:val="21"/>
              </w:rPr>
            </w:pPr>
          </w:p>
          <w:p w14:paraId="14B96540">
            <w:pPr>
              <w:jc w:val="left"/>
              <w:rPr>
                <w:rFonts w:ascii="宋体" w:hAnsi="宋体" w:cs="宋体"/>
                <w:szCs w:val="21"/>
              </w:rPr>
            </w:pPr>
          </w:p>
          <w:p w14:paraId="020A09F8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功能</w:t>
            </w:r>
          </w:p>
          <w:p w14:paraId="79ECF1F9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特点：</w:t>
            </w:r>
          </w:p>
        </w:tc>
        <w:tc>
          <w:tcPr>
            <w:tcW w:w="2075" w:type="dxa"/>
            <w:vAlign w:val="center"/>
          </w:tcPr>
          <w:p w14:paraId="00360626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 w:eastAsia="宋体"/>
                <w:color w:val="000000"/>
                <w:sz w:val="18"/>
                <w:szCs w:val="18"/>
              </w:rPr>
              <w:t>开发目的：</w:t>
            </w:r>
          </w:p>
        </w:tc>
        <w:tc>
          <w:tcPr>
            <w:tcW w:w="4770" w:type="dxa"/>
            <w:vAlign w:val="center"/>
          </w:tcPr>
          <w:p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研发抗量子加密协议演示、评估和申请材料工具。</w:t>
            </w:r>
          </w:p>
        </w:tc>
      </w:tr>
      <w:tr w14:paraId="4ACB1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075" w:type="dxa"/>
            <w:vMerge w:val="continue"/>
          </w:tcPr>
          <w:p w14:paraId="68D80A48"/>
        </w:tc>
        <w:tc>
          <w:tcPr>
            <w:tcW w:w="2075" w:type="dxa"/>
            <w:vAlign w:val="center"/>
          </w:tcPr>
          <w:p w14:paraId="0AC8AA82">
            <w:pPr>
              <w:jc w:val="center"/>
            </w:pPr>
            <w:r>
              <w:rPr>
                <w:rFonts w:hint="eastAsia" w:ascii="宋体" w:hAnsi="宋体" w:cs="宋体" w:eastAsia="宋体"/>
                <w:color w:val="000000"/>
                <w:sz w:val="18"/>
                <w:szCs w:val="18"/>
              </w:rPr>
              <w:t>面向领域 / 行业：</w:t>
            </w:r>
          </w:p>
        </w:tc>
        <w:tc>
          <w:tcPr>
            <w:tcW w:w="4770" w:type="dxa"/>
            <w:vAlign w:val="center"/>
          </w:tcPr>
          <w:p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网络安全、量子通信、密码应用研发。</w:t>
            </w:r>
          </w:p>
        </w:tc>
      </w:tr>
      <w:tr w14:paraId="1FEDF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075" w:type="dxa"/>
            <w:vMerge w:val="continue"/>
          </w:tcPr>
          <w:p w14:paraId="3A1AA8E2">
            <w:pPr>
              <w:rPr>
                <w:rFonts w:ascii="宋体" w:hAnsi="宋体" w:cs="宋体"/>
                <w:color w:val="0000FF"/>
                <w:sz w:val="18"/>
                <w:szCs w:val="18"/>
              </w:rPr>
            </w:pPr>
          </w:p>
        </w:tc>
        <w:tc>
          <w:tcPr>
            <w:tcW w:w="2075" w:type="dxa"/>
            <w:vAlign w:val="center"/>
          </w:tcPr>
          <w:p w14:paraId="3B115095">
            <w:pPr>
              <w:jc w:val="center"/>
              <w:rPr>
                <w:rFonts w:ascii="宋体" w:hAnsi="宋体" w:cs="宋体"/>
                <w:color w:val="0000FF"/>
                <w:sz w:val="18"/>
                <w:szCs w:val="18"/>
              </w:rPr>
            </w:pPr>
            <w:r>
              <w:rPr>
                <w:rFonts w:hint="eastAsia" w:ascii="宋体" w:hAnsi="宋体" w:cs="宋体" w:eastAsia="宋体"/>
                <w:color w:val="000000"/>
                <w:sz w:val="18"/>
                <w:szCs w:val="18"/>
              </w:rPr>
              <w:t>软件的主要功能：</w:t>
            </w:r>
          </w:p>
        </w:tc>
        <w:tc>
          <w:tcPr>
            <w:tcW w:w="4770" w:type="dxa"/>
            <w:vAlign w:val="center"/>
          </w:tcPr>
          <w:p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本软件提供抗量子算法工具集能力，支持量子-经典混合密钥封装演示、QKD状态监测、动态PQC参数选择、DLHP动态多原语密码跳频、阈值分片保护、受保护单元封装、诱饵包生成、算法目录管理、部署策略推荐、综合安全报告生成和本地GUI操作。</w:t>
            </w:r>
          </w:p>
        </w:tc>
      </w:tr>
      <w:tr w14:paraId="595CA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075" w:type="dxa"/>
            <w:vMerge w:val="continue"/>
          </w:tcPr>
          <w:p w14:paraId="233EFC0E">
            <w:pPr>
              <w:rPr>
                <w:rFonts w:ascii="宋体" w:hAnsi="宋体" w:cs="宋体"/>
                <w:color w:val="0000FF"/>
                <w:sz w:val="18"/>
                <w:szCs w:val="18"/>
              </w:rPr>
            </w:pPr>
          </w:p>
        </w:tc>
        <w:tc>
          <w:tcPr>
            <w:tcW w:w="2075" w:type="dxa"/>
            <w:vAlign w:val="center"/>
          </w:tcPr>
          <w:p w14:paraId="2D17D08E">
            <w:pPr>
              <w:jc w:val="center"/>
              <w:rPr>
                <w:rFonts w:ascii="宋体" w:hAnsi="宋体" w:cs="宋体"/>
                <w:color w:val="0000FF"/>
                <w:sz w:val="18"/>
                <w:szCs w:val="18"/>
              </w:rPr>
            </w:pPr>
            <w:r>
              <w:rPr>
                <w:rFonts w:hint="eastAsia" w:ascii="宋体" w:hAnsi="宋体" w:cs="宋体" w:eastAsia="宋体"/>
                <w:color w:val="000000"/>
                <w:sz w:val="18"/>
                <w:szCs w:val="18"/>
              </w:rPr>
              <w:t>软件的技术特点：</w:t>
            </w:r>
          </w:p>
        </w:tc>
        <w:tc>
          <w:tcPr>
            <w:tcW w:w="4770" w:type="dxa"/>
            <w:vAlign w:val="center"/>
          </w:tcPr>
          <w:p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信息安全软件。软件采用模块化架构，包含QCH-KEM、DLHP、算法注册表、策略评估、报告生成、CLI和本地Web控制台模块，支持可测试、可审计的协议验证流程。</w:t>
            </w:r>
          </w:p>
        </w:tc>
      </w:tr>
      <w:tr w14:paraId="35563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50" w:type="dxa"/>
            <w:gridSpan w:val="2"/>
          </w:tcPr>
          <w:p w14:paraId="3FDD41EC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新增功能说明：</w:t>
            </w:r>
          </w:p>
        </w:tc>
        <w:tc>
          <w:tcPr>
            <w:tcW w:w="4770" w:type="dxa"/>
          </w:tcPr>
          <w:p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</w:r>
          </w:p>
        </w:tc>
      </w:tr>
      <w:tr w14:paraId="7E84F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150" w:type="dxa"/>
            <w:gridSpan w:val="2"/>
          </w:tcPr>
          <w:p w14:paraId="4757205E">
            <w:pPr>
              <w:rPr>
                <w:rFonts w:ascii="宋体" w:hAnsi="宋体" w:cs="宋体"/>
                <w:szCs w:val="21"/>
              </w:rPr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开发完成日期：</w:t>
            </w:r>
          </w:p>
        </w:tc>
        <w:tc>
          <w:tcPr>
            <w:tcW w:w="4770" w:type="dxa"/>
          </w:tcPr>
          <w:p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2026年04月27日</w:t>
            </w:r>
          </w:p>
        </w:tc>
      </w:tr>
      <w:tr w14:paraId="6E6F2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150" w:type="dxa"/>
            <w:gridSpan w:val="2"/>
          </w:tcPr>
          <w:p w14:paraId="3AB7B58A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发表状态：</w:t>
            </w:r>
          </w:p>
        </w:tc>
        <w:tc>
          <w:tcPr>
            <w:tcW w:w="4770" w:type="dxa"/>
          </w:tcPr>
          <w:p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未发表</w:t>
            </w:r>
          </w:p>
        </w:tc>
      </w:tr>
      <w:tr w14:paraId="5DD55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4150" w:type="dxa"/>
            <w:gridSpan w:val="2"/>
          </w:tcPr>
          <w:p w14:paraId="1C62A50F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首次发表日期：</w:t>
            </w:r>
          </w:p>
        </w:tc>
        <w:tc>
          <w:tcPr>
            <w:tcW w:w="4770" w:type="dxa"/>
          </w:tcPr>
          <w:p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</w:r>
          </w:p>
        </w:tc>
      </w:tr>
      <w:tr w14:paraId="56D7A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4150" w:type="dxa"/>
            <w:gridSpan w:val="2"/>
          </w:tcPr>
          <w:p w14:paraId="631ABEC1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首次发表地点：</w:t>
            </w:r>
          </w:p>
        </w:tc>
        <w:tc>
          <w:tcPr>
            <w:tcW w:w="4770" w:type="dxa"/>
          </w:tcPr>
          <w:p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</w:r>
          </w:p>
        </w:tc>
      </w:tr>
      <w:tr w14:paraId="784B8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150" w:type="dxa"/>
            <w:gridSpan w:val="2"/>
          </w:tcPr>
          <w:p w14:paraId="6955AB8A">
            <w:pPr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4770" w:type="dxa"/>
          </w:tcPr>
          <w:p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</w:r>
          </w:p>
        </w:tc>
      </w:tr>
      <w:tr w14:paraId="67504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150" w:type="dxa"/>
            <w:gridSpan w:val="2"/>
          </w:tcPr>
          <w:p w14:paraId="4E24ED60">
            <w:pPr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4770" w:type="dxa"/>
          </w:tcPr>
          <w:p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</w:r>
          </w:p>
        </w:tc>
      </w:tr>
      <w:tr w14:paraId="4BB5A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4150" w:type="dxa"/>
            <w:gridSpan w:val="2"/>
          </w:tcPr>
          <w:p w14:paraId="3FFCAEF4">
            <w:pPr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4770" w:type="dxa"/>
          </w:tcPr>
          <w:p>
            <w:r>
              <w:rPr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</w:r>
          </w:p>
        </w:tc>
      </w:tr>
    </w:tbl>
    <w:sectPr>
      <w:pgSz w:w="11906" w:h="16838"/>
      <w:pgMar w:top="720" w:right="720" w:bottom="720" w:left="72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3D10"/>
    <w:rsid w:val="00062D1A"/>
    <w:rsid w:val="00131450"/>
    <w:rsid w:val="00274BAD"/>
    <w:rsid w:val="002B5F83"/>
    <w:rsid w:val="00403542"/>
    <w:rsid w:val="005668B0"/>
    <w:rsid w:val="00582526"/>
    <w:rsid w:val="0069219F"/>
    <w:rsid w:val="007560AB"/>
    <w:rsid w:val="0084067F"/>
    <w:rsid w:val="00BB270B"/>
    <w:rsid w:val="00C678B9"/>
    <w:rsid w:val="00D623D6"/>
    <w:rsid w:val="00D8671F"/>
    <w:rsid w:val="01A00FDC"/>
    <w:rsid w:val="01FD113F"/>
    <w:rsid w:val="032D2923"/>
    <w:rsid w:val="046C2A56"/>
    <w:rsid w:val="07BB6487"/>
    <w:rsid w:val="07ED2628"/>
    <w:rsid w:val="08AB2336"/>
    <w:rsid w:val="09966854"/>
    <w:rsid w:val="0B3957AC"/>
    <w:rsid w:val="0B546ECE"/>
    <w:rsid w:val="0B661738"/>
    <w:rsid w:val="0CDC2776"/>
    <w:rsid w:val="0D176778"/>
    <w:rsid w:val="0DC258B6"/>
    <w:rsid w:val="0EA94AA1"/>
    <w:rsid w:val="0FD1762E"/>
    <w:rsid w:val="111D6B41"/>
    <w:rsid w:val="11C7045D"/>
    <w:rsid w:val="134D6578"/>
    <w:rsid w:val="13E97392"/>
    <w:rsid w:val="169E74CE"/>
    <w:rsid w:val="16D30D4A"/>
    <w:rsid w:val="18774A6C"/>
    <w:rsid w:val="1B59145E"/>
    <w:rsid w:val="1C7206EB"/>
    <w:rsid w:val="1DD341D6"/>
    <w:rsid w:val="221379D7"/>
    <w:rsid w:val="246217F7"/>
    <w:rsid w:val="248201FE"/>
    <w:rsid w:val="2A4C14A2"/>
    <w:rsid w:val="2A6B5662"/>
    <w:rsid w:val="2B2E4229"/>
    <w:rsid w:val="2BC936A4"/>
    <w:rsid w:val="2C8D7FC9"/>
    <w:rsid w:val="304524B9"/>
    <w:rsid w:val="304541E5"/>
    <w:rsid w:val="34372609"/>
    <w:rsid w:val="3685274A"/>
    <w:rsid w:val="36D91EAD"/>
    <w:rsid w:val="38F30564"/>
    <w:rsid w:val="3A287B47"/>
    <w:rsid w:val="3ACF1ACE"/>
    <w:rsid w:val="3C5A43E2"/>
    <w:rsid w:val="3C7F58CD"/>
    <w:rsid w:val="3E786C32"/>
    <w:rsid w:val="3F0E068B"/>
    <w:rsid w:val="3FE04F60"/>
    <w:rsid w:val="4087313B"/>
    <w:rsid w:val="44070B46"/>
    <w:rsid w:val="4B18134F"/>
    <w:rsid w:val="4BA72100"/>
    <w:rsid w:val="4BF07135"/>
    <w:rsid w:val="4C5C598E"/>
    <w:rsid w:val="4C8D0105"/>
    <w:rsid w:val="4D282AB7"/>
    <w:rsid w:val="4D3032B0"/>
    <w:rsid w:val="4D620E2C"/>
    <w:rsid w:val="4DD5244A"/>
    <w:rsid w:val="4F0F6290"/>
    <w:rsid w:val="50090E1A"/>
    <w:rsid w:val="509C55CD"/>
    <w:rsid w:val="511556B3"/>
    <w:rsid w:val="52DC175C"/>
    <w:rsid w:val="56FD5609"/>
    <w:rsid w:val="57CA5611"/>
    <w:rsid w:val="58631BC0"/>
    <w:rsid w:val="586D5E8F"/>
    <w:rsid w:val="5B34123D"/>
    <w:rsid w:val="5BB10007"/>
    <w:rsid w:val="5D9F0735"/>
    <w:rsid w:val="5E496EFE"/>
    <w:rsid w:val="61276729"/>
    <w:rsid w:val="63E2254E"/>
    <w:rsid w:val="64C0240A"/>
    <w:rsid w:val="66904F0B"/>
    <w:rsid w:val="66C707EB"/>
    <w:rsid w:val="66C94BA4"/>
    <w:rsid w:val="67482578"/>
    <w:rsid w:val="676E4B8C"/>
    <w:rsid w:val="68535F0C"/>
    <w:rsid w:val="6917697D"/>
    <w:rsid w:val="69580410"/>
    <w:rsid w:val="6A4A3E88"/>
    <w:rsid w:val="6AFB273D"/>
    <w:rsid w:val="6C5E3B83"/>
    <w:rsid w:val="6C7F1DA6"/>
    <w:rsid w:val="6F862FF9"/>
    <w:rsid w:val="70AD5B8C"/>
    <w:rsid w:val="70FF4D75"/>
    <w:rsid w:val="716A106F"/>
    <w:rsid w:val="725A781A"/>
    <w:rsid w:val="7271274A"/>
    <w:rsid w:val="762A468E"/>
    <w:rsid w:val="76394EEA"/>
    <w:rsid w:val="7686558F"/>
    <w:rsid w:val="77CC2D2D"/>
    <w:rsid w:val="77FF2B90"/>
    <w:rsid w:val="790A0761"/>
    <w:rsid w:val="792F0DBE"/>
    <w:rsid w:val="7AB3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/>
      <w:b/>
      <w:kern w:val="0"/>
      <w:sz w:val="27"/>
      <w:szCs w:val="27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197</Words>
  <Characters>1123</Characters>
  <Lines>1</Lines>
  <Paragraphs>1</Paragraphs>
  <TotalTime>0</TotalTime>
  <ScaleCrop>false</ScaleCrop>
  <LinksUpToDate>false</LinksUpToDate>
  <CharactersWithSpaces>1318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李诺</cp:lastModifiedBy>
  <dcterms:modified xsi:type="dcterms:W3CDTF">2026-04-16T07:55:17Z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F5131242D1294C34A156056AFB395119</vt:lpwstr>
  </property>
</Properties>
</file>