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34AE25">
      <w:pPr>
        <w:jc w:val="center"/>
        <w:rPr>
          <w:rFonts w:ascii="宋体" w:hAnsi="宋体" w:cs="宋体"/>
          <w:b/>
          <w:bCs/>
          <w:sz w:val="13"/>
          <w:szCs w:val="13"/>
        </w:rPr>
      </w:pPr>
    </w:p>
    <w:p w14:paraId="2834626D">
      <w:pPr>
        <w:jc w:val="center"/>
        <w:rPr>
          <w:rFonts w:hint="eastAsia" w:ascii="宋体" w:hAnsi="宋体" w:eastAsia="宋体" w:cs="宋体"/>
          <w:b/>
          <w:bCs/>
          <w:sz w:val="24"/>
          <w:lang w:eastAsia="zh-CN"/>
        </w:rPr>
      </w:pPr>
      <w:r>
        <w:rPr>
          <w:rFonts w:hint="eastAsia" w:ascii="宋体" w:hAnsi="宋体" w:cs="宋体"/>
          <w:b/>
          <w:bCs/>
          <w:sz w:val="32"/>
          <w:szCs w:val="32"/>
          <w:lang w:eastAsia="zh-CN"/>
        </w:rPr>
        <w:t>附件</w:t>
      </w:r>
      <w:r>
        <w:rPr>
          <w:rFonts w:hint="eastAsia" w:ascii="宋体" w:hAnsi="宋体" w:cs="宋体"/>
          <w:b/>
          <w:bCs/>
          <w:sz w:val="32"/>
          <w:szCs w:val="32"/>
          <w:lang w:val="en-US" w:eastAsia="zh-CN"/>
        </w:rPr>
        <w:t>1-</w:t>
      </w:r>
      <w:r>
        <w:rPr>
          <w:rFonts w:hint="eastAsia" w:ascii="宋体" w:hAnsi="宋体" w:cs="宋体"/>
          <w:b/>
          <w:bCs/>
          <w:sz w:val="32"/>
          <w:szCs w:val="32"/>
        </w:rPr>
        <w:t>软件著作权登记</w:t>
      </w:r>
      <w:r>
        <w:rPr>
          <w:rFonts w:hint="eastAsia" w:ascii="宋体" w:hAnsi="宋体" w:cs="宋体"/>
          <w:b/>
          <w:bCs/>
          <w:sz w:val="32"/>
          <w:szCs w:val="32"/>
          <w:lang w:eastAsia="zh-CN"/>
        </w:rPr>
        <w:t>申请</w:t>
      </w:r>
      <w:r>
        <w:rPr>
          <w:rFonts w:hint="eastAsia" w:ascii="宋体" w:hAnsi="宋体" w:cs="宋体"/>
          <w:b/>
          <w:bCs/>
          <w:sz w:val="32"/>
          <w:szCs w:val="32"/>
        </w:rPr>
        <w:t>表</w:t>
      </w:r>
    </w:p>
    <w:tbl>
      <w:tblPr>
        <w:tblStyle w:val="5"/>
        <w:tblpPr w:leftFromText="180" w:rightFromText="180" w:vertAnchor="text" w:horzAnchor="page" w:tblpX="1807" w:tblpY="215"/>
        <w:tblOverlap w:val="never"/>
        <w:tblW w:w="892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75"/>
        <w:gridCol w:w="2075"/>
        <w:gridCol w:w="4770"/>
      </w:tblGrid>
      <w:tr w14:paraId="3BF17A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4" w:hRule="atLeast"/>
        </w:trPr>
        <w:tc>
          <w:tcPr>
            <w:tcW w:w="8920" w:type="dxa"/>
            <w:gridSpan w:val="3"/>
          </w:tcPr>
          <w:p w14:paraId="0938FE15">
            <w:pPr>
              <w:jc w:val="center"/>
              <w:rPr>
                <w:rFonts w:ascii="宋体" w:hAnsi="宋体" w:cs="宋体"/>
                <w:b/>
                <w:bCs/>
                <w:szCs w:val="21"/>
              </w:rPr>
            </w:pPr>
            <w:r>
              <w:rPr>
                <w:rFonts w:hint="eastAsia" w:ascii="宋体" w:hAnsi="宋体" w:cs="宋体"/>
                <w:b/>
                <w:bCs/>
                <w:sz w:val="28"/>
                <w:szCs w:val="28"/>
              </w:rPr>
              <w:t>基 本 信 息</w:t>
            </w:r>
          </w:p>
        </w:tc>
      </w:tr>
      <w:tr w14:paraId="208CD0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4150" w:type="dxa"/>
            <w:gridSpan w:val="2"/>
          </w:tcPr>
          <w:p w14:paraId="0410616D">
            <w:pPr>
              <w:jc w:val="left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软件名称（</w:t>
            </w:r>
            <w:r>
              <w:rPr>
                <w:rFonts w:hint="eastAsia" w:ascii="宋体" w:hAnsi="宋体" w:cs="宋体"/>
                <w:color w:val="FF0000"/>
                <w:szCs w:val="21"/>
              </w:rPr>
              <w:t>必填</w:t>
            </w:r>
            <w:r>
              <w:rPr>
                <w:rFonts w:hint="eastAsia" w:ascii="宋体" w:hAnsi="宋体" w:cs="宋体"/>
                <w:szCs w:val="21"/>
              </w:rPr>
              <w:t>）：</w:t>
            </w:r>
          </w:p>
        </w:tc>
        <w:tc>
          <w:tcPr>
            <w:tcW w:w="4770" w:type="dxa"/>
          </w:tcPr>
          <w:p>
            <w:r/>
            <w:r>
              <w:rPr>
                <w:rFonts w:ascii="宋体" w:hAnsi="宋体" w:eastAsia="宋体"/>
                <w:sz w:val="18"/>
              </w:rPr>
              <w:t>量子代码大模型研发平台软件</w:t>
            </w:r>
          </w:p>
        </w:tc>
      </w:tr>
      <w:tr w14:paraId="3AE849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4150" w:type="dxa"/>
            <w:gridSpan w:val="2"/>
          </w:tcPr>
          <w:p w14:paraId="1D21F5A8">
            <w:pPr>
              <w:jc w:val="left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软件版本号（</w:t>
            </w:r>
            <w:r>
              <w:rPr>
                <w:rFonts w:hint="eastAsia" w:ascii="宋体" w:hAnsi="宋体" w:cs="宋体"/>
                <w:color w:val="FF0000"/>
                <w:szCs w:val="21"/>
              </w:rPr>
              <w:t>必填</w:t>
            </w:r>
            <w:r>
              <w:rPr>
                <w:rFonts w:hint="eastAsia" w:ascii="宋体" w:hAnsi="宋体" w:cs="宋体"/>
                <w:szCs w:val="21"/>
              </w:rPr>
              <w:t>）：</w:t>
            </w:r>
          </w:p>
        </w:tc>
        <w:tc>
          <w:tcPr>
            <w:tcW w:w="4770" w:type="dxa"/>
          </w:tcPr>
          <w:p>
            <w:r/>
            <w:r>
              <w:rPr>
                <w:rFonts w:ascii="宋体" w:hAnsi="宋体" w:eastAsia="宋体"/>
                <w:sz w:val="18"/>
              </w:rPr>
              <w:t>V1.0</w:t>
            </w:r>
          </w:p>
        </w:tc>
      </w:tr>
      <w:tr w14:paraId="212A55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4150" w:type="dxa"/>
            <w:gridSpan w:val="2"/>
          </w:tcPr>
          <w:p w14:paraId="12637F90">
            <w:pPr>
              <w:jc w:val="left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软件简称（非必填）：</w:t>
            </w:r>
          </w:p>
        </w:tc>
        <w:tc>
          <w:tcPr>
            <w:tcW w:w="4770" w:type="dxa"/>
          </w:tcPr>
          <w:p>
            <w:r/>
            <w:r>
              <w:rPr>
                <w:rFonts w:ascii="宋体" w:hAnsi="宋体" w:eastAsia="宋体"/>
                <w:sz w:val="18"/>
              </w:rPr>
              <w:t>Quantum-GPT</w:t>
            </w:r>
          </w:p>
        </w:tc>
      </w:tr>
      <w:tr w14:paraId="210A82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8920" w:type="dxa"/>
            <w:gridSpan w:val="3"/>
          </w:tcPr>
          <w:p>
            <w:r/>
            <w:r>
              <w:rPr>
                <w:rFonts w:ascii="宋体" w:hAnsi="宋体" w:eastAsia="宋体"/>
                <w:sz w:val="18"/>
              </w:rPr>
              <w:t>核查项（必填）：软件作品对应技术方案无需申请专利；不涉及保密内容；不涉及开源软件改进；不按独立模块登记；本申请保护范围为自研业务代码。</w:t>
            </w:r>
          </w:p>
        </w:tc>
      </w:tr>
      <w:tr w14:paraId="4AA74A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</w:trPr>
        <w:tc>
          <w:tcPr>
            <w:tcW w:w="8920" w:type="dxa"/>
            <w:gridSpan w:val="3"/>
          </w:tcPr>
          <w:p w14:paraId="141AEB93">
            <w:pPr>
              <w:jc w:val="center"/>
              <w:rPr>
                <w:rFonts w:ascii="宋体" w:hAnsi="宋体" w:cs="宋体"/>
                <w:b/>
                <w:bCs/>
                <w:szCs w:val="21"/>
              </w:rPr>
            </w:pPr>
            <w:r>
              <w:rPr>
                <w:rFonts w:hint="eastAsia" w:ascii="宋体" w:hAnsi="宋体" w:cs="宋体"/>
                <w:b/>
                <w:bCs/>
                <w:sz w:val="28"/>
                <w:szCs w:val="28"/>
              </w:rPr>
              <w:t>报 件 信 息</w:t>
            </w:r>
          </w:p>
        </w:tc>
      </w:tr>
      <w:tr w14:paraId="775282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4" w:hRule="atLeast"/>
        </w:trPr>
        <w:tc>
          <w:tcPr>
            <w:tcW w:w="4150" w:type="dxa"/>
            <w:gridSpan w:val="2"/>
          </w:tcPr>
          <w:p w14:paraId="07D7FB7D">
            <w:pPr>
              <w:jc w:val="left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 w:val="20"/>
                <w:szCs w:val="20"/>
              </w:rPr>
              <w:t>软件分类（</w:t>
            </w:r>
            <w:r>
              <w:rPr>
                <w:rFonts w:hint="eastAsia" w:ascii="宋体" w:hAnsi="宋体" w:cs="宋体"/>
                <w:color w:val="FF0000"/>
                <w:sz w:val="20"/>
                <w:szCs w:val="20"/>
              </w:rPr>
              <w:t>必填</w:t>
            </w:r>
            <w:r>
              <w:rPr>
                <w:rFonts w:hint="eastAsia" w:ascii="宋体" w:hAnsi="宋体" w:cs="宋体"/>
                <w:sz w:val="20"/>
                <w:szCs w:val="20"/>
              </w:rPr>
              <w:t>）：只有这4项，4选一：应用软件、嵌入式软件、中间件、操作系统</w:t>
            </w:r>
          </w:p>
        </w:tc>
        <w:tc>
          <w:tcPr>
            <w:tcW w:w="4770" w:type="dxa"/>
          </w:tcPr>
          <w:p>
            <w:r/>
            <w:r>
              <w:rPr>
                <w:rFonts w:ascii="宋体" w:hAnsi="宋体" w:eastAsia="宋体"/>
                <w:sz w:val="18"/>
              </w:rPr>
              <w:t>应用软件</w:t>
            </w:r>
          </w:p>
        </w:tc>
      </w:tr>
      <w:tr w14:paraId="6E23BE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1" w:hRule="atLeast"/>
        </w:trPr>
        <w:tc>
          <w:tcPr>
            <w:tcW w:w="2075" w:type="dxa"/>
            <w:vMerge w:val="restart"/>
          </w:tcPr>
          <w:p w14:paraId="53FC77B5">
            <w:pPr>
              <w:rPr>
                <w:rFonts w:ascii="宋体" w:hAnsi="宋体" w:cs="宋体"/>
                <w:szCs w:val="21"/>
              </w:rPr>
            </w:pPr>
          </w:p>
          <w:p w14:paraId="68799C41">
            <w:pPr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硬件环境（</w:t>
            </w:r>
            <w:r>
              <w:rPr>
                <w:rFonts w:hint="eastAsia" w:ascii="宋体" w:hAnsi="宋体" w:cs="宋体"/>
                <w:color w:val="FF0000"/>
                <w:szCs w:val="21"/>
              </w:rPr>
              <w:t>必填</w:t>
            </w:r>
            <w:r>
              <w:rPr>
                <w:rFonts w:hint="eastAsia" w:ascii="宋体" w:hAnsi="宋体" w:cs="宋体"/>
                <w:szCs w:val="21"/>
              </w:rPr>
              <w:t>）：</w:t>
            </w:r>
          </w:p>
        </w:tc>
        <w:tc>
          <w:tcPr>
            <w:tcW w:w="2075" w:type="dxa"/>
            <w:vAlign w:val="center"/>
          </w:tcPr>
          <w:p w14:paraId="3D1F5442">
            <w:pPr>
              <w:jc w:val="left"/>
              <w:rPr>
                <w:rFonts w:ascii="宋体" w:hAnsi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cs="宋体"/>
                <w:sz w:val="18"/>
                <w:szCs w:val="18"/>
              </w:rPr>
              <w:t>开发的硬件环境：</w:t>
            </w:r>
          </w:p>
        </w:tc>
        <w:tc>
          <w:tcPr>
            <w:tcW w:w="4770" w:type="dxa"/>
            <w:vAlign w:val="center"/>
          </w:tcPr>
          <w:p>
            <w:r/>
            <w:r>
              <w:rPr>
                <w:rFonts w:ascii="宋体" w:hAnsi="宋体" w:eastAsia="宋体"/>
                <w:sz w:val="18"/>
              </w:rPr>
              <w:t>通用PC机、笔记本电脑及训练服务器。</w:t>
            </w:r>
          </w:p>
        </w:tc>
      </w:tr>
      <w:tr w14:paraId="03E6C5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1" w:hRule="atLeast"/>
        </w:trPr>
        <w:tc>
          <w:tcPr>
            <w:tcW w:w="2075" w:type="dxa"/>
            <w:vMerge w:val="continue"/>
          </w:tcPr>
          <w:p w14:paraId="07BAAE68">
            <w:pPr>
              <w:rPr>
                <w:rFonts w:ascii="宋体" w:hAnsi="宋体" w:cs="宋体"/>
                <w:szCs w:val="21"/>
              </w:rPr>
            </w:pPr>
          </w:p>
        </w:tc>
        <w:tc>
          <w:tcPr>
            <w:tcW w:w="2075" w:type="dxa"/>
            <w:vAlign w:val="center"/>
          </w:tcPr>
          <w:p w14:paraId="52B94E58">
            <w:pPr>
              <w:jc w:val="left"/>
              <w:rPr>
                <w:rFonts w:ascii="宋体" w:hAnsi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cs="宋体"/>
                <w:sz w:val="18"/>
                <w:szCs w:val="18"/>
              </w:rPr>
              <w:t>运行的硬件环境：</w:t>
            </w:r>
          </w:p>
        </w:tc>
        <w:tc>
          <w:tcPr>
            <w:tcW w:w="4770" w:type="dxa"/>
            <w:vAlign w:val="center"/>
          </w:tcPr>
          <w:p>
            <w:r/>
            <w:r>
              <w:rPr>
                <w:rFonts w:ascii="宋体" w:hAnsi="宋体" w:eastAsia="宋体"/>
                <w:sz w:val="18"/>
              </w:rPr>
              <w:t>通用PC机、服务器及训练加速设备。</w:t>
            </w:r>
          </w:p>
        </w:tc>
      </w:tr>
      <w:tr w14:paraId="6D2D04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1" w:hRule="atLeast"/>
        </w:trPr>
        <w:tc>
          <w:tcPr>
            <w:tcW w:w="2075" w:type="dxa"/>
            <w:vMerge w:val="restart"/>
          </w:tcPr>
          <w:p w14:paraId="3C556B6B">
            <w:pPr>
              <w:jc w:val="left"/>
              <w:rPr>
                <w:rFonts w:ascii="宋体" w:hAnsi="宋体" w:cs="宋体"/>
                <w:szCs w:val="21"/>
              </w:rPr>
            </w:pPr>
          </w:p>
          <w:p w14:paraId="6C251047">
            <w:pPr>
              <w:jc w:val="left"/>
              <w:rPr>
                <w:rFonts w:ascii="宋体" w:hAnsi="宋体" w:cs="宋体"/>
                <w:szCs w:val="21"/>
              </w:rPr>
            </w:pPr>
          </w:p>
          <w:p w14:paraId="2E6772ED">
            <w:pPr>
              <w:jc w:val="left"/>
              <w:rPr>
                <w:rFonts w:ascii="宋体" w:hAnsi="宋体" w:cs="宋体"/>
                <w:szCs w:val="21"/>
              </w:rPr>
            </w:pPr>
          </w:p>
          <w:p w14:paraId="3E37AA3C">
            <w:pPr>
              <w:jc w:val="left"/>
              <w:rPr>
                <w:rFonts w:ascii="宋体" w:hAnsi="宋体" w:cs="宋体"/>
                <w:szCs w:val="21"/>
              </w:rPr>
            </w:pPr>
          </w:p>
          <w:p w14:paraId="7167C4A5">
            <w:pPr>
              <w:jc w:val="left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软件环境（</w:t>
            </w:r>
            <w:r>
              <w:rPr>
                <w:rFonts w:hint="eastAsia" w:ascii="宋体" w:hAnsi="宋体" w:cs="宋体"/>
                <w:color w:val="FF0000"/>
                <w:szCs w:val="21"/>
              </w:rPr>
              <w:t>必填</w:t>
            </w:r>
            <w:r>
              <w:rPr>
                <w:rFonts w:hint="eastAsia" w:ascii="宋体" w:hAnsi="宋体" w:cs="宋体"/>
                <w:szCs w:val="21"/>
              </w:rPr>
              <w:t>）：</w:t>
            </w:r>
          </w:p>
        </w:tc>
        <w:tc>
          <w:tcPr>
            <w:tcW w:w="2075" w:type="dxa"/>
            <w:vAlign w:val="center"/>
          </w:tcPr>
          <w:p w14:paraId="2F7B07F9">
            <w:pPr>
              <w:jc w:val="left"/>
              <w:rPr>
                <w:rFonts w:ascii="宋体" w:hAnsi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cs="宋体"/>
                <w:sz w:val="18"/>
                <w:szCs w:val="18"/>
              </w:rPr>
              <w:t>开发该软件的操作系统：</w:t>
            </w:r>
          </w:p>
        </w:tc>
        <w:tc>
          <w:tcPr>
            <w:tcW w:w="4770" w:type="dxa"/>
            <w:vAlign w:val="center"/>
          </w:tcPr>
          <w:p>
            <w:r/>
            <w:r>
              <w:rPr>
                <w:rFonts w:ascii="宋体" w:hAnsi="宋体" w:eastAsia="宋体"/>
                <w:sz w:val="18"/>
              </w:rPr>
              <w:t>主流桌面操作系统及服务器操作系统。</w:t>
            </w:r>
          </w:p>
        </w:tc>
      </w:tr>
      <w:tr w14:paraId="6F93D7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1" w:hRule="atLeast"/>
        </w:trPr>
        <w:tc>
          <w:tcPr>
            <w:tcW w:w="2075" w:type="dxa"/>
            <w:vMerge w:val="continue"/>
          </w:tcPr>
          <w:p w14:paraId="5CF2C8B6"/>
        </w:tc>
        <w:tc>
          <w:tcPr>
            <w:tcW w:w="2075" w:type="dxa"/>
            <w:vAlign w:val="center"/>
          </w:tcPr>
          <w:p w14:paraId="3E7A66DD">
            <w:pPr>
              <w:jc w:val="left"/>
              <w:rPr>
                <w:rFonts w:ascii="宋体" w:hAnsi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cs="宋体"/>
                <w:sz w:val="18"/>
                <w:szCs w:val="18"/>
              </w:rPr>
              <w:t>软件开发环境 / 开发工具：</w:t>
            </w:r>
          </w:p>
        </w:tc>
        <w:tc>
          <w:tcPr>
            <w:tcW w:w="4770" w:type="dxa"/>
            <w:vAlign w:val="center"/>
          </w:tcPr>
          <w:p>
            <w:r/>
            <w:r>
              <w:rPr>
                <w:rFonts w:ascii="宋体" w:hAnsi="宋体" w:eastAsia="宋体"/>
                <w:sz w:val="18"/>
              </w:rPr>
              <w:t>Python 3.9+、JavaScript运行环境、版本管理工具和测试框架。</w:t>
            </w:r>
          </w:p>
        </w:tc>
      </w:tr>
      <w:tr w14:paraId="741227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1" w:hRule="atLeast"/>
        </w:trPr>
        <w:tc>
          <w:tcPr>
            <w:tcW w:w="2075" w:type="dxa"/>
            <w:vMerge w:val="continue"/>
          </w:tcPr>
          <w:p w14:paraId="7D9B2063">
            <w:pPr>
              <w:rPr>
                <w:rFonts w:ascii="宋体" w:hAnsi="宋体" w:cs="宋体"/>
                <w:color w:val="000000"/>
                <w:sz w:val="18"/>
                <w:szCs w:val="18"/>
              </w:rPr>
            </w:pPr>
          </w:p>
        </w:tc>
        <w:tc>
          <w:tcPr>
            <w:tcW w:w="2075" w:type="dxa"/>
            <w:vAlign w:val="center"/>
          </w:tcPr>
          <w:p w14:paraId="4B9A25AC">
            <w:pPr>
              <w:jc w:val="left"/>
              <w:rPr>
                <w:rFonts w:ascii="宋体" w:hAnsi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cs="宋体"/>
                <w:sz w:val="18"/>
                <w:szCs w:val="18"/>
              </w:rPr>
              <w:t>该软件的运行平台 / 操作系统</w:t>
            </w:r>
          </w:p>
        </w:tc>
        <w:tc>
          <w:tcPr>
            <w:tcW w:w="4770" w:type="dxa"/>
            <w:vAlign w:val="center"/>
          </w:tcPr>
          <w:p>
            <w:r/>
            <w:r>
              <w:rPr>
                <w:rFonts w:ascii="宋体" w:hAnsi="宋体" w:eastAsia="宋体"/>
                <w:sz w:val="18"/>
              </w:rPr>
              <w:t>桌面工作站、服务器及远程训练环境。</w:t>
            </w:r>
          </w:p>
        </w:tc>
      </w:tr>
      <w:tr w14:paraId="0640A4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1" w:hRule="atLeast"/>
        </w:trPr>
        <w:tc>
          <w:tcPr>
            <w:tcW w:w="2075" w:type="dxa"/>
            <w:vMerge w:val="continue"/>
          </w:tcPr>
          <w:p w14:paraId="65704F23">
            <w:pPr>
              <w:rPr>
                <w:rFonts w:ascii="宋体" w:hAnsi="宋体" w:cs="宋体"/>
                <w:color w:val="000000"/>
                <w:sz w:val="18"/>
                <w:szCs w:val="18"/>
              </w:rPr>
            </w:pPr>
          </w:p>
        </w:tc>
        <w:tc>
          <w:tcPr>
            <w:tcW w:w="2075" w:type="dxa"/>
            <w:vAlign w:val="center"/>
          </w:tcPr>
          <w:p w14:paraId="69CDC5CB">
            <w:pPr>
              <w:jc w:val="left"/>
              <w:rPr>
                <w:rFonts w:ascii="宋体" w:hAnsi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cs="宋体"/>
                <w:sz w:val="18"/>
                <w:szCs w:val="18"/>
              </w:rPr>
              <w:t>软件运行支撑环境 / 支持软件：</w:t>
            </w:r>
          </w:p>
        </w:tc>
        <w:tc>
          <w:tcPr>
            <w:tcW w:w="4770" w:type="dxa"/>
            <w:vAlign w:val="center"/>
          </w:tcPr>
          <w:p>
            <w:r/>
            <w:r>
              <w:rPr>
                <w:rFonts w:ascii="宋体" w:hAnsi="宋体" w:eastAsia="宋体"/>
                <w:sz w:val="18"/>
              </w:rPr>
              <w:t>Python运行时、深度学习框架及量子计算库。</w:t>
            </w:r>
          </w:p>
        </w:tc>
      </w:tr>
      <w:tr w14:paraId="178416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4" w:hRule="atLeast"/>
        </w:trPr>
        <w:tc>
          <w:tcPr>
            <w:tcW w:w="4150" w:type="dxa"/>
            <w:gridSpan w:val="2"/>
          </w:tcPr>
          <w:p w14:paraId="598D086D">
            <w:pPr>
              <w:jc w:val="left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源程序量（</w:t>
            </w:r>
            <w:r>
              <w:rPr>
                <w:rFonts w:hint="eastAsia" w:ascii="宋体" w:hAnsi="宋体" w:cs="宋体"/>
                <w:color w:val="FF0000"/>
                <w:szCs w:val="21"/>
              </w:rPr>
              <w:t>必填</w:t>
            </w:r>
            <w:r>
              <w:rPr>
                <w:rFonts w:hint="eastAsia" w:ascii="宋体" w:hAnsi="宋体" w:cs="宋体"/>
                <w:szCs w:val="21"/>
              </w:rPr>
              <w:t>）：</w:t>
            </w:r>
          </w:p>
        </w:tc>
        <w:tc>
          <w:tcPr>
            <w:tcW w:w="4770" w:type="dxa"/>
          </w:tcPr>
          <w:p>
            <w:r/>
            <w:r>
              <w:rPr>
                <w:rFonts w:ascii="宋体" w:hAnsi="宋体" w:eastAsia="宋体"/>
                <w:sz w:val="18"/>
              </w:rPr>
              <w:t>13338行</w:t>
            </w:r>
          </w:p>
        </w:tc>
      </w:tr>
      <w:tr w14:paraId="3D3106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</w:trPr>
        <w:tc>
          <w:tcPr>
            <w:tcW w:w="4150" w:type="dxa"/>
            <w:gridSpan w:val="2"/>
          </w:tcPr>
          <w:p w14:paraId="493DB24D">
            <w:pPr>
              <w:jc w:val="left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编程语言（</w:t>
            </w:r>
            <w:r>
              <w:rPr>
                <w:rFonts w:hint="eastAsia" w:ascii="宋体" w:hAnsi="宋体" w:cs="宋体"/>
                <w:color w:val="FF0000"/>
                <w:szCs w:val="21"/>
              </w:rPr>
              <w:t>必填</w:t>
            </w:r>
            <w:r>
              <w:rPr>
                <w:rFonts w:hint="eastAsia" w:ascii="宋体" w:hAnsi="宋体" w:cs="宋体"/>
                <w:szCs w:val="21"/>
              </w:rPr>
              <w:t>）：</w:t>
            </w:r>
          </w:p>
        </w:tc>
        <w:tc>
          <w:tcPr>
            <w:tcW w:w="4770" w:type="dxa"/>
          </w:tcPr>
          <w:p>
            <w:r/>
            <w:r>
              <w:rPr>
                <w:rFonts w:ascii="宋体" w:hAnsi="宋体" w:eastAsia="宋体"/>
                <w:sz w:val="18"/>
              </w:rPr>
              <w:t>Python；JavaScript；Shell。</w:t>
            </w:r>
          </w:p>
        </w:tc>
      </w:tr>
      <w:tr w14:paraId="68F032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</w:trPr>
        <w:tc>
          <w:tcPr>
            <w:tcW w:w="4150" w:type="dxa"/>
            <w:gridSpan w:val="2"/>
          </w:tcPr>
          <w:p w14:paraId="3BA94C5B">
            <w:pPr>
              <w:jc w:val="left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开发方式（</w:t>
            </w:r>
            <w:r>
              <w:rPr>
                <w:rFonts w:hint="eastAsia" w:ascii="宋体" w:hAnsi="宋体" w:cs="宋体"/>
                <w:color w:val="FF0000"/>
                <w:szCs w:val="21"/>
              </w:rPr>
              <w:t>必填</w:t>
            </w:r>
            <w:r>
              <w:rPr>
                <w:rFonts w:hint="eastAsia" w:ascii="宋体" w:hAnsi="宋体" w:cs="宋体"/>
                <w:szCs w:val="21"/>
              </w:rPr>
              <w:t>）：</w:t>
            </w:r>
          </w:p>
        </w:tc>
        <w:tc>
          <w:tcPr>
            <w:tcW w:w="4770" w:type="dxa"/>
          </w:tcPr>
          <w:p>
            <w:r/>
            <w:r>
              <w:rPr>
                <w:rFonts w:ascii="宋体" w:hAnsi="宋体" w:eastAsia="宋体"/>
                <w:sz w:val="18"/>
              </w:rPr>
              <w:t>独立开发</w:t>
            </w:r>
          </w:p>
        </w:tc>
      </w:tr>
      <w:tr w14:paraId="666CAE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4" w:hRule="atLeast"/>
        </w:trPr>
        <w:tc>
          <w:tcPr>
            <w:tcW w:w="4150" w:type="dxa"/>
            <w:gridSpan w:val="2"/>
          </w:tcPr>
          <w:p w14:paraId="7434D5B9">
            <w:pPr>
              <w:jc w:val="left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软件说明（</w:t>
            </w:r>
            <w:r>
              <w:rPr>
                <w:rFonts w:hint="eastAsia" w:ascii="宋体" w:hAnsi="宋体" w:cs="宋体"/>
                <w:color w:val="FF0000"/>
                <w:szCs w:val="21"/>
              </w:rPr>
              <w:t>必填</w:t>
            </w:r>
            <w:r>
              <w:rPr>
                <w:rFonts w:hint="eastAsia" w:ascii="宋体" w:hAnsi="宋体" w:cs="宋体"/>
                <w:szCs w:val="21"/>
              </w:rPr>
              <w:t>）：</w:t>
            </w:r>
          </w:p>
          <w:p w14:paraId="1511E055">
            <w:pPr>
              <w:jc w:val="left"/>
              <w:rPr>
                <w:rFonts w:hint="eastAsia" w:ascii="宋体" w:hAnsi="宋体" w:cs="宋体"/>
                <w:szCs w:val="21"/>
              </w:rPr>
            </w:pPr>
          </w:p>
        </w:tc>
        <w:tc>
          <w:tcPr>
            <w:tcW w:w="4770" w:type="dxa"/>
          </w:tcPr>
          <w:p>
            <w:r/>
            <w:r>
              <w:rPr>
                <w:rFonts w:ascii="宋体" w:hAnsi="宋体" w:eastAsia="宋体"/>
                <w:sz w:val="18"/>
              </w:rPr>
              <w:t>原创</w:t>
            </w:r>
          </w:p>
        </w:tc>
      </w:tr>
      <w:tr w14:paraId="49EC06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4" w:hRule="atLeast"/>
        </w:trPr>
        <w:tc>
          <w:tcPr>
            <w:tcW w:w="4150" w:type="dxa"/>
            <w:gridSpan w:val="2"/>
            <w:vAlign w:val="top"/>
          </w:tcPr>
          <w:p w14:paraId="03C70C91">
            <w:pPr>
              <w:jc w:val="left"/>
              <w:rPr>
                <w:rFonts w:hint="eastAsia"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权利范围（</w:t>
            </w:r>
            <w:r>
              <w:rPr>
                <w:rFonts w:hint="eastAsia" w:ascii="宋体" w:hAnsi="宋体" w:cs="宋体"/>
                <w:color w:val="FF0000"/>
                <w:szCs w:val="21"/>
              </w:rPr>
              <w:t>必填</w:t>
            </w:r>
            <w:r>
              <w:rPr>
                <w:rFonts w:hint="eastAsia" w:ascii="宋体" w:hAnsi="宋体" w:cs="宋体"/>
                <w:szCs w:val="21"/>
              </w:rPr>
              <w:t>）：</w:t>
            </w:r>
          </w:p>
        </w:tc>
        <w:tc>
          <w:tcPr>
            <w:tcW w:w="4770" w:type="dxa"/>
            <w:vAlign w:val="top"/>
          </w:tcPr>
          <w:p>
            <w:r/>
            <w:r>
              <w:rPr>
                <w:rFonts w:ascii="宋体" w:hAnsi="宋体" w:eastAsia="宋体"/>
                <w:sz w:val="18"/>
              </w:rPr>
              <w:t>全部</w:t>
            </w:r>
          </w:p>
        </w:tc>
      </w:tr>
      <w:tr w14:paraId="1DCF49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2075" w:type="dxa"/>
            <w:vMerge w:val="restart"/>
          </w:tcPr>
          <w:p w14:paraId="550C9562">
            <w:pPr>
              <w:jc w:val="left"/>
              <w:rPr>
                <w:rFonts w:ascii="宋体" w:hAnsi="宋体" w:cs="宋体"/>
                <w:szCs w:val="21"/>
              </w:rPr>
            </w:pPr>
          </w:p>
          <w:p w14:paraId="2C352A3A">
            <w:pPr>
              <w:jc w:val="left"/>
              <w:rPr>
                <w:rFonts w:ascii="宋体" w:hAnsi="宋体" w:cs="宋体"/>
                <w:szCs w:val="21"/>
              </w:rPr>
            </w:pPr>
          </w:p>
          <w:p w14:paraId="07489156">
            <w:pPr>
              <w:jc w:val="left"/>
              <w:rPr>
                <w:rFonts w:ascii="宋体" w:hAnsi="宋体" w:cs="宋体"/>
                <w:szCs w:val="21"/>
              </w:rPr>
            </w:pPr>
          </w:p>
          <w:p w14:paraId="14B96540">
            <w:pPr>
              <w:jc w:val="left"/>
              <w:rPr>
                <w:rFonts w:ascii="宋体" w:hAnsi="宋体" w:cs="宋体"/>
                <w:szCs w:val="21"/>
              </w:rPr>
            </w:pPr>
          </w:p>
          <w:p w14:paraId="020A09F8">
            <w:pPr>
              <w:jc w:val="left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功能（</w:t>
            </w:r>
            <w:r>
              <w:rPr>
                <w:rFonts w:hint="eastAsia" w:ascii="宋体" w:hAnsi="宋体" w:cs="宋体"/>
                <w:color w:val="FF0000"/>
                <w:szCs w:val="21"/>
              </w:rPr>
              <w:t>必填</w:t>
            </w:r>
            <w:r>
              <w:rPr>
                <w:rFonts w:hint="eastAsia" w:ascii="宋体" w:hAnsi="宋体" w:cs="宋体"/>
                <w:szCs w:val="21"/>
              </w:rPr>
              <w:t>）</w:t>
            </w:r>
          </w:p>
          <w:p w14:paraId="79ECF1F9">
            <w:pPr>
              <w:jc w:val="left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特点（</w:t>
            </w:r>
            <w:r>
              <w:rPr>
                <w:rFonts w:hint="eastAsia" w:ascii="宋体" w:hAnsi="宋体" w:cs="宋体"/>
                <w:color w:val="FF0000"/>
                <w:szCs w:val="21"/>
              </w:rPr>
              <w:t>必填</w:t>
            </w:r>
            <w:r>
              <w:rPr>
                <w:rFonts w:hint="eastAsia" w:ascii="宋体" w:hAnsi="宋体" w:cs="宋体"/>
                <w:szCs w:val="21"/>
              </w:rPr>
              <w:t>）：</w:t>
            </w:r>
          </w:p>
        </w:tc>
        <w:tc>
          <w:tcPr>
            <w:tcW w:w="2075" w:type="dxa"/>
            <w:vAlign w:val="center"/>
          </w:tcPr>
          <w:p w14:paraId="00360626">
            <w:pPr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 w:val="18"/>
                <w:szCs w:val="18"/>
              </w:rPr>
              <w:t>开发目的：</w:t>
            </w:r>
          </w:p>
        </w:tc>
        <w:tc>
          <w:tcPr>
            <w:tcW w:w="4770" w:type="dxa"/>
            <w:vAlign w:val="center"/>
          </w:tcPr>
          <w:p>
            <w:r/>
            <w:r>
              <w:rPr>
                <w:rFonts w:ascii="宋体" w:hAnsi="宋体" w:eastAsia="宋体"/>
                <w:sz w:val="18"/>
              </w:rPr>
              <w:t>研发面向量子算法代码生成与评测的大模型训练平台。</w:t>
            </w:r>
          </w:p>
        </w:tc>
      </w:tr>
      <w:tr w14:paraId="4ACB13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2" w:hRule="atLeast"/>
        </w:trPr>
        <w:tc>
          <w:tcPr>
            <w:tcW w:w="2075" w:type="dxa"/>
            <w:vMerge w:val="continue"/>
          </w:tcPr>
          <w:p w14:paraId="68D80A48"/>
        </w:tc>
        <w:tc>
          <w:tcPr>
            <w:tcW w:w="2075" w:type="dxa"/>
            <w:vAlign w:val="center"/>
          </w:tcPr>
          <w:p w14:paraId="0AC8AA82">
            <w:pPr>
              <w:jc w:val="center"/>
            </w:pPr>
            <w:r>
              <w:rPr>
                <w:rFonts w:hint="eastAsia" w:ascii="宋体" w:hAnsi="宋体" w:cs="宋体"/>
                <w:sz w:val="18"/>
                <w:szCs w:val="18"/>
              </w:rPr>
              <w:t>面向领域 / 行业：</w:t>
            </w:r>
          </w:p>
        </w:tc>
        <w:tc>
          <w:tcPr>
            <w:tcW w:w="4770" w:type="dxa"/>
            <w:vAlign w:val="center"/>
          </w:tcPr>
          <w:p>
            <w:r/>
            <w:r>
              <w:rPr>
                <w:rFonts w:ascii="宋体" w:hAnsi="宋体" w:eastAsia="宋体"/>
                <w:sz w:val="18"/>
              </w:rPr>
              <w:t>人工智能、量子计算、软件工程研发。</w:t>
            </w:r>
          </w:p>
        </w:tc>
      </w:tr>
      <w:tr w14:paraId="1FEDF4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2" w:hRule="atLeast"/>
        </w:trPr>
        <w:tc>
          <w:tcPr>
            <w:tcW w:w="2075" w:type="dxa"/>
            <w:vMerge w:val="continue"/>
          </w:tcPr>
          <w:p w14:paraId="3A1AA8E2">
            <w:pPr>
              <w:rPr>
                <w:rFonts w:ascii="宋体" w:hAnsi="宋体" w:cs="宋体"/>
                <w:color w:val="000000"/>
                <w:sz w:val="18"/>
                <w:szCs w:val="18"/>
              </w:rPr>
            </w:pPr>
          </w:p>
        </w:tc>
        <w:tc>
          <w:tcPr>
            <w:tcW w:w="2075" w:type="dxa"/>
            <w:vAlign w:val="center"/>
          </w:tcPr>
          <w:p w14:paraId="3B115095">
            <w:pPr>
              <w:jc w:val="center"/>
              <w:rPr>
                <w:rFonts w:ascii="宋体" w:hAnsi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cs="宋体"/>
                <w:sz w:val="18"/>
                <w:szCs w:val="18"/>
              </w:rPr>
              <w:t>软件的主要功能：</w:t>
            </w:r>
          </w:p>
        </w:tc>
        <w:tc>
          <w:tcPr>
            <w:tcW w:w="4770" w:type="dxa"/>
            <w:vAlign w:val="center"/>
          </w:tcPr>
          <w:p>
            <w:r/>
            <w:r>
              <w:rPr>
                <w:rFonts w:ascii="宋体" w:hAnsi="宋体" w:eastAsia="宋体"/>
                <w:sz w:val="18"/>
              </w:rPr>
              <w:t>本软件提供量子代码模型研发闭环能力，支持量子算法任务数据构建、模型微调训练、远程训练环境同步、量子代码评测、检索增强问答、实验报告生成和结果归档。系统围绕量子傅里叶变换、搜索算法、变分算法、量子纠错等任务组织数据与测试，帮助研发人员复现实验、比较模型效果并持续改进量子代码生成能力。</w:t>
            </w:r>
          </w:p>
        </w:tc>
      </w:tr>
      <w:tr w14:paraId="595CAC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2" w:hRule="atLeast"/>
        </w:trPr>
        <w:tc>
          <w:tcPr>
            <w:tcW w:w="2075" w:type="dxa"/>
            <w:vMerge w:val="continue"/>
          </w:tcPr>
          <w:p w14:paraId="233EFC0E">
            <w:pPr>
              <w:rPr>
                <w:rFonts w:ascii="宋体" w:hAnsi="宋体" w:cs="宋体"/>
                <w:color w:val="000000"/>
                <w:sz w:val="18"/>
                <w:szCs w:val="18"/>
              </w:rPr>
            </w:pPr>
          </w:p>
        </w:tc>
        <w:tc>
          <w:tcPr>
            <w:tcW w:w="2075" w:type="dxa"/>
            <w:vAlign w:val="center"/>
          </w:tcPr>
          <w:p w14:paraId="2D17D08E">
            <w:pPr>
              <w:jc w:val="center"/>
              <w:rPr>
                <w:rFonts w:ascii="宋体" w:hAnsi="宋体" w:cs="宋体"/>
                <w:color w:val="000000"/>
                <w:sz w:val="18"/>
                <w:szCs w:val="18"/>
              </w:rPr>
            </w:pPr>
            <w:r>
              <w:rPr>
                <w:rFonts w:hint="eastAsia" w:ascii="宋体" w:hAnsi="宋体" w:cs="宋体"/>
                <w:sz w:val="18"/>
                <w:szCs w:val="18"/>
              </w:rPr>
              <w:t>软件的技术特点：</w:t>
            </w:r>
          </w:p>
        </w:tc>
        <w:tc>
          <w:tcPr>
            <w:tcW w:w="4770" w:type="dxa"/>
            <w:vAlign w:val="center"/>
          </w:tcPr>
          <w:p>
            <w:r/>
            <w:r>
              <w:rPr>
                <w:rFonts w:ascii="宋体" w:hAnsi="宋体" w:eastAsia="宋体"/>
                <w:sz w:val="18"/>
              </w:rPr>
              <w:t>人工智能软件；大数据软件。软件采用模块化架构，包含量子程序中间表示、数据生成、模型训练、自动评测、检索增强和报告归档模块，支持可复现研发流程。</w:t>
            </w:r>
          </w:p>
        </w:tc>
      </w:tr>
      <w:tr w14:paraId="35563E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4150" w:type="dxa"/>
            <w:gridSpan w:val="2"/>
          </w:tcPr>
          <w:p w14:paraId="3FDD41EC">
            <w:pPr>
              <w:jc w:val="left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新增功能说明（</w:t>
            </w:r>
            <w:r>
              <w:rPr>
                <w:rFonts w:hint="eastAsia" w:ascii="宋体" w:hAnsi="宋体" w:cs="宋体"/>
                <w:color w:val="FF0000"/>
                <w:szCs w:val="21"/>
              </w:rPr>
              <w:t>当软件说明一栏填写修改时必填</w:t>
            </w:r>
            <w:r>
              <w:rPr>
                <w:rFonts w:hint="eastAsia" w:ascii="宋体" w:hAnsi="宋体" w:cs="宋体"/>
                <w:szCs w:val="21"/>
              </w:rPr>
              <w:t>，即</w:t>
            </w:r>
            <w:r>
              <w:rPr>
                <w:rFonts w:hint="eastAsia" w:ascii="宋体" w:hAnsi="宋体" w:cs="宋体"/>
                <w:color w:val="FF0000"/>
                <w:szCs w:val="21"/>
              </w:rPr>
              <w:t>非升级版本登记</w:t>
            </w:r>
            <w:r>
              <w:rPr>
                <w:rFonts w:hint="eastAsia" w:ascii="宋体" w:hAnsi="宋体" w:cs="宋体"/>
                <w:szCs w:val="21"/>
              </w:rPr>
              <w:t>，</w:t>
            </w:r>
            <w:r>
              <w:rPr>
                <w:rFonts w:hint="eastAsia" w:ascii="宋体" w:hAnsi="宋体" w:cs="宋体"/>
                <w:color w:val="FF0000"/>
                <w:szCs w:val="21"/>
              </w:rPr>
              <w:t>此栏不填</w:t>
            </w:r>
            <w:r>
              <w:rPr>
                <w:rFonts w:hint="eastAsia" w:ascii="宋体" w:hAnsi="宋体" w:cs="宋体"/>
                <w:szCs w:val="21"/>
              </w:rPr>
              <w:t>）：</w:t>
            </w:r>
          </w:p>
        </w:tc>
        <w:tc>
          <w:tcPr>
            <w:tcW w:w="4770" w:type="dxa"/>
          </w:tcPr>
          <w:p>
            <w:r/>
            <w:r>
              <w:rPr>
                <w:rFonts w:ascii="宋体" w:hAnsi="宋体" w:eastAsia="宋体"/>
                <w:sz w:val="18"/>
              </w:rPr>
            </w:r>
          </w:p>
        </w:tc>
      </w:tr>
      <w:tr w14:paraId="7E84FA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4150" w:type="dxa"/>
            <w:gridSpan w:val="2"/>
          </w:tcPr>
          <w:p w14:paraId="4757205E">
            <w:pPr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开发完成日期（</w:t>
            </w:r>
            <w:r>
              <w:rPr>
                <w:rFonts w:hint="eastAsia" w:ascii="宋体" w:hAnsi="宋体" w:cs="宋体"/>
                <w:color w:val="FF0000"/>
                <w:szCs w:val="21"/>
              </w:rPr>
              <w:t>必填</w:t>
            </w:r>
            <w:r>
              <w:rPr>
                <w:rFonts w:hint="eastAsia" w:ascii="宋体" w:hAnsi="宋体" w:cs="宋体"/>
                <w:szCs w:val="21"/>
              </w:rPr>
              <w:t>）：</w:t>
            </w:r>
          </w:p>
        </w:tc>
        <w:tc>
          <w:tcPr>
            <w:tcW w:w="4770" w:type="dxa"/>
          </w:tcPr>
          <w:p>
            <w:r/>
            <w:r>
              <w:rPr>
                <w:rFonts w:ascii="宋体" w:hAnsi="宋体" w:eastAsia="宋体"/>
                <w:sz w:val="18"/>
              </w:rPr>
              <w:t>2026年04月26日</w:t>
            </w:r>
          </w:p>
        </w:tc>
      </w:tr>
      <w:tr w14:paraId="6E6F2E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4150" w:type="dxa"/>
            <w:gridSpan w:val="2"/>
          </w:tcPr>
          <w:p w14:paraId="3AB7B58A">
            <w:pPr>
              <w:jc w:val="left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发表状态（</w:t>
            </w:r>
            <w:r>
              <w:rPr>
                <w:rFonts w:hint="eastAsia" w:ascii="宋体" w:hAnsi="宋体" w:cs="宋体"/>
                <w:color w:val="FF0000"/>
                <w:szCs w:val="21"/>
              </w:rPr>
              <w:t>必填</w:t>
            </w:r>
            <w:r>
              <w:rPr>
                <w:rFonts w:hint="eastAsia" w:ascii="宋体" w:hAnsi="宋体" w:cs="宋体"/>
                <w:szCs w:val="21"/>
              </w:rPr>
              <w:t>）：</w:t>
            </w:r>
          </w:p>
        </w:tc>
        <w:tc>
          <w:tcPr>
            <w:tcW w:w="4770" w:type="dxa"/>
          </w:tcPr>
          <w:p>
            <w:r/>
            <w:r>
              <w:rPr>
                <w:rFonts w:ascii="宋体" w:hAnsi="宋体" w:eastAsia="宋体"/>
                <w:sz w:val="18"/>
              </w:rPr>
              <w:t>未发表</w:t>
            </w:r>
          </w:p>
        </w:tc>
      </w:tr>
      <w:tr w14:paraId="5DD555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2" w:hRule="atLeast"/>
        </w:trPr>
        <w:tc>
          <w:tcPr>
            <w:tcW w:w="4150" w:type="dxa"/>
            <w:gridSpan w:val="2"/>
          </w:tcPr>
          <w:p w14:paraId="1C62A50F">
            <w:pPr>
              <w:jc w:val="left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首次发表日期（</w:t>
            </w:r>
            <w:r>
              <w:rPr>
                <w:rFonts w:hint="eastAsia" w:ascii="宋体" w:hAnsi="宋体" w:cs="宋体"/>
                <w:color w:val="FF0000"/>
                <w:szCs w:val="21"/>
              </w:rPr>
              <w:t>发表状态为已发表时，此项必填</w:t>
            </w:r>
            <w:r>
              <w:rPr>
                <w:rFonts w:hint="eastAsia" w:ascii="宋体" w:hAnsi="宋体" w:cs="宋体"/>
                <w:szCs w:val="21"/>
              </w:rPr>
              <w:t>）：</w:t>
            </w:r>
          </w:p>
        </w:tc>
        <w:tc>
          <w:tcPr>
            <w:tcW w:w="4770" w:type="dxa"/>
          </w:tcPr>
          <w:p>
            <w:r/>
            <w:r>
              <w:rPr>
                <w:rFonts w:ascii="宋体" w:hAnsi="宋体" w:eastAsia="宋体"/>
                <w:sz w:val="18"/>
              </w:rPr>
            </w:r>
          </w:p>
        </w:tc>
      </w:tr>
      <w:tr w14:paraId="56D7AC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2" w:hRule="atLeast"/>
        </w:trPr>
        <w:tc>
          <w:tcPr>
            <w:tcW w:w="4150" w:type="dxa"/>
            <w:gridSpan w:val="2"/>
          </w:tcPr>
          <w:p w14:paraId="631ABEC1">
            <w:pPr>
              <w:jc w:val="left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首次发表地点（</w:t>
            </w:r>
            <w:r>
              <w:rPr>
                <w:rFonts w:hint="eastAsia" w:ascii="宋体" w:hAnsi="宋体" w:cs="宋体"/>
                <w:color w:val="FF0000"/>
                <w:szCs w:val="21"/>
              </w:rPr>
              <w:t>发表状态为已发表时，此项必填</w:t>
            </w:r>
            <w:r>
              <w:rPr>
                <w:rFonts w:hint="eastAsia" w:ascii="宋体" w:hAnsi="宋体" w:cs="宋体"/>
                <w:szCs w:val="21"/>
              </w:rPr>
              <w:t>）：</w:t>
            </w:r>
          </w:p>
        </w:tc>
        <w:tc>
          <w:tcPr>
            <w:tcW w:w="4770" w:type="dxa"/>
          </w:tcPr>
          <w:p>
            <w:r/>
            <w:r>
              <w:rPr>
                <w:rFonts w:ascii="宋体" w:hAnsi="宋体" w:eastAsia="宋体"/>
                <w:sz w:val="18"/>
              </w:rPr>
            </w:r>
          </w:p>
        </w:tc>
      </w:tr>
      <w:tr w14:paraId="784B8B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4150" w:type="dxa"/>
            <w:gridSpan w:val="2"/>
          </w:tcPr>
          <w:p w14:paraId="6955AB8A">
            <w:pPr>
              <w:jc w:val="left"/>
              <w:rPr>
                <w:rFonts w:ascii="宋体" w:hAnsi="宋体" w:cs="宋体"/>
                <w:szCs w:val="21"/>
              </w:rPr>
            </w:pPr>
          </w:p>
        </w:tc>
        <w:tc>
          <w:tcPr>
            <w:tcW w:w="4770" w:type="dxa"/>
          </w:tcPr>
          <w:p>
            <w:r/>
            <w:r>
              <w:rPr>
                <w:rFonts w:ascii="宋体" w:hAnsi="宋体" w:eastAsia="宋体"/>
                <w:sz w:val="18"/>
              </w:rPr>
              <w:t>著作权人/作者：许达、易鑫、王飞</w:t>
            </w:r>
          </w:p>
        </w:tc>
      </w:tr>
      <w:tr w14:paraId="675044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4150" w:type="dxa"/>
            <w:gridSpan w:val="2"/>
          </w:tcPr>
          <w:p w14:paraId="4E24ED60">
            <w:pPr>
              <w:jc w:val="left"/>
              <w:rPr>
                <w:rFonts w:ascii="宋体" w:hAnsi="宋体" w:cs="宋体"/>
                <w:szCs w:val="21"/>
              </w:rPr>
            </w:pPr>
          </w:p>
        </w:tc>
        <w:tc>
          <w:tcPr>
            <w:tcW w:w="4770" w:type="dxa"/>
          </w:tcPr>
          <w:p>
            <w:r/>
            <w:r>
              <w:rPr>
                <w:rFonts w:ascii="宋体" w:hAnsi="宋体" w:eastAsia="宋体"/>
                <w:sz w:val="18"/>
              </w:rPr>
              <w:t>联系人：许达；电话：13521894156</w:t>
            </w:r>
          </w:p>
        </w:tc>
      </w:tr>
      <w:tr w14:paraId="4BB5AE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8" w:hRule="atLeast"/>
        </w:trPr>
        <w:tc>
          <w:tcPr>
            <w:tcW w:w="4150" w:type="dxa"/>
            <w:gridSpan w:val="2"/>
          </w:tcPr>
          <w:p w14:paraId="3FFCAEF4">
            <w:pPr>
              <w:jc w:val="left"/>
              <w:rPr>
                <w:rFonts w:ascii="宋体" w:hAnsi="宋体" w:cs="宋体"/>
                <w:szCs w:val="21"/>
              </w:rPr>
            </w:pPr>
          </w:p>
        </w:tc>
        <w:tc>
          <w:tcPr>
            <w:tcW w:w="4770" w:type="dxa"/>
          </w:tcPr>
          <w:p>
            <w:r/>
            <w:r>
              <w:rPr>
                <w:rFonts w:ascii="宋体" w:hAnsi="宋体" w:eastAsia="宋体"/>
                <w:sz w:val="18"/>
              </w:rPr>
              <w:t>联系地址：中国移动研究院未来院三室</w:t>
            </w:r>
          </w:p>
        </w:tc>
      </w:tr>
    </w:tbl>
    <w:sectPr>
      <w:pgSz w:w="11906" w:h="16838"/>
      <w:pgMar w:top="720" w:right="720" w:bottom="720" w:left="720" w:header="851" w:footer="992" w:gutter="0"/>
      <w:cols w:space="425" w:num="1"/>
      <w:titlePg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Wingdings 2">
    <w:altName w:val="Wingdings"/>
    <w:panose1 w:val="05020102010507070707"/>
    <w:charset w:val="00"/>
    <w:family w:val="auto"/>
    <w:pitch w:val="default"/>
    <w:sig w:usb0="00000000" w:usb1="00000000" w:usb2="00000000" w:usb3="00000000" w:csb0="80000000" w:csb1="00000000"/>
  </w:font>
  <w:font w:name="Kingsoft UE">
    <w:panose1 w:val="02000100010000000000"/>
    <w:charset w:val="00"/>
    <w:family w:val="auto"/>
    <w:pitch w:val="default"/>
    <w:sig w:usb0="00000001" w:usb1="00004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0003D10"/>
    <w:rsid w:val="00062D1A"/>
    <w:rsid w:val="00131450"/>
    <w:rsid w:val="00274BAD"/>
    <w:rsid w:val="002B5F83"/>
    <w:rsid w:val="00403542"/>
    <w:rsid w:val="005668B0"/>
    <w:rsid w:val="00582526"/>
    <w:rsid w:val="0069219F"/>
    <w:rsid w:val="007560AB"/>
    <w:rsid w:val="0084067F"/>
    <w:rsid w:val="00BB270B"/>
    <w:rsid w:val="00C678B9"/>
    <w:rsid w:val="00D623D6"/>
    <w:rsid w:val="00D8671F"/>
    <w:rsid w:val="01A00FDC"/>
    <w:rsid w:val="01FD113F"/>
    <w:rsid w:val="032D2923"/>
    <w:rsid w:val="046C2A56"/>
    <w:rsid w:val="07BB6487"/>
    <w:rsid w:val="07ED2628"/>
    <w:rsid w:val="08AB2336"/>
    <w:rsid w:val="09966854"/>
    <w:rsid w:val="0B3957AC"/>
    <w:rsid w:val="0B546ECE"/>
    <w:rsid w:val="0B661738"/>
    <w:rsid w:val="0CDC2776"/>
    <w:rsid w:val="0D176778"/>
    <w:rsid w:val="0DC258B6"/>
    <w:rsid w:val="0EA94AA1"/>
    <w:rsid w:val="0FD1762E"/>
    <w:rsid w:val="111D6B41"/>
    <w:rsid w:val="11C7045D"/>
    <w:rsid w:val="134D6578"/>
    <w:rsid w:val="13E97392"/>
    <w:rsid w:val="169E74CE"/>
    <w:rsid w:val="16D30D4A"/>
    <w:rsid w:val="18774A6C"/>
    <w:rsid w:val="1B59145E"/>
    <w:rsid w:val="1C7206EB"/>
    <w:rsid w:val="1DD341D6"/>
    <w:rsid w:val="221379D7"/>
    <w:rsid w:val="246217F7"/>
    <w:rsid w:val="248201FE"/>
    <w:rsid w:val="2A4C14A2"/>
    <w:rsid w:val="2A6B5662"/>
    <w:rsid w:val="2B2E4229"/>
    <w:rsid w:val="2BC936A4"/>
    <w:rsid w:val="2C8D7FC9"/>
    <w:rsid w:val="304524B9"/>
    <w:rsid w:val="304541E5"/>
    <w:rsid w:val="34372609"/>
    <w:rsid w:val="3685274A"/>
    <w:rsid w:val="36D91EAD"/>
    <w:rsid w:val="38F30564"/>
    <w:rsid w:val="3A287B47"/>
    <w:rsid w:val="3ACF1ACE"/>
    <w:rsid w:val="3C5A43E2"/>
    <w:rsid w:val="3C7F58CD"/>
    <w:rsid w:val="3E786C32"/>
    <w:rsid w:val="3F0E068B"/>
    <w:rsid w:val="3FE04F60"/>
    <w:rsid w:val="4087313B"/>
    <w:rsid w:val="44070B46"/>
    <w:rsid w:val="4B18134F"/>
    <w:rsid w:val="4BA72100"/>
    <w:rsid w:val="4BF07135"/>
    <w:rsid w:val="4C5C598E"/>
    <w:rsid w:val="4C8D0105"/>
    <w:rsid w:val="4D282AB7"/>
    <w:rsid w:val="4D3032B0"/>
    <w:rsid w:val="4D620E2C"/>
    <w:rsid w:val="4DD5244A"/>
    <w:rsid w:val="4F0F6290"/>
    <w:rsid w:val="50090E1A"/>
    <w:rsid w:val="509C55CD"/>
    <w:rsid w:val="511556B3"/>
    <w:rsid w:val="52DC175C"/>
    <w:rsid w:val="56FD5609"/>
    <w:rsid w:val="57CA5611"/>
    <w:rsid w:val="58631BC0"/>
    <w:rsid w:val="586D5E8F"/>
    <w:rsid w:val="5B34123D"/>
    <w:rsid w:val="5BB10007"/>
    <w:rsid w:val="5D9F0735"/>
    <w:rsid w:val="5E496EFE"/>
    <w:rsid w:val="61276729"/>
    <w:rsid w:val="63E2254E"/>
    <w:rsid w:val="64C0240A"/>
    <w:rsid w:val="66904F0B"/>
    <w:rsid w:val="66C707EB"/>
    <w:rsid w:val="66C94BA4"/>
    <w:rsid w:val="67482578"/>
    <w:rsid w:val="676E4B8C"/>
    <w:rsid w:val="68535F0C"/>
    <w:rsid w:val="6917697D"/>
    <w:rsid w:val="69580410"/>
    <w:rsid w:val="6A4A3E88"/>
    <w:rsid w:val="6AFB273D"/>
    <w:rsid w:val="6C5E3B83"/>
    <w:rsid w:val="6C7F1DA6"/>
    <w:rsid w:val="6F862FF9"/>
    <w:rsid w:val="70AD5B8C"/>
    <w:rsid w:val="70FF4D75"/>
    <w:rsid w:val="716A106F"/>
    <w:rsid w:val="725A781A"/>
    <w:rsid w:val="7271274A"/>
    <w:rsid w:val="762A468E"/>
    <w:rsid w:val="76394EEA"/>
    <w:rsid w:val="7686558F"/>
    <w:rsid w:val="77CC2D2D"/>
    <w:rsid w:val="77FF2B90"/>
    <w:rsid w:val="790A0761"/>
    <w:rsid w:val="792F0DBE"/>
    <w:rsid w:val="7AB355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iPriority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next w:val="1"/>
    <w:semiHidden/>
    <w:unhideWhenUsed/>
    <w:qFormat/>
    <w:uiPriority w:val="0"/>
    <w:pPr>
      <w:spacing w:beforeAutospacing="1" w:afterAutospacing="1"/>
      <w:jc w:val="left"/>
      <w:outlineLvl w:val="2"/>
    </w:pPr>
    <w:rPr>
      <w:rFonts w:hint="eastAsia" w:ascii="宋体" w:hAnsi="宋体"/>
      <w:b/>
      <w:kern w:val="0"/>
      <w:sz w:val="27"/>
      <w:szCs w:val="27"/>
    </w:rPr>
  </w:style>
  <w:style w:type="character" w:default="1" w:styleId="6">
    <w:name w:val="Default Paragraph Font"/>
    <w:semiHidden/>
    <w:unhideWhenUsed/>
    <w:qFormat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4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</w:pPr>
    <w:rPr>
      <w:sz w:val="18"/>
    </w:rPr>
  </w:style>
</w:styles>
</file>

<file path=word/_rels/document.xml.rels><?xml version='1.0' encoding='UTF-8' standalone='yes'?>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000000"/>
      </a:accent1>
      <a:accent2>
        <a:srgbClr val="ED7D31"/>
      </a:accent2>
      <a:accent3>
        <a:srgbClr val="A5A5A5"/>
      </a:accent3>
      <a:accent4>
        <a:srgbClr val="FFC000"/>
      </a:accent4>
      <a:accent5>
        <a:srgbClr val="000000"/>
      </a:accent5>
      <a:accent6>
        <a:srgbClr val="70AD47"/>
      </a:accent6>
      <a:hlink>
        <a:srgbClr val="000000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197</Words>
  <Characters>1123</Characters>
  <Lines>1</Lines>
  <Paragraphs>1</Paragraphs>
  <TotalTime>0</TotalTime>
  <ScaleCrop>false</ScaleCrop>
  <LinksUpToDate>false</LinksUpToDate>
  <CharactersWithSpaces>1318</CharactersWithSpaces>
  <Application>WPS Office_12.8.2.21177_F1E327BC-269C-435d-A152-05C5408002CA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2014-10-29T12:08:00Z</dcterms:created>
  <dc:creator>Administrator</dc:creator>
  <cp:lastModifiedBy>李诺</cp:lastModifiedBy>
  <dcterms:modified xsi:type="dcterms:W3CDTF">2026-04-16T07:55:17Z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2052-12.8.2.21177</vt:lpwstr>
  </property>
  <property fmtid="{D5CDD505-2E9C-101B-9397-08002B2CF9AE}" pid="3" name="ICV">
    <vt:lpwstr>F5131242D1294C34A156056AFB395119</vt:lpwstr>
  </property>
</Properties>
</file>