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3281" w:rsidRPr="00D63387" w:rsidRDefault="009F0A20" w:rsidP="00D63387">
      <w:pPr>
        <w:widowControl/>
        <w:spacing w:line="480" w:lineRule="auto"/>
        <w:jc w:val="left"/>
        <w:rPr>
          <w:rFonts w:ascii="Times" w:hAnsi="Times"/>
          <w:color w:val="000000" w:themeColor="text1"/>
          <w:sz w:val="24"/>
        </w:rPr>
      </w:pPr>
      <w:r w:rsidRPr="00D63387">
        <w:rPr>
          <w:rFonts w:ascii="Times" w:hAnsi="Times"/>
          <w:color w:val="000000" w:themeColor="text1"/>
          <w:sz w:val="24"/>
        </w:rPr>
        <w:tab/>
      </w:r>
      <w:r w:rsidR="00983281" w:rsidRPr="00D63387">
        <w:rPr>
          <w:rFonts w:ascii="Times" w:hAnsi="Times"/>
          <w:color w:val="000000" w:themeColor="text1"/>
          <w:sz w:val="24"/>
        </w:rPr>
        <w:t xml:space="preserve">For the wine dataset, there are total 6497 observations and 12 variables. The output is the quality of the wine, scored from 0 to 10. </w:t>
      </w:r>
      <w:r w:rsidR="00F25D2F" w:rsidRPr="00D63387">
        <w:rPr>
          <w:rFonts w:ascii="Times" w:hAnsi="Times"/>
          <w:color w:val="000000" w:themeColor="text1"/>
          <w:sz w:val="24"/>
        </w:rPr>
        <w:t xml:space="preserve">For the principal components analysis, we will do a feature extraction and create 11 new independent variables, from PC1 to PC11. </w:t>
      </w:r>
    </w:p>
    <w:p w:rsidR="005F1BF0" w:rsidRPr="00D63387" w:rsidRDefault="00983281" w:rsidP="00D63387">
      <w:pPr>
        <w:widowControl/>
        <w:spacing w:line="480" w:lineRule="auto"/>
        <w:jc w:val="left"/>
        <w:rPr>
          <w:rFonts w:ascii="Times" w:eastAsia="宋体" w:hAnsi="Times" w:cs="宋体"/>
          <w:color w:val="000000" w:themeColor="text1"/>
          <w:kern w:val="0"/>
          <w:sz w:val="24"/>
        </w:rPr>
      </w:pPr>
      <w:r w:rsidRPr="00D63387">
        <w:rPr>
          <w:rFonts w:ascii="Times" w:hAnsi="Times"/>
          <w:color w:val="000000" w:themeColor="text1"/>
          <w:sz w:val="24"/>
        </w:rPr>
        <w:tab/>
      </w:r>
      <w:r w:rsidR="00F25D2F" w:rsidRPr="00D63387">
        <w:rPr>
          <w:rFonts w:ascii="Times" w:hAnsi="Times"/>
          <w:color w:val="000000" w:themeColor="text1"/>
          <w:sz w:val="24"/>
        </w:rPr>
        <w:t>After calculating the variance of each component, we show the results in a Scree plot. From</w:t>
      </w:r>
      <w:r w:rsidR="003271FD" w:rsidRPr="00D63387">
        <w:rPr>
          <w:rFonts w:ascii="Times" w:hAnsi="Times"/>
          <w:color w:val="000000" w:themeColor="text1"/>
          <w:sz w:val="24"/>
        </w:rPr>
        <w:t xml:space="preserve"> the Scree plot</w:t>
      </w:r>
      <w:r w:rsidR="005F1BF0" w:rsidRPr="00D63387">
        <w:rPr>
          <w:rFonts w:ascii="Times" w:hAnsi="Times"/>
          <w:color w:val="000000" w:themeColor="text1"/>
          <w:sz w:val="24"/>
        </w:rPr>
        <w:t xml:space="preserve">, </w:t>
      </w:r>
      <w:r w:rsidR="005F1BF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the black line indicates the proportion of variance explained by each feature</w:t>
      </w:r>
      <w:r w:rsidR="00F25D2F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.</w:t>
      </w:r>
      <w:r w:rsidR="005F1BF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PC1 </w:t>
      </w:r>
      <w:r w:rsidR="009F0A2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can</w:t>
      </w:r>
      <w:r w:rsidR="005F1BF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explain </w:t>
      </w:r>
      <w:r w:rsidR="009F0A2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2</w:t>
      </w:r>
      <w:r w:rsidR="00273405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7.54</w:t>
      </w:r>
      <w:r w:rsidR="009F0A2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percent of total variance. PC2 can explain 22.</w:t>
      </w:r>
      <w:r w:rsidR="00273405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67</w:t>
      </w:r>
      <w:r w:rsidR="009F0A2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percent of total variance. PC3 can explain 1</w:t>
      </w:r>
      <w:r w:rsidR="00273405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4.15</w:t>
      </w:r>
      <w:r w:rsidR="009F0A20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percent of total variance.</w:t>
      </w:r>
      <w:r w:rsidR="00E37A28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We can decide how many principal components we want to obtain according to how much variances we want to explain. In this case, if we only want to explain </w:t>
      </w:r>
      <w:r w:rsidR="00273405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>50</w:t>
      </w:r>
      <w:r w:rsidR="00E37A28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percent of the variance, we can just pick the first two components that can explain</w:t>
      </w:r>
      <w:r w:rsidR="00273405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50.21</w:t>
      </w:r>
      <w:r w:rsidR="00E37A28" w:rsidRPr="00D63387">
        <w:rPr>
          <w:rFonts w:ascii="Times" w:eastAsia="宋体" w:hAnsi="Times" w:cs="宋体"/>
          <w:color w:val="000000" w:themeColor="text1"/>
          <w:spacing w:val="-1"/>
          <w:kern w:val="0"/>
          <w:sz w:val="24"/>
          <w:shd w:val="clear" w:color="auto" w:fill="FFFFFF"/>
        </w:rPr>
        <w:t xml:space="preserve"> percent of total variances. </w:t>
      </w:r>
    </w:p>
    <w:p w:rsidR="005F1BF0" w:rsidRPr="00D63387" w:rsidRDefault="00F25D2F" w:rsidP="00D63387">
      <w:pPr>
        <w:spacing w:line="480" w:lineRule="auto"/>
        <w:rPr>
          <w:rFonts w:ascii="Times" w:hAnsi="Times"/>
          <w:color w:val="000000" w:themeColor="text1"/>
          <w:sz w:val="24"/>
        </w:rPr>
      </w:pPr>
      <w:r w:rsidRPr="00D63387">
        <w:rPr>
          <w:rFonts w:ascii="Times" w:hAnsi="Times"/>
          <w:noProof/>
          <w:color w:val="000000" w:themeColor="text1"/>
          <w:sz w:val="24"/>
        </w:rPr>
        <w:drawing>
          <wp:inline distT="0" distB="0" distL="0" distR="0">
            <wp:extent cx="5274310" cy="584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28" w:rsidRPr="00D63387" w:rsidRDefault="002D3E40" w:rsidP="00D63387">
      <w:pPr>
        <w:widowControl/>
        <w:spacing w:line="480" w:lineRule="auto"/>
        <w:jc w:val="left"/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</w:pPr>
      <w:r w:rsidRPr="00D63387">
        <w:rPr>
          <w:rFonts w:ascii="Times" w:eastAsia="宋体" w:hAnsi="Times" w:cs="Times New Roman"/>
          <w:noProof/>
          <w:color w:val="000000" w:themeColor="text1"/>
          <w:kern w:val="0"/>
          <w:sz w:val="24"/>
          <w:shd w:val="clear" w:color="auto" w:fill="FFFFFF"/>
        </w:rPr>
        <w:drawing>
          <wp:inline distT="0" distB="0" distL="0" distR="0">
            <wp:extent cx="5274310" cy="3085465"/>
            <wp:effectExtent l="0" t="0" r="0" b="635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28" w:rsidRPr="00D63387" w:rsidRDefault="00E37A28" w:rsidP="00D63387">
      <w:pPr>
        <w:widowControl/>
        <w:spacing w:line="480" w:lineRule="auto"/>
        <w:jc w:val="left"/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</w:pPr>
    </w:p>
    <w:p w:rsidR="005F1BF0" w:rsidRPr="00D63387" w:rsidRDefault="00E37A28" w:rsidP="00D63387">
      <w:pPr>
        <w:widowControl/>
        <w:spacing w:line="48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lastRenderedPageBreak/>
        <w:tab/>
      </w:r>
      <w:r w:rsidR="00220294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From the plot </w:t>
      </w:r>
      <w:r w:rsidR="00E3254C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for variables </w:t>
      </w:r>
      <w:r w:rsidR="00220294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with a PCA coordinates, t</w:t>
      </w:r>
      <w:r w:rsidR="005F1BF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he axes are seen as arrows originating from the center point. </w:t>
      </w:r>
      <w:r w:rsidR="00742025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The magnitude of the arrows will show by the length and the directions of the arrows will show which principal components they are related to. </w:t>
      </w:r>
      <w:r w:rsidR="005F1BF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Here, you see that the variables</w:t>
      </w:r>
      <w:r w:rsidR="005F1BF0" w:rsidRPr="00D63387">
        <w:rPr>
          <w:rFonts w:ascii="Times" w:eastAsia="宋体" w:hAnsi="Times" w:cs="宋体"/>
          <w:color w:val="000000" w:themeColor="text1"/>
          <w:kern w:val="0"/>
          <w:sz w:val="24"/>
        </w:rPr>
        <w:t xml:space="preserve"> </w:t>
      </w:r>
      <w:r w:rsidR="00DB39C8" w:rsidRPr="00D63387">
        <w:rPr>
          <w:rFonts w:ascii="Times" w:eastAsia="宋体" w:hAnsi="Times" w:cs="宋体"/>
          <w:color w:val="000000" w:themeColor="text1"/>
          <w:kern w:val="0"/>
          <w:sz w:val="24"/>
          <w:shd w:val="clear" w:color="auto" w:fill="FFFFFF"/>
        </w:rPr>
        <w:t>residual sugar</w:t>
      </w:r>
      <w:r w:rsidR="00DB39C8" w:rsidRPr="00D63387">
        <w:rPr>
          <w:rFonts w:ascii="Times" w:eastAsia="宋体" w:hAnsi="Times" w:cs="宋体"/>
          <w:color w:val="000000" w:themeColor="text1"/>
          <w:kern w:val="0"/>
          <w:sz w:val="24"/>
        </w:rPr>
        <w:t>,</w:t>
      </w:r>
      <w:r w:rsidR="00DB39C8" w:rsidRPr="00D63387">
        <w:rPr>
          <w:rFonts w:ascii="Times" w:eastAsia="宋体" w:hAnsi="Times" w:cs="Arial"/>
          <w:color w:val="000000" w:themeColor="text1"/>
          <w:kern w:val="0"/>
          <w:sz w:val="24"/>
          <w:shd w:val="clear" w:color="auto" w:fill="FFFFFF"/>
        </w:rPr>
        <w:t xml:space="preserve"> free sulfur dioxide</w:t>
      </w:r>
      <w:r w:rsidR="00DB39C8" w:rsidRPr="00D63387">
        <w:rPr>
          <w:rFonts w:ascii="Times" w:eastAsia="宋体" w:hAnsi="Times" w:cs="宋体"/>
          <w:color w:val="000000" w:themeColor="text1"/>
          <w:kern w:val="0"/>
          <w:sz w:val="24"/>
        </w:rPr>
        <w:t>,</w:t>
      </w:r>
      <w:r w:rsidR="00DB39C8" w:rsidRPr="00D63387">
        <w:rPr>
          <w:rFonts w:ascii="Times" w:hAnsi="Times" w:cs="Arial"/>
          <w:color w:val="000000" w:themeColor="text1"/>
          <w:sz w:val="24"/>
          <w:shd w:val="clear" w:color="auto" w:fill="FFFFFF"/>
        </w:rPr>
        <w:t xml:space="preserve"> </w:t>
      </w:r>
      <w:r w:rsidR="00DB39C8" w:rsidRPr="00D63387">
        <w:rPr>
          <w:rFonts w:ascii="Times" w:eastAsia="宋体" w:hAnsi="Times" w:cs="Arial"/>
          <w:color w:val="000000" w:themeColor="text1"/>
          <w:kern w:val="0"/>
          <w:sz w:val="24"/>
          <w:shd w:val="clear" w:color="auto" w:fill="FFFFFF"/>
        </w:rPr>
        <w:t>total sulfur dioxide</w:t>
      </w:r>
      <w:r w:rsidR="00DB39C8" w:rsidRPr="00D63387">
        <w:rPr>
          <w:rFonts w:ascii="Times" w:eastAsia="宋体" w:hAnsi="Times" w:cs="宋体"/>
          <w:color w:val="000000" w:themeColor="text1"/>
          <w:kern w:val="0"/>
          <w:sz w:val="24"/>
        </w:rPr>
        <w:t xml:space="preserve"> </w:t>
      </w:r>
      <w:r w:rsidR="005F1BF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all </w:t>
      </w:r>
      <w:r w:rsidR="00B86B6E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has a positive </w:t>
      </w:r>
      <w:r w:rsidR="00013816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correlation</w:t>
      </w:r>
      <w:r w:rsidR="005F1BF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 </w:t>
      </w:r>
      <w:r w:rsidR="00B86B6E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with</w:t>
      </w:r>
      <w:r w:rsidR="005F1BF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 PC1, with higher values in those variables moving the samples to the right on this plot.</w:t>
      </w:r>
      <w:r w:rsidR="00B86B6E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 For variables like density, fixed acidity, chloride and citric acid all has a positive </w:t>
      </w:r>
      <w:r w:rsidR="00013816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correlation</w:t>
      </w:r>
      <w:r w:rsidR="00B86B6E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 with PC2. </w:t>
      </w:r>
      <w:r w:rsidR="001E4F7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Alcohol has a negative </w:t>
      </w:r>
      <w:r w:rsidR="00013816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correlation</w:t>
      </w:r>
      <w:r w:rsidR="001E4F7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 with PC2. Also, sulphates, pH, volatile acidity has a </w:t>
      </w:r>
      <w:r w:rsidR="00013816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correlation</w:t>
      </w:r>
      <w:r w:rsidR="001E4F70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 xml:space="preserve"> with PC1. </w:t>
      </w:r>
      <w:r w:rsidR="00E3254C" w:rsidRPr="00D63387">
        <w:rPr>
          <w:rFonts w:ascii="Times" w:eastAsia="宋体" w:hAnsi="Times" w:cs="Times New Roman"/>
          <w:color w:val="000000" w:themeColor="text1"/>
          <w:kern w:val="0"/>
          <w:sz w:val="24"/>
          <w:shd w:val="clear" w:color="auto" w:fill="FFFFFF"/>
        </w:rPr>
        <w:t>Also, we can calculate the portion of each variables accounts for the two principal components. The results are showing below.</w:t>
      </w:r>
    </w:p>
    <w:p w:rsidR="00B82B77" w:rsidRPr="00D63387" w:rsidRDefault="00B82B77" w:rsidP="00D63387">
      <w:pPr>
        <w:spacing w:line="480" w:lineRule="auto"/>
        <w:rPr>
          <w:rFonts w:ascii="Times" w:hAnsi="Times"/>
          <w:color w:val="000000" w:themeColor="text1"/>
          <w:sz w:val="24"/>
        </w:rPr>
      </w:pPr>
    </w:p>
    <w:p w:rsidR="00E3254C" w:rsidRPr="00D63387" w:rsidRDefault="00E3254C" w:rsidP="00D63387">
      <w:pPr>
        <w:spacing w:line="480" w:lineRule="auto"/>
        <w:rPr>
          <w:rFonts w:ascii="Times" w:hAnsi="Times" w:hint="eastAsia"/>
          <w:color w:val="000000" w:themeColor="text1"/>
          <w:sz w:val="24"/>
        </w:rPr>
      </w:pPr>
      <w:r w:rsidRPr="00D63387">
        <w:rPr>
          <w:rFonts w:ascii="Times" w:hAnsi="Times" w:hint="eastAsia"/>
          <w:noProof/>
          <w:color w:val="000000" w:themeColor="text1"/>
          <w:sz w:val="24"/>
        </w:rPr>
        <w:drawing>
          <wp:anchor distT="0" distB="0" distL="114300" distR="114300" simplePos="0" relativeHeight="251658240" behindDoc="1" locked="0" layoutInCell="1" allowOverlap="1" wp14:anchorId="2787823C">
            <wp:simplePos x="0" y="0"/>
            <wp:positionH relativeFrom="column">
              <wp:posOffset>3366770</wp:posOffset>
            </wp:positionH>
            <wp:positionV relativeFrom="paragraph">
              <wp:posOffset>451692</wp:posOffset>
            </wp:positionV>
            <wp:extent cx="2595245" cy="1684655"/>
            <wp:effectExtent l="0" t="0" r="0" b="4445"/>
            <wp:wrapTight wrapText="bothSides">
              <wp:wrapPolygon edited="0">
                <wp:start x="0" y="0"/>
                <wp:lineTo x="0" y="21494"/>
                <wp:lineTo x="21457" y="21494"/>
                <wp:lineTo x="21457" y="0"/>
                <wp:lineTo x="0" y="0"/>
              </wp:wrapPolygon>
            </wp:wrapTight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E40" w:rsidRPr="00D63387">
        <w:rPr>
          <w:rFonts w:ascii="Times" w:hAnsi="Times"/>
          <w:noProof/>
          <w:color w:val="000000" w:themeColor="text1"/>
          <w:sz w:val="24"/>
        </w:rPr>
        <w:drawing>
          <wp:inline distT="0" distB="0" distL="0" distR="0">
            <wp:extent cx="3240688" cy="2763520"/>
            <wp:effectExtent l="0" t="0" r="0" b="508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13" cy="27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4C" w:rsidRPr="00D63387" w:rsidRDefault="00E3254C" w:rsidP="00D63387">
      <w:pPr>
        <w:spacing w:line="480" w:lineRule="auto"/>
        <w:rPr>
          <w:rFonts w:ascii="Times" w:hAnsi="Times"/>
          <w:color w:val="000000" w:themeColor="text1"/>
          <w:sz w:val="24"/>
        </w:rPr>
      </w:pPr>
      <w:r w:rsidRPr="00D63387">
        <w:rPr>
          <w:rFonts w:ascii="Times" w:hAnsi="Times"/>
          <w:color w:val="000000" w:themeColor="text1"/>
          <w:sz w:val="24"/>
        </w:rPr>
        <w:tab/>
        <w:t>Below is a graph showing all the samples grouped by type of wine</w:t>
      </w:r>
      <w:r w:rsidR="00F12A29" w:rsidRPr="00D63387">
        <w:rPr>
          <w:rFonts w:ascii="Times" w:hAnsi="Times"/>
          <w:color w:val="000000" w:themeColor="text1"/>
          <w:sz w:val="24"/>
        </w:rPr>
        <w:t xml:space="preserve"> </w:t>
      </w:r>
      <w:r w:rsidRPr="00D63387">
        <w:rPr>
          <w:rFonts w:ascii="Times" w:hAnsi="Times"/>
          <w:color w:val="000000" w:themeColor="text1"/>
          <w:sz w:val="24"/>
        </w:rPr>
        <w:t xml:space="preserve">(red wine and white wine). </w:t>
      </w:r>
      <w:r w:rsidR="00F12A29" w:rsidRPr="00D63387">
        <w:rPr>
          <w:rFonts w:ascii="Times" w:hAnsi="Times"/>
          <w:color w:val="000000" w:themeColor="text1"/>
          <w:sz w:val="24"/>
        </w:rPr>
        <w:t>From the graph, we can see samples from white wine mostly lie in the positive side of x-axis</w:t>
      </w:r>
      <w:r w:rsidR="00D63387" w:rsidRPr="00D63387">
        <w:rPr>
          <w:rFonts w:ascii="Times" w:hAnsi="Times"/>
          <w:color w:val="000000" w:themeColor="text1"/>
          <w:sz w:val="24"/>
        </w:rPr>
        <w:t xml:space="preserve">, which means white wine are characterized by </w:t>
      </w:r>
      <w:r w:rsidR="00ED5181">
        <w:rPr>
          <w:rFonts w:ascii="Times" w:hAnsi="Times"/>
          <w:color w:val="000000" w:themeColor="text1"/>
          <w:sz w:val="24"/>
        </w:rPr>
        <w:t xml:space="preserve">variables like </w:t>
      </w:r>
      <w:r w:rsidR="00D63387" w:rsidRPr="00D63387">
        <w:rPr>
          <w:rFonts w:ascii="Times" w:hAnsi="Times"/>
          <w:color w:val="000000" w:themeColor="text1"/>
          <w:sz w:val="24"/>
        </w:rPr>
        <w:t xml:space="preserve">citric acid, residual sugar, total sulfur dioxide, free sulfur dioxide and alcohol content. </w:t>
      </w:r>
      <w:r w:rsidR="00D63387" w:rsidRPr="00D63387">
        <w:rPr>
          <w:rFonts w:ascii="Times" w:hAnsi="Times"/>
          <w:color w:val="000000" w:themeColor="text1"/>
          <w:sz w:val="24"/>
        </w:rPr>
        <w:lastRenderedPageBreak/>
        <w:t xml:space="preserve">For red wine, </w:t>
      </w:r>
      <w:r w:rsidR="00D63387" w:rsidRPr="00D63387">
        <w:rPr>
          <w:rFonts w:ascii="Times" w:hAnsi="Times"/>
          <w:color w:val="000000" w:themeColor="text1"/>
          <w:sz w:val="24"/>
        </w:rPr>
        <w:t xml:space="preserve">samples are mostly </w:t>
      </w:r>
      <w:r w:rsidR="00D63387" w:rsidRPr="00D63387">
        <w:rPr>
          <w:rFonts w:ascii="Times" w:hAnsi="Times"/>
          <w:color w:val="000000" w:themeColor="text1"/>
          <w:sz w:val="24"/>
        </w:rPr>
        <w:t>lie in</w:t>
      </w:r>
      <w:r w:rsidR="00D63387" w:rsidRPr="00D63387">
        <w:rPr>
          <w:rFonts w:ascii="Times" w:hAnsi="Times"/>
          <w:color w:val="000000" w:themeColor="text1"/>
          <w:sz w:val="24"/>
        </w:rPr>
        <w:t xml:space="preserve"> the negative part of x-axis</w:t>
      </w:r>
      <w:r w:rsidR="00D63387" w:rsidRPr="00D63387">
        <w:rPr>
          <w:rFonts w:ascii="Times" w:hAnsi="Times"/>
          <w:color w:val="000000" w:themeColor="text1"/>
          <w:sz w:val="24"/>
        </w:rPr>
        <w:t xml:space="preserve">, which means </w:t>
      </w:r>
      <w:r w:rsidR="00ED5181">
        <w:rPr>
          <w:rFonts w:ascii="Times" w:hAnsi="Times"/>
          <w:color w:val="000000" w:themeColor="text1"/>
          <w:sz w:val="24"/>
        </w:rPr>
        <w:t xml:space="preserve">red wine are characterized by variables like </w:t>
      </w:r>
      <w:r w:rsidR="00050EA2">
        <w:rPr>
          <w:rFonts w:ascii="Times" w:hAnsi="Times"/>
          <w:color w:val="000000" w:themeColor="text1"/>
          <w:sz w:val="24"/>
        </w:rPr>
        <w:t xml:space="preserve">pH, </w:t>
      </w:r>
      <w:r w:rsidR="00ED5181">
        <w:rPr>
          <w:rFonts w:ascii="Times" w:hAnsi="Times"/>
          <w:color w:val="000000" w:themeColor="text1"/>
          <w:sz w:val="24"/>
        </w:rPr>
        <w:t>volatile acidity, sulphates, chlorides</w:t>
      </w:r>
      <w:r w:rsidR="009D6F71">
        <w:rPr>
          <w:rFonts w:ascii="Times" w:hAnsi="Times"/>
          <w:color w:val="000000" w:themeColor="text1"/>
          <w:sz w:val="24"/>
        </w:rPr>
        <w:t xml:space="preserve"> and </w:t>
      </w:r>
      <w:r w:rsidR="00ED5181">
        <w:rPr>
          <w:rFonts w:ascii="Times" w:hAnsi="Times"/>
          <w:color w:val="000000" w:themeColor="text1"/>
          <w:sz w:val="24"/>
        </w:rPr>
        <w:t>fixed acidity</w:t>
      </w:r>
      <w:r w:rsidR="009D6F71">
        <w:rPr>
          <w:rFonts w:ascii="Times" w:hAnsi="Times"/>
          <w:color w:val="000000" w:themeColor="text1"/>
          <w:sz w:val="24"/>
        </w:rPr>
        <w:t>.</w:t>
      </w:r>
      <w:r w:rsidR="00050EA2">
        <w:rPr>
          <w:rFonts w:ascii="Times" w:hAnsi="Times"/>
          <w:color w:val="000000" w:themeColor="text1"/>
          <w:sz w:val="24"/>
        </w:rPr>
        <w:t xml:space="preserve"> Neither of the wines are characterized by density. </w:t>
      </w:r>
    </w:p>
    <w:p w:rsidR="00E3254C" w:rsidRPr="00D63387" w:rsidRDefault="00E3254C" w:rsidP="00D63387">
      <w:pPr>
        <w:spacing w:line="480" w:lineRule="auto"/>
        <w:rPr>
          <w:rFonts w:ascii="Times" w:hAnsi="Times" w:hint="eastAsia"/>
          <w:color w:val="000000" w:themeColor="text1"/>
          <w:sz w:val="24"/>
        </w:rPr>
      </w:pPr>
      <w:r w:rsidRPr="00D63387">
        <w:rPr>
          <w:rFonts w:ascii="Times" w:hAnsi="Times" w:hint="eastAsia"/>
          <w:noProof/>
          <w:color w:val="000000" w:themeColor="text1"/>
          <w:sz w:val="24"/>
        </w:rPr>
        <w:drawing>
          <wp:inline distT="0" distB="0" distL="0" distR="0">
            <wp:extent cx="5455578" cy="5209269"/>
            <wp:effectExtent l="0" t="0" r="5715" b="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736" cy="52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4C" w:rsidRPr="00D6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쩑衊ĝ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A7"/>
    <w:rsid w:val="00013816"/>
    <w:rsid w:val="00050EA2"/>
    <w:rsid w:val="001E4F70"/>
    <w:rsid w:val="00220294"/>
    <w:rsid w:val="00273405"/>
    <w:rsid w:val="002B576F"/>
    <w:rsid w:val="002D3E40"/>
    <w:rsid w:val="002F03A7"/>
    <w:rsid w:val="003271FD"/>
    <w:rsid w:val="003D6FEE"/>
    <w:rsid w:val="005F1BF0"/>
    <w:rsid w:val="00742025"/>
    <w:rsid w:val="0074275A"/>
    <w:rsid w:val="00742F5A"/>
    <w:rsid w:val="00822613"/>
    <w:rsid w:val="00983281"/>
    <w:rsid w:val="009D6F71"/>
    <w:rsid w:val="009F0A20"/>
    <w:rsid w:val="00B82B77"/>
    <w:rsid w:val="00B86B6E"/>
    <w:rsid w:val="00D63387"/>
    <w:rsid w:val="00DB39C8"/>
    <w:rsid w:val="00E3254C"/>
    <w:rsid w:val="00E37A28"/>
    <w:rsid w:val="00ED5181"/>
    <w:rsid w:val="00F12A29"/>
    <w:rsid w:val="00F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E1D6"/>
  <w15:chartTrackingRefBased/>
  <w15:docId w15:val="{B8DC211D-C25E-DC40-8D16-C3E8E24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1BF0"/>
  </w:style>
  <w:style w:type="character" w:styleId="HTML">
    <w:name w:val="HTML Code"/>
    <w:basedOn w:val="a0"/>
    <w:uiPriority w:val="99"/>
    <w:semiHidden/>
    <w:unhideWhenUsed/>
    <w:rsid w:val="005F1B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Donglai</dc:creator>
  <cp:keywords/>
  <dc:description/>
  <cp:lastModifiedBy>Xu, Donglai</cp:lastModifiedBy>
  <cp:revision>21</cp:revision>
  <dcterms:created xsi:type="dcterms:W3CDTF">2020-12-03T14:45:00Z</dcterms:created>
  <dcterms:modified xsi:type="dcterms:W3CDTF">2020-12-04T12:43:00Z</dcterms:modified>
</cp:coreProperties>
</file>