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:rsidR="00D74185" w:rsidRDefault="00716E38">
      <w:pPr>
        <w:rPr>
          <w:b/>
          <w:sz w:val="36"/>
        </w:rPr>
      </w:pPr>
      <w:r>
        <w:rPr>
          <w:rFonts w:hint="eastAsia"/>
          <w:b/>
          <w:sz w:val="36"/>
        </w:rPr>
        <w:t>消费</w:t>
      </w:r>
      <w:r>
        <w:rPr>
          <w:b/>
          <w:sz w:val="36"/>
        </w:rPr>
        <w:t>返利</w:t>
      </w:r>
    </w:p>
    <w:tbl>
      <w:tblPr>
        <w:tblStyle w:val="3-6"/>
        <w:tblpPr w:leftFromText="180" w:rightFromText="180" w:vertAnchor="text" w:horzAnchor="margin" w:tblpY="524"/>
        <w:tblW w:w="10682" w:type="dxa"/>
        <w:shd w:val="clear" w:color="auto" w:fill="FDE4D0"/>
        <w:tblLayout w:type="fixed"/>
        <w:tblLook w:val="04A0" w:firstRow="1" w:lastRow="0" w:firstColumn="1" w:lastColumn="0" w:noHBand="0" w:noVBand="1"/>
      </w:tblPr>
      <w:tblGrid>
        <w:gridCol w:w="1809"/>
        <w:gridCol w:w="1751"/>
        <w:gridCol w:w="1780"/>
        <w:gridCol w:w="1780"/>
        <w:gridCol w:w="1781"/>
        <w:gridCol w:w="1781"/>
      </w:tblGrid>
      <w:tr w:rsidR="00D74185" w:rsidTr="00D74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FDE4D0"/>
          </w:tcPr>
          <w:p w:rsidR="00D74185" w:rsidRDefault="00716E38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级别</w:t>
            </w:r>
          </w:p>
        </w:tc>
        <w:tc>
          <w:tcPr>
            <w:tcW w:w="1751" w:type="dxa"/>
            <w:shd w:val="clear" w:color="auto" w:fill="FDE4D0"/>
          </w:tcPr>
          <w:p w:rsidR="00D74185" w:rsidRDefault="00716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FF"/>
                <w:sz w:val="28"/>
              </w:rPr>
            </w:pPr>
            <w:r>
              <w:rPr>
                <w:rFonts w:ascii="宋体" w:hAnsi="宋体" w:hint="eastAsia"/>
                <w:color w:val="0000FF"/>
                <w:sz w:val="28"/>
              </w:rPr>
              <w:t>一星</w:t>
            </w:r>
          </w:p>
        </w:tc>
        <w:tc>
          <w:tcPr>
            <w:tcW w:w="1780" w:type="dxa"/>
            <w:shd w:val="clear" w:color="auto" w:fill="FDE4D0"/>
          </w:tcPr>
          <w:p w:rsidR="00D74185" w:rsidRDefault="00716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FF"/>
                <w:sz w:val="28"/>
              </w:rPr>
            </w:pPr>
            <w:r>
              <w:rPr>
                <w:rFonts w:ascii="宋体" w:hAnsi="宋体" w:hint="eastAsia"/>
                <w:color w:val="0000FF"/>
                <w:sz w:val="28"/>
              </w:rPr>
              <w:t>二星</w:t>
            </w:r>
          </w:p>
        </w:tc>
        <w:tc>
          <w:tcPr>
            <w:tcW w:w="1780" w:type="dxa"/>
            <w:shd w:val="clear" w:color="auto" w:fill="FDE4D0"/>
          </w:tcPr>
          <w:p w:rsidR="00D74185" w:rsidRDefault="00716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FF"/>
                <w:sz w:val="28"/>
              </w:rPr>
            </w:pPr>
            <w:r>
              <w:rPr>
                <w:rFonts w:ascii="宋体" w:hAnsi="宋体" w:hint="eastAsia"/>
                <w:color w:val="0000FF"/>
                <w:sz w:val="28"/>
              </w:rPr>
              <w:t>三星</w:t>
            </w:r>
          </w:p>
        </w:tc>
        <w:tc>
          <w:tcPr>
            <w:tcW w:w="1781" w:type="dxa"/>
            <w:shd w:val="clear" w:color="auto" w:fill="FDE4D0"/>
          </w:tcPr>
          <w:p w:rsidR="00D74185" w:rsidRDefault="00716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FF"/>
                <w:sz w:val="28"/>
              </w:rPr>
            </w:pPr>
            <w:r>
              <w:rPr>
                <w:rFonts w:ascii="宋体" w:hAnsi="宋体" w:hint="eastAsia"/>
                <w:color w:val="0000FF"/>
                <w:sz w:val="28"/>
              </w:rPr>
              <w:t>四星</w:t>
            </w:r>
          </w:p>
        </w:tc>
        <w:tc>
          <w:tcPr>
            <w:tcW w:w="1781" w:type="dxa"/>
            <w:shd w:val="clear" w:color="auto" w:fill="FDE4D0"/>
          </w:tcPr>
          <w:p w:rsidR="00D74185" w:rsidRDefault="00716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FF"/>
                <w:sz w:val="28"/>
              </w:rPr>
            </w:pPr>
            <w:r>
              <w:rPr>
                <w:rFonts w:ascii="宋体" w:hAnsi="宋体" w:hint="eastAsia"/>
                <w:color w:val="0000FF"/>
                <w:sz w:val="28"/>
              </w:rPr>
              <w:t>五星</w:t>
            </w:r>
          </w:p>
        </w:tc>
      </w:tr>
      <w:tr w:rsidR="00D74185" w:rsidTr="00D74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FDE4D0"/>
          </w:tcPr>
          <w:p w:rsidR="00D74185" w:rsidRDefault="00716E38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消费</w:t>
            </w:r>
          </w:p>
        </w:tc>
        <w:tc>
          <w:tcPr>
            <w:tcW w:w="175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500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0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1500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0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5000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10000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20000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</w:tr>
      <w:tr w:rsidR="00D74185" w:rsidTr="00D74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FDE4D0"/>
          </w:tcPr>
          <w:p w:rsidR="00D74185" w:rsidRDefault="00716E38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杠杆倍数</w:t>
            </w:r>
          </w:p>
        </w:tc>
        <w:tc>
          <w:tcPr>
            <w:tcW w:w="175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3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倍</w:t>
            </w:r>
          </w:p>
        </w:tc>
        <w:tc>
          <w:tcPr>
            <w:tcW w:w="1780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3.5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倍</w:t>
            </w:r>
          </w:p>
        </w:tc>
        <w:tc>
          <w:tcPr>
            <w:tcW w:w="1780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4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倍</w:t>
            </w:r>
          </w:p>
        </w:tc>
        <w:tc>
          <w:tcPr>
            <w:tcW w:w="178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5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倍</w:t>
            </w:r>
          </w:p>
        </w:tc>
        <w:tc>
          <w:tcPr>
            <w:tcW w:w="178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6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倍</w:t>
            </w:r>
          </w:p>
        </w:tc>
      </w:tr>
      <w:tr w:rsidR="00D74185" w:rsidTr="00D74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FDE4D0"/>
          </w:tcPr>
          <w:p w:rsidR="00D74185" w:rsidRDefault="00716E38">
            <w:pPr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总资产</w:t>
            </w:r>
          </w:p>
        </w:tc>
        <w:tc>
          <w:tcPr>
            <w:tcW w:w="175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1500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0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5250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0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20000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50000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  <w:tc>
          <w:tcPr>
            <w:tcW w:w="1781" w:type="dxa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0000FF"/>
                <w:sz w:val="28"/>
              </w:rPr>
            </w:pPr>
            <w:r>
              <w:rPr>
                <w:rFonts w:ascii="宋体" w:hAnsi="宋体"/>
                <w:b/>
                <w:color w:val="0000FF"/>
                <w:sz w:val="28"/>
              </w:rPr>
              <w:t>120000</w:t>
            </w:r>
            <w:r>
              <w:rPr>
                <w:rFonts w:ascii="宋体" w:hAnsi="宋体" w:hint="eastAsia"/>
                <w:b/>
                <w:color w:val="0000FF"/>
                <w:sz w:val="28"/>
              </w:rPr>
              <w:t>＄</w:t>
            </w:r>
          </w:p>
        </w:tc>
      </w:tr>
      <w:tr w:rsidR="00D74185" w:rsidTr="00D74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FDE4D0"/>
          </w:tcPr>
          <w:p w:rsidR="00D74185" w:rsidRDefault="00716E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每天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％</w:t>
            </w:r>
          </w:p>
          <w:p w:rsidR="00D74185" w:rsidRDefault="00716E3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天释放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次</w:t>
            </w:r>
          </w:p>
          <w:p w:rsidR="00D74185" w:rsidRDefault="00716E38">
            <w:pPr>
              <w:jc w:val="center"/>
              <w:rPr>
                <w:rFonts w:ascii="宋体" w:hAnsi="宋体"/>
                <w:color w:val="FF0000"/>
                <w:sz w:val="28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以投资日期为准</w:t>
            </w:r>
          </w:p>
        </w:tc>
        <w:tc>
          <w:tcPr>
            <w:tcW w:w="1751" w:type="dxa"/>
            <w:vAlign w:val="center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FF0000"/>
                <w:sz w:val="28"/>
              </w:rPr>
            </w:pPr>
            <w:r>
              <w:rPr>
                <w:rFonts w:ascii="宋体" w:hAnsi="宋体"/>
                <w:b/>
                <w:color w:val="FF0000"/>
                <w:sz w:val="28"/>
              </w:rPr>
              <w:t>5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＄</w:t>
            </w:r>
            <w:r>
              <w:rPr>
                <w:rFonts w:ascii="宋体" w:hAnsi="宋体"/>
                <w:b/>
                <w:color w:val="FF0000"/>
                <w:sz w:val="28"/>
              </w:rPr>
              <w:t>/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天</w:t>
            </w:r>
          </w:p>
        </w:tc>
        <w:tc>
          <w:tcPr>
            <w:tcW w:w="1780" w:type="dxa"/>
            <w:vAlign w:val="center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FF0000"/>
                <w:sz w:val="28"/>
              </w:rPr>
            </w:pPr>
            <w:r>
              <w:rPr>
                <w:rFonts w:ascii="宋体" w:hAnsi="宋体"/>
                <w:b/>
                <w:color w:val="FF0000"/>
                <w:sz w:val="28"/>
              </w:rPr>
              <w:t>15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＄</w:t>
            </w:r>
            <w:r>
              <w:rPr>
                <w:rFonts w:ascii="宋体" w:hAnsi="宋体"/>
                <w:b/>
                <w:color w:val="FF0000"/>
                <w:sz w:val="28"/>
              </w:rPr>
              <w:t>/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天</w:t>
            </w:r>
          </w:p>
        </w:tc>
        <w:tc>
          <w:tcPr>
            <w:tcW w:w="1780" w:type="dxa"/>
            <w:vAlign w:val="center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FF0000"/>
                <w:sz w:val="28"/>
              </w:rPr>
            </w:pPr>
            <w:r>
              <w:rPr>
                <w:rFonts w:ascii="宋体" w:hAnsi="宋体"/>
                <w:b/>
                <w:color w:val="FF0000"/>
                <w:sz w:val="28"/>
              </w:rPr>
              <w:t>50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＄</w:t>
            </w:r>
            <w:r>
              <w:rPr>
                <w:rFonts w:ascii="宋体" w:hAnsi="宋体"/>
                <w:b/>
                <w:color w:val="FF0000"/>
                <w:sz w:val="28"/>
              </w:rPr>
              <w:t>/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天</w:t>
            </w:r>
          </w:p>
        </w:tc>
        <w:tc>
          <w:tcPr>
            <w:tcW w:w="1781" w:type="dxa"/>
            <w:vAlign w:val="center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FF0000"/>
                <w:sz w:val="28"/>
              </w:rPr>
            </w:pPr>
            <w:r>
              <w:rPr>
                <w:rFonts w:ascii="宋体" w:hAnsi="宋体"/>
                <w:b/>
                <w:color w:val="FF0000"/>
                <w:sz w:val="28"/>
              </w:rPr>
              <w:t>100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＄</w:t>
            </w:r>
            <w:r>
              <w:rPr>
                <w:rFonts w:ascii="宋体" w:hAnsi="宋体"/>
                <w:b/>
                <w:color w:val="FF0000"/>
                <w:sz w:val="28"/>
              </w:rPr>
              <w:t>/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天</w:t>
            </w:r>
          </w:p>
        </w:tc>
        <w:tc>
          <w:tcPr>
            <w:tcW w:w="1781" w:type="dxa"/>
            <w:vAlign w:val="center"/>
          </w:tcPr>
          <w:p w:rsidR="00D74185" w:rsidRDefault="0071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color w:val="FF0000"/>
                <w:sz w:val="28"/>
              </w:rPr>
            </w:pPr>
            <w:r>
              <w:rPr>
                <w:rFonts w:ascii="宋体" w:hAnsi="宋体"/>
                <w:b/>
                <w:color w:val="FF0000"/>
                <w:sz w:val="28"/>
              </w:rPr>
              <w:t>200</w:t>
            </w:r>
            <w:bookmarkStart w:id="0" w:name="_GoBack"/>
            <w:bookmarkEnd w:id="0"/>
            <w:r>
              <w:rPr>
                <w:rFonts w:ascii="宋体" w:hAnsi="宋体" w:hint="eastAsia"/>
                <w:b/>
                <w:color w:val="FF0000"/>
                <w:sz w:val="28"/>
              </w:rPr>
              <w:t>＄</w:t>
            </w:r>
            <w:r>
              <w:rPr>
                <w:rFonts w:ascii="宋体" w:hAnsi="宋体"/>
                <w:b/>
                <w:color w:val="FF0000"/>
                <w:sz w:val="28"/>
              </w:rPr>
              <w:t>/</w:t>
            </w:r>
            <w:r>
              <w:rPr>
                <w:rFonts w:ascii="宋体" w:hAnsi="宋体" w:hint="eastAsia"/>
                <w:b/>
                <w:color w:val="FF0000"/>
                <w:sz w:val="28"/>
              </w:rPr>
              <w:t>天</w:t>
            </w:r>
          </w:p>
        </w:tc>
      </w:tr>
      <w:tr w:rsidR="00D74185" w:rsidTr="00D74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6"/>
            <w:tcBorders>
              <w:bottom w:val="single" w:sz="8" w:space="0" w:color="FFFFFF"/>
            </w:tcBorders>
            <w:shd w:val="clear" w:color="auto" w:fill="FDE4D0"/>
          </w:tcPr>
          <w:p w:rsidR="00D74185" w:rsidRPr="00037201" w:rsidRDefault="00716E38">
            <w:pPr>
              <w:jc w:val="center"/>
              <w:rPr>
                <w:rFonts w:ascii="宋体" w:hAnsi="宋体"/>
                <w:b w:val="0"/>
                <w:color w:val="548DD4" w:themeColor="text2" w:themeTint="99"/>
                <w:sz w:val="28"/>
              </w:rPr>
            </w:pPr>
            <w:r w:rsidRPr="00037201">
              <w:rPr>
                <w:rFonts w:ascii="宋体" w:hAnsi="宋体" w:hint="eastAsia"/>
                <w:color w:val="548DD4" w:themeColor="text2" w:themeTint="99"/>
                <w:sz w:val="28"/>
              </w:rPr>
              <w:t>把美元乘以6换算成人民币数值，以积分显示出来</w:t>
            </w:r>
          </w:p>
        </w:tc>
      </w:tr>
    </w:tbl>
    <w:p w:rsidR="00D74185" w:rsidRDefault="00D74185">
      <w:pPr>
        <w:spacing w:line="400" w:lineRule="exact"/>
        <w:rPr>
          <w:sz w:val="32"/>
          <w:szCs w:val="26"/>
        </w:rPr>
      </w:pPr>
    </w:p>
    <w:tbl>
      <w:tblPr>
        <w:tblStyle w:val="a7"/>
        <w:tblpPr w:leftFromText="180" w:rightFromText="180" w:vertAnchor="text" w:tblpX="11294" w:tblpY="-3147"/>
        <w:tblOverlap w:val="never"/>
        <w:tblW w:w="548" w:type="dxa"/>
        <w:tblLayout w:type="fixed"/>
        <w:tblLook w:val="04A0" w:firstRow="1" w:lastRow="0" w:firstColumn="1" w:lastColumn="0" w:noHBand="0" w:noVBand="1"/>
      </w:tblPr>
      <w:tblGrid>
        <w:gridCol w:w="548"/>
      </w:tblGrid>
      <w:tr w:rsidR="00D74185">
        <w:trPr>
          <w:trHeight w:val="30"/>
        </w:trPr>
        <w:tc>
          <w:tcPr>
            <w:tcW w:w="548" w:type="dxa"/>
          </w:tcPr>
          <w:p w:rsidR="00D74185" w:rsidRDefault="00D74185">
            <w:pPr>
              <w:spacing w:line="400" w:lineRule="exact"/>
              <w:rPr>
                <w:sz w:val="32"/>
                <w:szCs w:val="26"/>
              </w:rPr>
            </w:pPr>
          </w:p>
        </w:tc>
      </w:tr>
    </w:tbl>
    <w:p w:rsidR="00D74185" w:rsidRDefault="00037201">
      <w:pPr>
        <w:spacing w:line="400" w:lineRule="exact"/>
        <w:rPr>
          <w:sz w:val="32"/>
          <w:szCs w:val="26"/>
        </w:rPr>
      </w:pPr>
      <w:r>
        <w:rPr>
          <w:rFonts w:hint="eastAsia"/>
          <w:sz w:val="32"/>
          <w:szCs w:val="26"/>
        </w:rPr>
        <w:t>每天只显示释放数，每</w:t>
      </w:r>
      <w:r>
        <w:rPr>
          <w:rFonts w:hint="eastAsia"/>
          <w:sz w:val="32"/>
          <w:szCs w:val="26"/>
        </w:rPr>
        <w:t>1</w:t>
      </w:r>
      <w:r>
        <w:rPr>
          <w:sz w:val="32"/>
          <w:szCs w:val="26"/>
        </w:rPr>
        <w:t>0</w:t>
      </w:r>
      <w:r>
        <w:rPr>
          <w:rFonts w:hint="eastAsia"/>
          <w:sz w:val="32"/>
          <w:szCs w:val="26"/>
        </w:rPr>
        <w:t>天解冻一次</w:t>
      </w:r>
    </w:p>
    <w:p w:rsidR="00D74185" w:rsidRDefault="00716E3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注解</w:t>
      </w:r>
      <w:r>
        <w:rPr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</w:p>
    <w:p w:rsidR="00D74185" w:rsidRDefault="00716E38">
      <w:pPr>
        <w:spacing w:line="400" w:lineRule="exact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color w:val="0070C0"/>
          <w:sz w:val="28"/>
          <w:szCs w:val="28"/>
        </w:rPr>
        <w:t xml:space="preserve">  1.删除代理中心：直推奖、对碰奖、代数奖、B网、复投等所有奖金，只保留投资静态和推广红利。</w:t>
      </w:r>
    </w:p>
    <w:p w:rsidR="00D74185" w:rsidRDefault="00716E38">
      <w:pPr>
        <w:spacing w:line="400" w:lineRule="exact"/>
        <w:ind w:firstLineChars="200" w:firstLine="56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2</w:t>
      </w:r>
      <w:r>
        <w:rPr>
          <w:rFonts w:ascii="宋体"/>
          <w:color w:val="0070C0"/>
          <w:sz w:val="28"/>
          <w:szCs w:val="28"/>
        </w:rPr>
        <w:t>.</w:t>
      </w:r>
      <w:r>
        <w:rPr>
          <w:rFonts w:ascii="宋体" w:hAnsi="宋体" w:hint="eastAsia"/>
          <w:color w:val="0070C0"/>
          <w:sz w:val="28"/>
          <w:szCs w:val="28"/>
        </w:rPr>
        <w:t>静态分红（包括推广红利）达消费额</w:t>
      </w:r>
      <w:r>
        <w:rPr>
          <w:rFonts w:ascii="宋体" w:hAnsi="宋体"/>
          <w:color w:val="0070C0"/>
          <w:sz w:val="28"/>
          <w:szCs w:val="28"/>
        </w:rPr>
        <w:t>3</w:t>
      </w:r>
      <w:r>
        <w:rPr>
          <w:rFonts w:ascii="宋体" w:hAnsi="宋体" w:hint="eastAsia"/>
          <w:color w:val="0070C0"/>
          <w:sz w:val="28"/>
          <w:szCs w:val="28"/>
        </w:rPr>
        <w:t>倍时</w:t>
      </w:r>
      <w:r>
        <w:rPr>
          <w:rFonts w:ascii="宋体"/>
          <w:color w:val="0070C0"/>
          <w:sz w:val="28"/>
          <w:szCs w:val="28"/>
        </w:rPr>
        <w:t>,</w:t>
      </w:r>
      <w:r>
        <w:rPr>
          <w:rFonts w:ascii="宋体" w:hAnsi="宋体" w:hint="eastAsia"/>
          <w:color w:val="0070C0"/>
          <w:sz w:val="28"/>
          <w:szCs w:val="28"/>
        </w:rPr>
        <w:t>必须≥本级别复投</w:t>
      </w:r>
      <w:r>
        <w:rPr>
          <w:rFonts w:ascii="宋体" w:hAnsi="宋体"/>
          <w:color w:val="0070C0"/>
          <w:sz w:val="28"/>
          <w:szCs w:val="28"/>
        </w:rPr>
        <w:t>，并将复投金额作为个人直推享受静态释放</w:t>
      </w:r>
    </w:p>
    <w:p w:rsidR="00D74185" w:rsidRDefault="00716E38">
      <w:pPr>
        <w:spacing w:line="400" w:lineRule="exact"/>
        <w:rPr>
          <w:rFonts w:ascii="宋体"/>
          <w:sz w:val="32"/>
          <w:szCs w:val="26"/>
        </w:rPr>
      </w:pPr>
      <w:r>
        <w:rPr>
          <w:rFonts w:ascii="宋体" w:hAnsi="宋体" w:hint="eastAsia"/>
          <w:color w:val="0070C0"/>
          <w:sz w:val="28"/>
          <w:szCs w:val="28"/>
        </w:rPr>
        <w:t xml:space="preserve">    3.推广红利分三个级别，以直推人数为判断标准</w:t>
      </w:r>
    </w:p>
    <w:tbl>
      <w:tblPr>
        <w:tblStyle w:val="3-6"/>
        <w:tblW w:w="10682" w:type="dxa"/>
        <w:shd w:val="clear" w:color="auto" w:fill="FDE4D0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D74185" w:rsidTr="00D74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FDE4D0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color w:val="0070C0"/>
                <w:sz w:val="28"/>
                <w:szCs w:val="26"/>
              </w:rPr>
              <w:t>一级</w:t>
            </w:r>
          </w:p>
        </w:tc>
        <w:tc>
          <w:tcPr>
            <w:tcW w:w="3561" w:type="dxa"/>
            <w:shd w:val="clear" w:color="auto" w:fill="FDE4D0"/>
            <w:vAlign w:val="center"/>
          </w:tcPr>
          <w:p w:rsidR="00D74185" w:rsidRDefault="00716E38">
            <w:pPr>
              <w:spacing w:line="3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color w:val="0070C0"/>
                <w:sz w:val="28"/>
                <w:szCs w:val="26"/>
              </w:rPr>
              <w:t>二级</w:t>
            </w:r>
          </w:p>
        </w:tc>
        <w:tc>
          <w:tcPr>
            <w:tcW w:w="3561" w:type="dxa"/>
            <w:shd w:val="clear" w:color="auto" w:fill="FDE4D0"/>
            <w:vAlign w:val="center"/>
          </w:tcPr>
          <w:p w:rsidR="00D74185" w:rsidRDefault="00716E38">
            <w:pPr>
              <w:spacing w:line="3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color w:val="0070C0"/>
                <w:sz w:val="28"/>
                <w:szCs w:val="26"/>
              </w:rPr>
              <w:t>三级</w:t>
            </w:r>
          </w:p>
        </w:tc>
      </w:tr>
      <w:tr w:rsidR="00D74185" w:rsidTr="00D7418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shd w:val="clear" w:color="auto" w:fill="FABF8F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color w:val="0070C0"/>
                <w:sz w:val="28"/>
                <w:szCs w:val="26"/>
              </w:rPr>
              <w:t>直荐一个人（不限级别）</w:t>
            </w:r>
          </w:p>
        </w:tc>
        <w:tc>
          <w:tcPr>
            <w:tcW w:w="356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70C0"/>
                <w:sz w:val="28"/>
                <w:szCs w:val="26"/>
              </w:rPr>
              <w:t>直荐四个人</w:t>
            </w:r>
            <w:r>
              <w:rPr>
                <w:rFonts w:ascii="宋体" w:hAnsi="宋体" w:hint="eastAsia"/>
                <w:color w:val="0070C0"/>
                <w:sz w:val="28"/>
                <w:szCs w:val="26"/>
              </w:rPr>
              <w:t>（不限级别）</w:t>
            </w:r>
          </w:p>
        </w:tc>
        <w:tc>
          <w:tcPr>
            <w:tcW w:w="356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70C0"/>
                <w:sz w:val="28"/>
                <w:szCs w:val="26"/>
              </w:rPr>
              <w:t>直荐八个人</w:t>
            </w:r>
            <w:r>
              <w:rPr>
                <w:rFonts w:ascii="宋体" w:hAnsi="宋体" w:hint="eastAsia"/>
                <w:color w:val="0070C0"/>
                <w:sz w:val="28"/>
                <w:szCs w:val="26"/>
              </w:rPr>
              <w:t>（不限级别）</w:t>
            </w:r>
          </w:p>
        </w:tc>
      </w:tr>
      <w:tr w:rsidR="00D74185" w:rsidTr="00D74185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bottom w:val="single" w:sz="8" w:space="0" w:color="FFFFFF"/>
            </w:tcBorders>
            <w:shd w:val="clear" w:color="auto" w:fill="FDE9D9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color w:val="0070C0"/>
                <w:sz w:val="28"/>
                <w:szCs w:val="26"/>
              </w:rPr>
              <w:t>一级分红</w:t>
            </w:r>
            <w:r>
              <w:rPr>
                <w:rFonts w:ascii="宋体" w:hAnsi="宋体"/>
                <w:color w:val="0070C0"/>
                <w:sz w:val="28"/>
                <w:szCs w:val="26"/>
              </w:rPr>
              <w:t>50</w:t>
            </w:r>
            <w:r>
              <w:rPr>
                <w:rFonts w:ascii="宋体" w:hAnsi="宋体" w:hint="eastAsia"/>
                <w:color w:val="0070C0"/>
                <w:sz w:val="28"/>
                <w:szCs w:val="26"/>
              </w:rPr>
              <w:t>％</w:t>
            </w:r>
          </w:p>
        </w:tc>
        <w:tc>
          <w:tcPr>
            <w:tcW w:w="3561" w:type="dxa"/>
            <w:tcBorders>
              <w:bottom w:val="single" w:sz="8" w:space="0" w:color="FFFFFF"/>
            </w:tcBorders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70C0"/>
                <w:sz w:val="28"/>
                <w:szCs w:val="26"/>
              </w:rPr>
              <w:t>二级分红</w:t>
            </w:r>
            <w:r>
              <w:rPr>
                <w:rFonts w:ascii="宋体" w:hAnsi="宋体"/>
                <w:b/>
                <w:color w:val="0070C0"/>
                <w:sz w:val="28"/>
                <w:szCs w:val="26"/>
              </w:rPr>
              <w:t>20</w:t>
            </w:r>
            <w:r>
              <w:rPr>
                <w:rFonts w:ascii="宋体" w:hAnsi="宋体" w:hint="eastAsia"/>
                <w:b/>
                <w:color w:val="0070C0"/>
                <w:sz w:val="28"/>
                <w:szCs w:val="26"/>
              </w:rPr>
              <w:t>％</w:t>
            </w:r>
          </w:p>
        </w:tc>
        <w:tc>
          <w:tcPr>
            <w:tcW w:w="3561" w:type="dxa"/>
            <w:tcBorders>
              <w:bottom w:val="single" w:sz="8" w:space="0" w:color="FFFFFF"/>
            </w:tcBorders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70C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70C0"/>
                <w:sz w:val="28"/>
                <w:szCs w:val="26"/>
              </w:rPr>
              <w:t>三级分红</w:t>
            </w:r>
            <w:r>
              <w:rPr>
                <w:rFonts w:ascii="宋体" w:hAnsi="宋体"/>
                <w:b/>
                <w:color w:val="0070C0"/>
                <w:sz w:val="28"/>
                <w:szCs w:val="26"/>
              </w:rPr>
              <w:t>60</w:t>
            </w:r>
            <w:r>
              <w:rPr>
                <w:rFonts w:ascii="宋体" w:hAnsi="宋体" w:hint="eastAsia"/>
                <w:b/>
                <w:color w:val="0070C0"/>
                <w:sz w:val="28"/>
                <w:szCs w:val="26"/>
              </w:rPr>
              <w:t>％</w:t>
            </w:r>
          </w:p>
        </w:tc>
      </w:tr>
    </w:tbl>
    <w:p w:rsidR="00D74185" w:rsidRDefault="00716E38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公司分红</w:t>
      </w:r>
    </w:p>
    <w:tbl>
      <w:tblPr>
        <w:tblStyle w:val="3-6"/>
        <w:tblW w:w="10682" w:type="dxa"/>
        <w:shd w:val="clear" w:color="auto" w:fill="FDE4D0"/>
        <w:tblLayout w:type="fixed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D74185" w:rsidTr="00D74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FDE4D0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主任</w:t>
            </w:r>
          </w:p>
        </w:tc>
        <w:tc>
          <w:tcPr>
            <w:tcW w:w="2670" w:type="dxa"/>
            <w:shd w:val="clear" w:color="auto" w:fill="FDE4D0"/>
            <w:vAlign w:val="center"/>
          </w:tcPr>
          <w:p w:rsidR="00D74185" w:rsidRDefault="00716E38">
            <w:pPr>
              <w:spacing w:line="3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经理</w:t>
            </w:r>
          </w:p>
        </w:tc>
        <w:tc>
          <w:tcPr>
            <w:tcW w:w="2671" w:type="dxa"/>
            <w:shd w:val="clear" w:color="auto" w:fill="FDE4D0"/>
            <w:vAlign w:val="center"/>
          </w:tcPr>
          <w:p w:rsidR="00D74185" w:rsidRDefault="00716E38">
            <w:pPr>
              <w:spacing w:line="3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总监</w:t>
            </w:r>
          </w:p>
        </w:tc>
        <w:tc>
          <w:tcPr>
            <w:tcW w:w="2671" w:type="dxa"/>
            <w:shd w:val="clear" w:color="auto" w:fill="FDE4D0"/>
            <w:vAlign w:val="center"/>
          </w:tcPr>
          <w:p w:rsidR="00D74185" w:rsidRDefault="00716E38">
            <w:pPr>
              <w:spacing w:line="3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董事</w:t>
            </w:r>
          </w:p>
        </w:tc>
      </w:tr>
      <w:tr w:rsidR="00D74185" w:rsidTr="00D74185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FABF8F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直荐</w:t>
            </w:r>
            <w:r>
              <w:rPr>
                <w:rFonts w:ascii="宋体" w:hAnsi="宋体"/>
                <w:color w:val="000000"/>
                <w:sz w:val="28"/>
                <w:szCs w:val="26"/>
              </w:rPr>
              <w:t>15</w:t>
            </w:r>
            <w:r>
              <w:rPr>
                <w:rFonts w:ascii="宋体" w:hAnsi="宋体" w:hint="eastAsia"/>
                <w:color w:val="000000"/>
                <w:sz w:val="28"/>
                <w:szCs w:val="26"/>
              </w:rPr>
              <w:t>消费商</w:t>
            </w:r>
          </w:p>
        </w:tc>
        <w:tc>
          <w:tcPr>
            <w:tcW w:w="2670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直荐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20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消费商</w:t>
            </w:r>
          </w:p>
        </w:tc>
        <w:tc>
          <w:tcPr>
            <w:tcW w:w="267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直荐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30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消费商</w:t>
            </w:r>
          </w:p>
        </w:tc>
        <w:tc>
          <w:tcPr>
            <w:tcW w:w="267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直荐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30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消费商</w:t>
            </w:r>
          </w:p>
        </w:tc>
      </w:tr>
      <w:tr w:rsidR="00D74185" w:rsidTr="00D7418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FBD4B4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团队达</w:t>
            </w:r>
            <w:r>
              <w:rPr>
                <w:rFonts w:ascii="宋体" w:hAnsi="宋体"/>
                <w:color w:val="000000"/>
                <w:sz w:val="28"/>
                <w:szCs w:val="26"/>
              </w:rPr>
              <w:t>50</w:t>
            </w:r>
            <w:r>
              <w:rPr>
                <w:rFonts w:ascii="宋体" w:hAnsi="宋体" w:hint="eastAsia"/>
                <w:color w:val="000000"/>
                <w:sz w:val="28"/>
                <w:szCs w:val="26"/>
              </w:rPr>
              <w:t>人</w:t>
            </w:r>
          </w:p>
        </w:tc>
        <w:tc>
          <w:tcPr>
            <w:tcW w:w="2670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团队达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100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人</w:t>
            </w:r>
          </w:p>
        </w:tc>
        <w:tc>
          <w:tcPr>
            <w:tcW w:w="267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团队达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300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人</w:t>
            </w:r>
          </w:p>
        </w:tc>
        <w:tc>
          <w:tcPr>
            <w:tcW w:w="267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团队达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300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人</w:t>
            </w:r>
          </w:p>
        </w:tc>
      </w:tr>
      <w:tr w:rsidR="00D74185" w:rsidTr="00D74185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shd w:val="clear" w:color="auto" w:fill="FABF8F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业绩达</w:t>
            </w:r>
            <w:r>
              <w:rPr>
                <w:rFonts w:ascii="宋体" w:hAnsi="宋体"/>
                <w:color w:val="000000"/>
                <w:sz w:val="28"/>
                <w:szCs w:val="26"/>
              </w:rPr>
              <w:t>15</w:t>
            </w:r>
            <w:r>
              <w:rPr>
                <w:rFonts w:ascii="宋体" w:hAnsi="宋体" w:hint="eastAsia"/>
                <w:color w:val="000000"/>
                <w:sz w:val="28"/>
                <w:szCs w:val="26"/>
              </w:rPr>
              <w:t>万＄</w:t>
            </w:r>
          </w:p>
        </w:tc>
        <w:tc>
          <w:tcPr>
            <w:tcW w:w="2670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业绩达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45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万＄</w:t>
            </w:r>
          </w:p>
        </w:tc>
        <w:tc>
          <w:tcPr>
            <w:tcW w:w="267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业绩达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115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万＄</w:t>
            </w:r>
          </w:p>
        </w:tc>
        <w:tc>
          <w:tcPr>
            <w:tcW w:w="2671" w:type="dxa"/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业绩达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150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万＄</w:t>
            </w:r>
          </w:p>
        </w:tc>
      </w:tr>
      <w:tr w:rsidR="00D74185" w:rsidTr="00D7418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tcBorders>
              <w:bottom w:val="single" w:sz="8" w:space="0" w:color="FFFFFF"/>
            </w:tcBorders>
            <w:shd w:val="clear" w:color="auto" w:fill="FBD4B4"/>
            <w:vAlign w:val="center"/>
          </w:tcPr>
          <w:p w:rsidR="00D74185" w:rsidRDefault="00716E38">
            <w:pPr>
              <w:spacing w:line="320" w:lineRule="exact"/>
              <w:jc w:val="center"/>
              <w:rPr>
                <w:rFonts w:ascii="宋体"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color w:val="000000"/>
                <w:sz w:val="28"/>
                <w:szCs w:val="26"/>
              </w:rPr>
              <w:t>享</w:t>
            </w:r>
            <w:r>
              <w:rPr>
                <w:rFonts w:ascii="宋体" w:hAnsi="宋体"/>
                <w:color w:val="000000"/>
                <w:sz w:val="28"/>
                <w:szCs w:val="26"/>
              </w:rPr>
              <w:t>1</w:t>
            </w:r>
            <w:r>
              <w:rPr>
                <w:rFonts w:ascii="宋体" w:hAnsi="宋体" w:hint="eastAsia"/>
                <w:color w:val="000000"/>
                <w:sz w:val="28"/>
                <w:szCs w:val="26"/>
              </w:rPr>
              <w:t>％</w:t>
            </w:r>
          </w:p>
        </w:tc>
        <w:tc>
          <w:tcPr>
            <w:tcW w:w="2670" w:type="dxa"/>
            <w:tcBorders>
              <w:bottom w:val="single" w:sz="8" w:space="0" w:color="FFFFFF"/>
            </w:tcBorders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享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％</w:t>
            </w:r>
          </w:p>
        </w:tc>
        <w:tc>
          <w:tcPr>
            <w:tcW w:w="2671" w:type="dxa"/>
            <w:tcBorders>
              <w:bottom w:val="single" w:sz="8" w:space="0" w:color="FFFFFF"/>
            </w:tcBorders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00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享</w:t>
            </w:r>
            <w:r>
              <w:rPr>
                <w:rFonts w:ascii="宋体" w:hAnsi="宋体"/>
                <w:b/>
                <w:color w:val="000000"/>
                <w:sz w:val="28"/>
                <w:szCs w:val="26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28"/>
                <w:szCs w:val="26"/>
              </w:rPr>
              <w:t>％</w:t>
            </w:r>
          </w:p>
        </w:tc>
        <w:tc>
          <w:tcPr>
            <w:tcW w:w="2671" w:type="dxa"/>
            <w:tcBorders>
              <w:bottom w:val="single" w:sz="8" w:space="0" w:color="FFFFFF"/>
            </w:tcBorders>
            <w:vAlign w:val="center"/>
          </w:tcPr>
          <w:p w:rsidR="00D74185" w:rsidRDefault="00716E38">
            <w:pPr>
              <w:spacing w:line="3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b/>
                <w:color w:val="FF0000"/>
                <w:sz w:val="28"/>
                <w:szCs w:val="26"/>
              </w:rPr>
            </w:pPr>
            <w:r>
              <w:rPr>
                <w:rFonts w:ascii="宋体" w:hAnsi="宋体" w:hint="eastAsia"/>
                <w:b/>
                <w:color w:val="FF0000"/>
                <w:sz w:val="28"/>
                <w:szCs w:val="26"/>
              </w:rPr>
              <w:t>享全球业绩加权</w:t>
            </w:r>
            <w:r>
              <w:rPr>
                <w:rFonts w:ascii="宋体" w:hAnsi="宋体"/>
                <w:b/>
                <w:color w:val="FF0000"/>
                <w:sz w:val="28"/>
                <w:szCs w:val="26"/>
              </w:rPr>
              <w:t>1</w:t>
            </w:r>
            <w:r>
              <w:rPr>
                <w:rFonts w:ascii="宋体" w:hAnsi="宋体" w:hint="eastAsia"/>
                <w:b/>
                <w:color w:val="FF0000"/>
                <w:sz w:val="28"/>
                <w:szCs w:val="26"/>
              </w:rPr>
              <w:t>％</w:t>
            </w:r>
          </w:p>
        </w:tc>
      </w:tr>
    </w:tbl>
    <w:p w:rsidR="00D74185" w:rsidRDefault="00716E38">
      <w:pPr>
        <w:spacing w:line="560" w:lineRule="exact"/>
        <w:jc w:val="left"/>
        <w:rPr>
          <w:rFonts w:ascii="宋体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说明</w:t>
      </w:r>
      <w:r>
        <w:rPr>
          <w:color w:val="FF0000"/>
          <w:sz w:val="28"/>
          <w:szCs w:val="28"/>
        </w:rPr>
        <w:t>:1.</w:t>
      </w:r>
      <w:r>
        <w:rPr>
          <w:rFonts w:hint="eastAsia"/>
          <w:color w:val="FF0000"/>
          <w:sz w:val="28"/>
          <w:szCs w:val="28"/>
        </w:rPr>
        <w:t>所有分红</w:t>
      </w:r>
      <w:r>
        <w:rPr>
          <w:color w:val="FF0000"/>
          <w:sz w:val="28"/>
          <w:szCs w:val="28"/>
        </w:rPr>
        <w:t>15</w:t>
      </w:r>
      <w:r>
        <w:rPr>
          <w:rFonts w:ascii="宋体" w:hAnsi="宋体" w:hint="eastAsia"/>
          <w:color w:val="FF0000"/>
          <w:sz w:val="28"/>
          <w:szCs w:val="28"/>
        </w:rPr>
        <w:t>％进入商城购物</w:t>
      </w:r>
      <w:r>
        <w:rPr>
          <w:rFonts w:ascii="宋体" w:hAnsi="宋体"/>
          <w:color w:val="FF0000"/>
          <w:sz w:val="28"/>
          <w:szCs w:val="28"/>
        </w:rPr>
        <w:t>，</w:t>
      </w:r>
      <w:r w:rsidR="0065718D">
        <w:rPr>
          <w:rFonts w:ascii="宋体" w:hAnsi="宋体" w:hint="eastAsia"/>
          <w:color w:val="FF0000"/>
          <w:sz w:val="28"/>
          <w:szCs w:val="28"/>
        </w:rPr>
        <w:t>大盘</w:t>
      </w:r>
      <w:r>
        <w:rPr>
          <w:rFonts w:ascii="宋体" w:hAnsi="宋体"/>
          <w:color w:val="FF0000"/>
          <w:sz w:val="28"/>
          <w:szCs w:val="28"/>
        </w:rPr>
        <w:t>提现费5%，</w:t>
      </w:r>
      <w:r w:rsidR="0065718D">
        <w:rPr>
          <w:rFonts w:ascii="宋体" w:hAnsi="宋体" w:hint="eastAsia"/>
          <w:color w:val="FF0000"/>
          <w:sz w:val="28"/>
          <w:szCs w:val="28"/>
        </w:rPr>
        <w:t>大盘</w:t>
      </w:r>
      <w:r>
        <w:rPr>
          <w:rFonts w:ascii="宋体" w:hAnsi="宋体"/>
          <w:color w:val="FF0000"/>
          <w:sz w:val="28"/>
          <w:szCs w:val="28"/>
        </w:rPr>
        <w:t>1%爱心基金</w:t>
      </w:r>
      <w:r>
        <w:rPr>
          <w:rFonts w:ascii="宋体"/>
          <w:color w:val="FF0000"/>
          <w:sz w:val="28"/>
          <w:szCs w:val="28"/>
        </w:rPr>
        <w:t>.</w:t>
      </w:r>
    </w:p>
    <w:p w:rsidR="00D74185" w:rsidRDefault="00716E38">
      <w:pPr>
        <w:spacing w:line="560" w:lineRule="exact"/>
        <w:ind w:firstLineChars="200" w:firstLine="560"/>
        <w:jc w:val="left"/>
        <w:rPr>
          <w:rFonts w:ascii="宋体"/>
          <w:sz w:val="28"/>
          <w:szCs w:val="28"/>
        </w:rPr>
      </w:pPr>
      <w:r>
        <w:rPr>
          <w:rFonts w:ascii="宋体"/>
          <w:color w:val="FF0000"/>
          <w:sz w:val="28"/>
          <w:szCs w:val="28"/>
        </w:rPr>
        <w:t>2.凡是动静结合总收入达到个人投资额的会员</w:t>
      </w:r>
      <w:r w:rsidR="0017266A">
        <w:rPr>
          <w:rFonts w:ascii="宋体" w:hint="eastAsia"/>
          <w:color w:val="FF0000"/>
          <w:sz w:val="28"/>
          <w:szCs w:val="28"/>
        </w:rPr>
        <w:t>（</w:t>
      </w:r>
      <w:r w:rsidR="00100E0C">
        <w:rPr>
          <w:rFonts w:ascii="宋体" w:hint="eastAsia"/>
          <w:color w:val="FF0000"/>
          <w:sz w:val="28"/>
          <w:szCs w:val="28"/>
        </w:rPr>
        <w:t>1级</w:t>
      </w:r>
      <w:r w:rsidR="0017266A">
        <w:rPr>
          <w:rFonts w:ascii="宋体" w:hint="eastAsia"/>
          <w:color w:val="FF0000"/>
          <w:sz w:val="28"/>
          <w:szCs w:val="28"/>
        </w:rPr>
        <w:t>5</w:t>
      </w:r>
      <w:r w:rsidR="0017266A">
        <w:rPr>
          <w:rFonts w:ascii="宋体"/>
          <w:color w:val="FF0000"/>
          <w:sz w:val="28"/>
          <w:szCs w:val="28"/>
        </w:rPr>
        <w:t>00</w:t>
      </w:r>
      <w:r w:rsidR="0017266A">
        <w:rPr>
          <w:rFonts w:ascii="宋体" w:hint="eastAsia"/>
          <w:color w:val="FF0000"/>
          <w:sz w:val="28"/>
          <w:szCs w:val="28"/>
        </w:rPr>
        <w:t>*</w:t>
      </w:r>
      <w:r w:rsidR="0017266A">
        <w:rPr>
          <w:rFonts w:ascii="宋体"/>
          <w:color w:val="FF0000"/>
          <w:sz w:val="28"/>
          <w:szCs w:val="28"/>
        </w:rPr>
        <w:t>7</w:t>
      </w:r>
      <w:r w:rsidR="00EE13BD">
        <w:rPr>
          <w:rFonts w:ascii="宋体" w:hint="eastAsia"/>
          <w:color w:val="FF0000"/>
          <w:sz w:val="28"/>
          <w:szCs w:val="28"/>
        </w:rPr>
        <w:t>=</w:t>
      </w:r>
      <w:r w:rsidR="00EE13BD">
        <w:rPr>
          <w:rFonts w:ascii="宋体"/>
          <w:color w:val="FF0000"/>
          <w:sz w:val="28"/>
          <w:szCs w:val="28"/>
        </w:rPr>
        <w:t>3500</w:t>
      </w:r>
      <w:r w:rsidR="00EE13BD">
        <w:rPr>
          <w:rFonts w:ascii="宋体" w:hint="eastAsia"/>
          <w:color w:val="FF0000"/>
          <w:sz w:val="28"/>
          <w:szCs w:val="28"/>
        </w:rPr>
        <w:t>rmb</w:t>
      </w:r>
      <w:r w:rsidR="0017266A">
        <w:rPr>
          <w:rFonts w:ascii="宋体" w:hint="eastAsia"/>
          <w:color w:val="FF0000"/>
          <w:sz w:val="28"/>
          <w:szCs w:val="28"/>
        </w:rPr>
        <w:t>）</w:t>
      </w:r>
      <w:r>
        <w:rPr>
          <w:rFonts w:ascii="宋体"/>
          <w:color w:val="FF0000"/>
          <w:sz w:val="28"/>
          <w:szCs w:val="28"/>
        </w:rPr>
        <w:t>，公司预留个人总收入30%，以作为个人上交易大盘的预留金，</w:t>
      </w:r>
      <w:r w:rsidR="0017266A" w:rsidRPr="0017266A">
        <w:rPr>
          <w:rFonts w:ascii="宋体" w:hint="eastAsia"/>
          <w:strike/>
          <w:color w:val="FF0000"/>
          <w:sz w:val="28"/>
          <w:szCs w:val="28"/>
        </w:rPr>
        <w:t>（删掉）</w:t>
      </w:r>
      <w:r w:rsidRPr="0017266A">
        <w:rPr>
          <w:rFonts w:ascii="宋体"/>
          <w:strike/>
          <w:color w:val="FF0000"/>
          <w:sz w:val="28"/>
          <w:szCs w:val="28"/>
        </w:rPr>
        <w:t>再奖励预留金的0.1%也存入预留金内</w:t>
      </w:r>
    </w:p>
    <w:p w:rsidR="00D74185" w:rsidRDefault="00716E38">
      <w:pPr>
        <w:spacing w:line="560" w:lineRule="exact"/>
        <w:ind w:firstLineChars="200" w:firstLine="560"/>
        <w:jc w:val="left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3.删掉所有MT4类的扣除项</w:t>
      </w:r>
    </w:p>
    <w:p w:rsidR="00D74185" w:rsidRDefault="00716E38">
      <w:pPr>
        <w:spacing w:line="560" w:lineRule="exact"/>
        <w:ind w:firstLineChars="200" w:firstLine="560"/>
        <w:jc w:val="left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lastRenderedPageBreak/>
        <w:t>4.保留提现达到一定数额之后的卖量控制功能（暂不开启）</w:t>
      </w:r>
    </w:p>
    <w:sectPr w:rsidR="00D741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D41" w:rsidRDefault="00997D41" w:rsidP="00037201">
      <w:r>
        <w:separator/>
      </w:r>
    </w:p>
  </w:endnote>
  <w:endnote w:type="continuationSeparator" w:id="0">
    <w:p w:rsidR="00997D41" w:rsidRDefault="00997D41" w:rsidP="0003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D41" w:rsidRDefault="00997D41" w:rsidP="00037201">
      <w:r>
        <w:separator/>
      </w:r>
    </w:p>
  </w:footnote>
  <w:footnote w:type="continuationSeparator" w:id="0">
    <w:p w:rsidR="00997D41" w:rsidRDefault="00997D41" w:rsidP="00037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185"/>
    <w:rsid w:val="00037201"/>
    <w:rsid w:val="00100E0C"/>
    <w:rsid w:val="0017266A"/>
    <w:rsid w:val="0065718D"/>
    <w:rsid w:val="006D2BF3"/>
    <w:rsid w:val="00716E38"/>
    <w:rsid w:val="00997D41"/>
    <w:rsid w:val="00BC5FAE"/>
    <w:rsid w:val="00D74185"/>
    <w:rsid w:val="00EE13BD"/>
    <w:rsid w:val="14B302E0"/>
    <w:rsid w:val="4D9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8895"/>
  <w15:docId w15:val="{454887D0-DC3B-4C11-A5B8-4744ACEF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Medium Grid 3 Accent 6"/>
    <w:basedOn w:val="a1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宋体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rFonts w:cs="宋体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rFonts w:cs="宋体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宋体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宋体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宋体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agen</cp:lastModifiedBy>
  <cp:revision>10</cp:revision>
  <dcterms:created xsi:type="dcterms:W3CDTF">2017-07-13T10:54:00Z</dcterms:created>
  <dcterms:modified xsi:type="dcterms:W3CDTF">2018-02-21T03:02:00Z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