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w:t>
      </w:r>
      <w:r>
        <w:t>.</w:t>
      </w:r>
      <w:r>
        <w:rPr>
          <w:rFonts w:hint="eastAsia"/>
        </w:rPr>
        <w:t>引言</w:t>
      </w:r>
    </w:p>
    <w:p>
      <w:pPr>
        <w:pStyle w:val="3"/>
      </w:pPr>
      <w:r>
        <w:rPr>
          <w:rFonts w:hint="eastAsia"/>
        </w:rPr>
        <w:t>1</w:t>
      </w:r>
      <w:r>
        <w:t>.1</w:t>
      </w:r>
      <w:r>
        <w:rPr>
          <w:rFonts w:hint="eastAsia"/>
        </w:rPr>
        <w:t>目标</w:t>
      </w:r>
    </w:p>
    <w:p>
      <w:r>
        <w:rPr>
          <w:rFonts w:hint="eastAsia"/>
        </w:rPr>
        <w:t>在完成软件开发前期的各项准备工作如项目需求等，I</w:t>
      </w:r>
      <w:r>
        <w:t>MP6</w:t>
      </w:r>
      <w:r>
        <w:rPr>
          <w:rFonts w:hint="eastAsia"/>
        </w:rPr>
        <w:t>项目小组制作了这份软件设计说明书。</w:t>
      </w:r>
    </w:p>
    <w:p>
      <w:r>
        <w:rPr>
          <w:rFonts w:hint="eastAsia"/>
        </w:rPr>
        <w:t>此概要设计说明书对follow程序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r>
        <w:rPr>
          <w:rFonts w:hint="eastAsia"/>
        </w:rPr>
        <w:t>1</w:t>
      </w:r>
      <w:r>
        <w:t>.2</w:t>
      </w:r>
      <w:r>
        <w:rPr>
          <w:rFonts w:hint="eastAsia"/>
        </w:rPr>
        <w:t>文档范围</w:t>
      </w:r>
    </w:p>
    <w:p>
      <w:r>
        <w:rPr>
          <w:rFonts w:hint="eastAsia"/>
        </w:rPr>
        <w:t>本文档包括软件的结构设计、系统的架构设计、数据库设计、安全性、可靠性、可用性等方面的规划和设计。</w:t>
      </w:r>
    </w:p>
    <w:p>
      <w:pPr>
        <w:pStyle w:val="3"/>
      </w:pPr>
      <w:r>
        <w:rPr>
          <w:rFonts w:hint="eastAsia"/>
        </w:rPr>
        <w:t>1</w:t>
      </w:r>
      <w:r>
        <w:t>.3</w:t>
      </w:r>
      <w:r>
        <w:rPr>
          <w:rFonts w:hint="eastAsia"/>
        </w:rPr>
        <w:t>术语和缩略语</w:t>
      </w:r>
    </w:p>
    <w:p>
      <w:r>
        <w:rPr>
          <w:rFonts w:hint="eastAsia"/>
        </w:rPr>
        <w:t>暂无</w:t>
      </w:r>
    </w:p>
    <w:p>
      <w:pPr>
        <w:pStyle w:val="3"/>
      </w:pPr>
      <w:r>
        <w:rPr>
          <w:rFonts w:hint="eastAsia"/>
        </w:rPr>
        <w:t>1</w:t>
      </w:r>
      <w:r>
        <w:t>.4</w:t>
      </w:r>
      <w:r>
        <w:rPr>
          <w:rFonts w:hint="eastAsia"/>
        </w:rPr>
        <w:t>参考资料</w:t>
      </w:r>
    </w:p>
    <w:p>
      <w:pPr>
        <w:pStyle w:val="11"/>
        <w:numPr>
          <w:ilvl w:val="0"/>
          <w:numId w:val="1"/>
        </w:numPr>
        <w:tabs>
          <w:tab w:val="right" w:pos="8306"/>
        </w:tabs>
        <w:ind w:firstLineChars="0"/>
      </w:pPr>
      <w:r>
        <w:rPr>
          <w:rFonts w:hint="eastAsia"/>
        </w:rPr>
        <w:t>张海藩、牟永敏．《软件工程导论（第</w:t>
      </w:r>
      <w:r>
        <w:t>6版）》[M]．2013年8月1日．</w:t>
      </w:r>
      <w:r>
        <w:rPr>
          <w:rFonts w:hint="eastAsia"/>
        </w:rPr>
        <w:t>北京：清华大学出版社</w:t>
      </w:r>
    </w:p>
    <w:p>
      <w:pPr>
        <w:pStyle w:val="3"/>
      </w:pPr>
      <w:r>
        <w:rPr>
          <w:rFonts w:hint="eastAsia"/>
        </w:rPr>
        <w:t>1</w:t>
      </w:r>
      <w:r>
        <w:t>.5</w:t>
      </w:r>
      <w:r>
        <w:rPr>
          <w:rFonts w:hint="eastAsia"/>
        </w:rPr>
        <w:t>系统目标和约束</w:t>
      </w:r>
    </w:p>
    <w:p>
      <w:r>
        <w:rPr>
          <w:rFonts w:hint="eastAsia"/>
        </w:rPr>
        <w:t>系统目标：项目需要完成根据出行时间，地点和人数生成景点介绍，景点收藏，热门景点推荐，景点路线生成及规划，订单管理等基本功能。</w:t>
      </w:r>
    </w:p>
    <w:p>
      <w:r>
        <w:rPr>
          <w:rFonts w:hint="eastAsia"/>
        </w:rPr>
        <w:t>系统的约束：</w:t>
      </w:r>
    </w:p>
    <w:p>
      <w:pPr>
        <w:pStyle w:val="11"/>
        <w:numPr>
          <w:ilvl w:val="0"/>
          <w:numId w:val="2"/>
        </w:numPr>
        <w:ind w:firstLineChars="0"/>
      </w:pPr>
      <w:r>
        <w:rPr>
          <w:rFonts w:hint="eastAsia"/>
        </w:rPr>
        <w:t>尽量减少</w:t>
      </w:r>
      <w:r>
        <w:t>IO以及网络的访问，将多次的调用整合在一次操作中完成，尽量减少IO资源的浪费。</w:t>
      </w:r>
    </w:p>
    <w:p>
      <w:pPr>
        <w:pStyle w:val="11"/>
        <w:numPr>
          <w:ilvl w:val="0"/>
          <w:numId w:val="2"/>
        </w:numPr>
        <w:ind w:firstLineChars="0"/>
      </w:pPr>
      <w:r>
        <w:rPr>
          <w:rFonts w:hint="eastAsia"/>
        </w:rPr>
        <w:t>对于系统的配置文件，数据库字段修改，或者其他显示复杂逻辑修改；尽量采用增加的操作；而少采用</w:t>
      </w:r>
      <w:r>
        <w:t>update的操作；update永远比insert成本大的很多</w:t>
      </w:r>
      <w:r>
        <w:rPr>
          <w:rFonts w:hint="eastAsia"/>
        </w:rPr>
        <w:t>。</w:t>
      </w:r>
    </w:p>
    <w:p>
      <w:pPr>
        <w:pStyle w:val="11"/>
        <w:numPr>
          <w:ilvl w:val="0"/>
          <w:numId w:val="2"/>
        </w:numPr>
        <w:ind w:firstLineChars="0"/>
      </w:pPr>
      <w:r>
        <w:rPr>
          <w:rFonts w:hint="eastAsia"/>
        </w:rPr>
        <w:t>如果主表与子表是一对一的关系，主键尽量相同。</w:t>
      </w:r>
    </w:p>
    <w:p>
      <w:pPr>
        <w:pStyle w:val="11"/>
        <w:numPr>
          <w:ilvl w:val="0"/>
          <w:numId w:val="2"/>
        </w:numPr>
        <w:ind w:firstLineChars="0"/>
      </w:pPr>
      <w:r>
        <w:t>系统必须支持横向扩展;底层数据库以及上层应用本身都需要支持扩展来满足未来业务的增长需求。</w:t>
      </w:r>
    </w:p>
    <w:p>
      <w:pPr>
        <w:pStyle w:val="11"/>
        <w:ind w:left="420" w:firstLine="0" w:firstLineChars="0"/>
      </w:pPr>
    </w:p>
    <w:p>
      <w:pPr>
        <w:pStyle w:val="2"/>
      </w:pPr>
      <w:bookmarkStart w:id="0" w:name="_Toc301301033"/>
      <w:r>
        <w:rPr>
          <w:rFonts w:hint="eastAsia"/>
        </w:rPr>
        <w:t>2</w:t>
      </w:r>
      <w:r>
        <w:t>.</w:t>
      </w:r>
      <w:r>
        <w:rPr>
          <w:rFonts w:hint="eastAsia"/>
        </w:rPr>
        <w:t>系统设计</w:t>
      </w:r>
      <w:bookmarkEnd w:id="0"/>
    </w:p>
    <w:p>
      <w:pPr>
        <w:pStyle w:val="3"/>
      </w:pPr>
      <w:bookmarkStart w:id="1" w:name="_Toc301301034"/>
      <w:r>
        <w:rPr>
          <w:rFonts w:hint="eastAsia"/>
        </w:rPr>
        <w:t>2</w:t>
      </w:r>
      <w:r>
        <w:t>.1</w:t>
      </w:r>
      <w:r>
        <w:rPr>
          <w:rFonts w:hint="eastAsia"/>
        </w:rPr>
        <w:t>系统架构概述</w:t>
      </w:r>
      <w:bookmarkEnd w:id="1"/>
    </w:p>
    <w:p>
      <w:pPr>
        <w:widowControl/>
        <w:spacing w:line="360" w:lineRule="auto"/>
        <w:ind w:firstLine="420"/>
        <w:rPr>
          <w:rFonts w:ascii="Calibri" w:hAnsi="Calibri" w:eastAsia="宋体" w:cs="Times New Roman"/>
        </w:rPr>
      </w:pPr>
      <w:r>
        <w:rPr>
          <w:rFonts w:hint="eastAsia" w:ascii="Calibri" w:hAnsi="Calibri" w:eastAsia="宋体" w:cs="Times New Roman"/>
        </w:rPr>
        <w:t>该系统的架构采用两层架构的模式：展示层（视图+业务逻辑）和数据访问层。采用面过程的设计方法。</w:t>
      </w:r>
    </w:p>
    <w:p>
      <w:pPr>
        <w:widowControl/>
        <w:spacing w:line="360" w:lineRule="auto"/>
        <w:rPr>
          <w:rFonts w:ascii="Calibri" w:hAnsi="Calibri" w:eastAsia="宋体" w:cs="Times New Roman"/>
        </w:rPr>
      </w:pPr>
    </w:p>
    <w:p>
      <w:pPr>
        <w:pStyle w:val="3"/>
      </w:pPr>
      <w:bookmarkStart w:id="2" w:name="_Toc301301035"/>
      <w:r>
        <w:rPr>
          <w:rFonts w:hint="eastAsia"/>
        </w:rPr>
        <w:t>2</w:t>
      </w:r>
      <w:r>
        <w:t>.2</w:t>
      </w:r>
      <w:r>
        <w:rPr>
          <w:rFonts w:hint="eastAsia"/>
        </w:rPr>
        <w:t>对象模型</w:t>
      </w:r>
      <w:bookmarkEnd w:id="2"/>
    </w:p>
    <w:p>
      <w:pPr>
        <w:widowControl/>
        <w:spacing w:line="360" w:lineRule="auto"/>
        <w:rPr>
          <w:rFonts w:ascii="Calibri" w:hAnsi="Calibri" w:eastAsia="宋体" w:cs="Times New Roman"/>
        </w:rPr>
      </w:pPr>
      <w:r>
        <w:rPr>
          <w:rFonts w:hint="eastAsia" w:ascii="Calibri" w:hAnsi="Calibri" w:eastAsia="宋体" w:cs="Times New Roman"/>
        </w:rPr>
        <w:t>该系统采用非面向对象的设计方法。</w:t>
      </w:r>
    </w:p>
    <w:p>
      <w:pPr>
        <w:pStyle w:val="3"/>
      </w:pPr>
      <w:bookmarkStart w:id="3" w:name="_Toc301301036"/>
      <w:r>
        <w:rPr>
          <w:rFonts w:hint="eastAsia"/>
        </w:rPr>
        <w:t>2</w:t>
      </w:r>
      <w:r>
        <w:t>.3</w:t>
      </w:r>
      <w:r>
        <w:rPr>
          <w:rFonts w:hint="eastAsia"/>
        </w:rPr>
        <w:t>接口</w:t>
      </w:r>
      <w:bookmarkEnd w:id="3"/>
    </w:p>
    <w:p>
      <w:pPr>
        <w:widowControl/>
        <w:spacing w:line="360" w:lineRule="auto"/>
        <w:rPr>
          <w:rFonts w:ascii="Calibri" w:hAnsi="Calibri" w:eastAsia="宋体" w:cs="Times New Roman"/>
          <w:i/>
          <w:color w:val="1F497D"/>
          <w14:textFill>
            <w14:solidFill>
              <w14:srgbClr w14:val="1F497D">
                <w14:lumMod w14:val="60000"/>
                <w14:lumOff w14:val="40000"/>
              </w14:srgbClr>
            </w14:solidFill>
          </w14:textFill>
        </w:rPr>
      </w:pPr>
      <w:r>
        <w:rPr>
          <w:rFonts w:hint="eastAsia" w:ascii="Calibri" w:hAnsi="Calibri" w:eastAsia="宋体" w:cs="Times New Roman"/>
          <w:i/>
          <w:color w:val="1F497D"/>
          <w14:textFill>
            <w14:solidFill>
              <w14:srgbClr w14:val="1F497D">
                <w14:lumMod w14:val="60000"/>
                <w14:lumOff w14:val="40000"/>
              </w14:srgbClr>
            </w14:solidFill>
          </w14:textFill>
        </w:rPr>
        <w:t>[详细说明本系统内部每个接口的每个方法的定义。</w:t>
      </w:r>
    </w:p>
    <w:p>
      <w:pPr>
        <w:widowControl/>
        <w:spacing w:line="360" w:lineRule="auto"/>
        <w:rPr>
          <w:rFonts w:ascii="Calibri" w:hAnsi="Calibri" w:eastAsia="宋体" w:cs="Times New Roman"/>
          <w:i/>
          <w:color w:val="1F497D"/>
          <w14:textFill>
            <w14:solidFill>
              <w14:srgbClr w14:val="1F497D">
                <w14:lumMod w14:val="60000"/>
                <w14:lumOff w14:val="40000"/>
              </w14:srgbClr>
            </w14:solidFill>
          </w14:textFill>
        </w:rPr>
      </w:pPr>
      <w:r>
        <w:rPr>
          <w:rFonts w:hint="eastAsia" w:ascii="Calibri" w:hAnsi="Calibri" w:eastAsia="宋体" w:cs="Times New Roman"/>
          <w:i/>
          <w:color w:val="1F497D"/>
          <w14:textFill>
            <w14:solidFill>
              <w14:srgbClr w14:val="1F497D">
                <w14:lumMod w14:val="60000"/>
                <w14:lumOff w14:val="40000"/>
              </w14:srgbClr>
            </w14:solidFill>
          </w14:textFill>
        </w:rPr>
        <w:t>注意：如果本系统需要和其他系统交互，则应该将交互的接口协议单独成册，而不是写入本节中。]</w:t>
      </w:r>
    </w:p>
    <w:p/>
    <w:p>
      <w:pPr>
        <w:pStyle w:val="3"/>
      </w:pPr>
      <w:r>
        <w:rPr>
          <w:rFonts w:hint="eastAsia"/>
        </w:rPr>
        <w:t>2</w:t>
      </w:r>
      <w:r>
        <w:t>.4</w:t>
      </w:r>
      <w:bookmarkStart w:id="4" w:name="_Toc301301037"/>
      <w:r>
        <w:rPr>
          <w:rFonts w:hint="eastAsia"/>
        </w:rPr>
        <w:t>特性实现</w:t>
      </w:r>
      <w:bookmarkEnd w:id="4"/>
    </w:p>
    <w:p>
      <w:r>
        <w:rPr>
          <w:rFonts w:hint="eastAsia"/>
        </w:rPr>
        <w:t>1.路线选择界面</w:t>
      </w:r>
    </w:p>
    <w:p>
      <w:pPr>
        <w:ind w:firstLine="420"/>
      </w:pPr>
      <w:r>
        <w:rPr>
          <w:rFonts w:hint="eastAsia"/>
        </w:rPr>
        <w:t>a)美食或美景路线选择界面</w:t>
      </w:r>
    </w:p>
    <w:p>
      <w:pPr>
        <w:ind w:firstLine="420"/>
      </w:pPr>
      <w:r>
        <w:rPr>
          <w:rFonts w:hint="eastAsia"/>
        </w:rPr>
        <w:t>b.)用户选择美食或美景多一点的路线</w:t>
      </w:r>
    </w:p>
    <w:p>
      <w:r>
        <w:rPr>
          <w:rFonts w:hint="eastAsia"/>
        </w:rPr>
        <w:t>2.系统获取用户定位</w:t>
      </w:r>
    </w:p>
    <w:p>
      <w:r>
        <w:rPr>
          <w:rFonts w:hint="eastAsia"/>
        </w:rPr>
        <w:t>3.系统内算法推荐可选路线给用户</w:t>
      </w:r>
    </w:p>
    <w:p>
      <w:r>
        <w:rPr>
          <w:rFonts w:hint="eastAsia"/>
        </w:rPr>
        <w:t>4.系统为用户提供可参考评价</w:t>
      </w:r>
    </w:p>
    <w:p>
      <w:pPr>
        <w:pStyle w:val="3"/>
        <w:widowControl/>
        <w:ind w:left="576" w:hanging="576"/>
      </w:pPr>
      <w:r>
        <w:rPr>
          <w:rFonts w:hint="eastAsia"/>
        </w:rPr>
        <w:t>2</w:t>
      </w:r>
      <w:r>
        <w:t xml:space="preserve">.5 </w:t>
      </w:r>
      <w:bookmarkStart w:id="5" w:name="_Toc301301038"/>
      <w:r>
        <w:rPr>
          <w:rFonts w:hint="eastAsia"/>
        </w:rPr>
        <w:t>错误代码</w:t>
      </w:r>
      <w:bookmarkEnd w:id="5"/>
    </w:p>
    <w:p>
      <w:pPr>
        <w:widowControl/>
        <w:spacing w:line="360" w:lineRule="auto"/>
        <w:rPr>
          <w:rFonts w:ascii="Calibri" w:hAnsi="Calibri" w:eastAsia="宋体" w:cs="Times New Roman"/>
          <w:i/>
          <w:color w:val="1F497D"/>
          <w14:textFill>
            <w14:solidFill>
              <w14:srgbClr w14:val="1F497D">
                <w14:lumMod w14:val="60000"/>
                <w14:lumOff w14:val="40000"/>
              </w14:srgbClr>
            </w14:solidFill>
          </w14:textFill>
        </w:rPr>
      </w:pPr>
      <w:r>
        <w:rPr>
          <w:rFonts w:hint="eastAsia" w:ascii="Calibri" w:hAnsi="Calibri" w:eastAsia="宋体" w:cs="Times New Roman"/>
          <w:i/>
          <w:color w:val="1F497D"/>
          <w14:textFill>
            <w14:solidFill>
              <w14:srgbClr w14:val="1F497D">
                <w14:lumMod w14:val="60000"/>
                <w14:lumOff w14:val="40000"/>
              </w14:srgbClr>
            </w14:solidFill>
          </w14:textFill>
        </w:rPr>
        <w:t>[详细列出错误处理机制所能处理的所有错误代码及其含义]</w:t>
      </w:r>
    </w:p>
    <w:p/>
    <w:p>
      <w:pPr>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2</w:t>
      </w:r>
      <w:r>
        <w:rPr>
          <w:rFonts w:asciiTheme="majorHAnsi" w:hAnsiTheme="majorHAnsi" w:eastAsiaTheme="majorEastAsia" w:cstheme="majorBidi"/>
          <w:b/>
          <w:bCs/>
          <w:sz w:val="32"/>
          <w:szCs w:val="32"/>
        </w:rPr>
        <w:t xml:space="preserve">.6 </w:t>
      </w:r>
      <w:r>
        <w:rPr>
          <w:rFonts w:hint="eastAsia" w:asciiTheme="majorHAnsi" w:hAnsiTheme="majorHAnsi" w:eastAsiaTheme="majorEastAsia" w:cstheme="majorBidi"/>
          <w:b/>
          <w:bCs/>
          <w:sz w:val="32"/>
          <w:szCs w:val="32"/>
        </w:rPr>
        <w:t>错误日志</w:t>
      </w:r>
    </w:p>
    <w:p>
      <w:pPr>
        <w:widowControl/>
        <w:spacing w:line="360" w:lineRule="auto"/>
        <w:rPr>
          <w:rFonts w:ascii="Calibri" w:hAnsi="Calibri" w:eastAsia="宋体" w:cs="Times New Roman"/>
          <w:i/>
          <w:color w:val="1F497D"/>
          <w14:textFill>
            <w14:solidFill>
              <w14:srgbClr w14:val="1F497D">
                <w14:lumMod w14:val="60000"/>
                <w14:lumOff w14:val="40000"/>
              </w14:srgbClr>
            </w14:solidFill>
          </w14:textFill>
        </w:rPr>
      </w:pPr>
      <w:r>
        <w:rPr>
          <w:rFonts w:hint="eastAsia" w:ascii="Calibri" w:hAnsi="Calibri" w:eastAsia="宋体" w:cs="Times New Roman"/>
          <w:i/>
          <w:color w:val="1F497D"/>
          <w14:textFill>
            <w14:solidFill>
              <w14:srgbClr w14:val="1F497D">
                <w14:lumMod w14:val="60000"/>
                <w14:lumOff w14:val="40000"/>
              </w14:srgbClr>
            </w14:solidFill>
          </w14:textFill>
        </w:rPr>
        <w:t>[说明能够被处理和记录的错误类型和记录方式。]</w:t>
      </w:r>
    </w:p>
    <w:p/>
    <w:p>
      <w:pPr>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2</w:t>
      </w:r>
      <w:r>
        <w:rPr>
          <w:rFonts w:asciiTheme="majorHAnsi" w:hAnsiTheme="majorHAnsi" w:eastAsiaTheme="majorEastAsia" w:cstheme="majorBidi"/>
          <w:b/>
          <w:bCs/>
          <w:sz w:val="32"/>
          <w:szCs w:val="32"/>
        </w:rPr>
        <w:t>.7</w:t>
      </w:r>
      <w:r>
        <w:rPr>
          <w:rFonts w:hint="eastAsia" w:asciiTheme="majorHAnsi" w:hAnsiTheme="majorHAnsi" w:eastAsiaTheme="majorEastAsia" w:cstheme="majorBidi"/>
          <w:b/>
          <w:bCs/>
          <w:sz w:val="32"/>
          <w:szCs w:val="32"/>
        </w:rPr>
        <w:t>部署视图</w:t>
      </w:r>
    </w:p>
    <w:p>
      <w:pPr>
        <w:rPr>
          <w:rFonts w:asciiTheme="majorHAnsi" w:hAnsiTheme="majorHAnsi" w:eastAsiaTheme="majorEastAsia" w:cstheme="majorBidi"/>
          <w:b/>
          <w:bCs/>
          <w:sz w:val="32"/>
          <w:szCs w:val="32"/>
        </w:rPr>
      </w:pPr>
    </w:p>
    <w:p>
      <w:pPr>
        <w:pStyle w:val="11"/>
        <w:widowControl/>
        <w:numPr>
          <w:ilvl w:val="0"/>
          <w:numId w:val="3"/>
        </w:numPr>
        <w:spacing w:line="360" w:lineRule="auto"/>
        <w:ind w:firstLineChars="0"/>
      </w:pPr>
      <w:r>
        <w:rPr>
          <w:rFonts w:hint="eastAsia"/>
        </w:rPr>
        <w:t>硬件环境：</w:t>
      </w:r>
    </w:p>
    <w:p>
      <w:pPr>
        <w:pStyle w:val="11"/>
        <w:widowControl/>
        <w:numPr>
          <w:ilvl w:val="1"/>
          <w:numId w:val="3"/>
        </w:numPr>
        <w:spacing w:line="360" w:lineRule="auto"/>
        <w:ind w:firstLineChars="0"/>
      </w:pPr>
      <w:r>
        <w:rPr>
          <w:rFonts w:hint="eastAsia"/>
        </w:rPr>
        <w:t>需要互联网</w:t>
      </w:r>
    </w:p>
    <w:p>
      <w:pPr>
        <w:pStyle w:val="11"/>
        <w:widowControl/>
        <w:numPr>
          <w:ilvl w:val="1"/>
          <w:numId w:val="3"/>
        </w:numPr>
        <w:spacing w:line="360" w:lineRule="auto"/>
        <w:ind w:firstLineChars="0"/>
      </w:pPr>
      <w:r>
        <w:rPr>
          <w:rFonts w:hint="eastAsia"/>
        </w:rPr>
        <w:t>至少需要一台服务器</w:t>
      </w:r>
    </w:p>
    <w:p/>
    <w:p>
      <w:pPr>
        <w:pStyle w:val="11"/>
        <w:widowControl/>
        <w:numPr>
          <w:ilvl w:val="0"/>
          <w:numId w:val="3"/>
        </w:numPr>
        <w:spacing w:line="360" w:lineRule="auto"/>
        <w:ind w:firstLineChars="0"/>
      </w:pPr>
      <w:r>
        <w:rPr>
          <w:rFonts w:hint="eastAsia"/>
        </w:rPr>
        <w:t>软件：</w:t>
      </w:r>
    </w:p>
    <w:p>
      <w:pPr>
        <w:pStyle w:val="11"/>
        <w:widowControl/>
        <w:numPr>
          <w:ilvl w:val="1"/>
          <w:numId w:val="3"/>
        </w:numPr>
        <w:spacing w:line="360" w:lineRule="auto"/>
        <w:ind w:firstLineChars="0"/>
      </w:pPr>
      <w:r>
        <w:rPr>
          <w:rFonts w:hint="eastAsia"/>
        </w:rPr>
        <w:t>需要Windows Server 2003或其他Server版的操作系统以安装SQL SERVER2005企业版。或者其他操作系统，但是使用SQL SERVER就不能使用企业版了，可以换成EXPRESS版。</w:t>
      </w:r>
    </w:p>
    <w:p>
      <w:pPr>
        <w:pStyle w:val="11"/>
        <w:widowControl/>
        <w:numPr>
          <w:ilvl w:val="1"/>
          <w:numId w:val="3"/>
        </w:numPr>
        <w:spacing w:line="360" w:lineRule="auto"/>
        <w:ind w:firstLineChars="0"/>
      </w:pPr>
      <w:r>
        <w:rPr>
          <w:rFonts w:hint="eastAsia"/>
        </w:rPr>
        <w:t>需要Apache2.2作为WEB服务器。</w:t>
      </w:r>
    </w:p>
    <w:p>
      <w:pPr>
        <w:pStyle w:val="11"/>
        <w:widowControl/>
        <w:numPr>
          <w:ilvl w:val="1"/>
          <w:numId w:val="3"/>
        </w:numPr>
        <w:spacing w:line="360" w:lineRule="auto"/>
        <w:ind w:firstLineChars="0"/>
      </w:pPr>
      <w:r>
        <w:rPr>
          <w:rFonts w:hint="eastAsia"/>
        </w:rPr>
        <w:t>需要安装PHP解释器</w:t>
      </w:r>
    </w:p>
    <w:p>
      <w:pPr>
        <w:pStyle w:val="11"/>
        <w:widowControl/>
        <w:numPr>
          <w:ilvl w:val="0"/>
          <w:numId w:val="3"/>
        </w:numPr>
        <w:spacing w:line="360" w:lineRule="auto"/>
        <w:ind w:firstLineChars="0"/>
      </w:pPr>
      <w:r>
        <w:rPr>
          <w:rFonts w:hint="eastAsia"/>
        </w:rPr>
        <w:t>配置：</w:t>
      </w:r>
    </w:p>
    <w:p>
      <w:pPr>
        <w:pStyle w:val="11"/>
        <w:widowControl/>
        <w:numPr>
          <w:ilvl w:val="1"/>
          <w:numId w:val="3"/>
        </w:numPr>
        <w:spacing w:line="360" w:lineRule="auto"/>
        <w:ind w:firstLineChars="0"/>
      </w:pPr>
      <w:r>
        <w:rPr>
          <w:rFonts w:hint="eastAsia"/>
        </w:rPr>
        <w:t>因为PHP5.3以上的版本已经不支持mssql扩展，所以需要自行下载微软提供的The SQL Server Driver for PHP(SQLSRV20.EXE)</w:t>
      </w:r>
    </w:p>
    <w:p>
      <w:pPr>
        <w:pStyle w:val="11"/>
        <w:widowControl/>
        <w:numPr>
          <w:ilvl w:val="1"/>
          <w:numId w:val="3"/>
        </w:numPr>
        <w:spacing w:line="360" w:lineRule="auto"/>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11"/>
        <w:widowControl/>
        <w:numPr>
          <w:ilvl w:val="1"/>
          <w:numId w:val="3"/>
        </w:numPr>
        <w:spacing w:line="360" w:lineRule="auto"/>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11"/>
        <w:widowControl/>
        <w:numPr>
          <w:ilvl w:val="0"/>
          <w:numId w:val="3"/>
        </w:numPr>
        <w:spacing w:line="360" w:lineRule="auto"/>
        <w:ind w:firstLineChars="0"/>
      </w:pPr>
      <w:r>
        <w:rPr>
          <w:rFonts w:hint="eastAsia"/>
        </w:rPr>
        <w:t>部署：</w:t>
      </w:r>
    </w:p>
    <w:p>
      <w:pPr>
        <w:pStyle w:val="11"/>
        <w:widowControl/>
        <w:numPr>
          <w:ilvl w:val="1"/>
          <w:numId w:val="3"/>
        </w:numPr>
        <w:spacing w:line="360" w:lineRule="auto"/>
        <w:ind w:firstLineChars="0"/>
      </w:pPr>
      <w:r>
        <w:rPr>
          <w:rFonts w:hint="eastAsia"/>
        </w:rPr>
        <w:t>配置PHP.ini,关闭错误提示。</w:t>
      </w:r>
    </w:p>
    <w:p>
      <w:pPr>
        <w:pStyle w:val="11"/>
        <w:widowControl/>
        <w:numPr>
          <w:ilvl w:val="1"/>
          <w:numId w:val="3"/>
        </w:numPr>
        <w:spacing w:line="360" w:lineRule="auto"/>
        <w:ind w:firstLineChars="0"/>
      </w:pPr>
      <w:r>
        <w:rPr>
          <w:rFonts w:hint="eastAsia"/>
        </w:rPr>
        <w:t>配置PHP连接MS SQL的文件，修改IP地址、数据库的用户名和密码。</w:t>
      </w:r>
    </w:p>
    <w:p>
      <w:pPr>
        <w:pStyle w:val="11"/>
        <w:widowControl/>
        <w:numPr>
          <w:ilvl w:val="1"/>
          <w:numId w:val="3"/>
        </w:numPr>
        <w:spacing w:line="360" w:lineRule="auto"/>
        <w:ind w:firstLineChars="0"/>
      </w:pPr>
      <w:r>
        <w:rPr>
          <w:rFonts w:hint="eastAsia"/>
        </w:rPr>
        <w:t>将程序包放在Apache安装目录中得htdocs目录下。</w:t>
      </w:r>
    </w:p>
    <w:p>
      <w:pPr>
        <w:pStyle w:val="11"/>
        <w:ind w:left="420" w:firstLine="0" w:firstLineChars="0"/>
      </w:pPr>
    </w:p>
    <w:p>
      <w:pPr>
        <w:pStyle w:val="2"/>
        <w:widowControl/>
        <w:ind w:left="432" w:hanging="432"/>
      </w:pPr>
      <w:bookmarkStart w:id="6" w:name="_Toc301301041"/>
      <w:r>
        <w:rPr>
          <w:rFonts w:hint="eastAsia"/>
        </w:rPr>
        <w:t>3</w:t>
      </w:r>
      <w:r>
        <w:t>.</w:t>
      </w:r>
      <w:r>
        <w:rPr>
          <w:rFonts w:hint="eastAsia"/>
        </w:rPr>
        <w:t>数据库设计</w:t>
      </w:r>
      <w:bookmarkEnd w:id="6"/>
    </w:p>
    <w:p>
      <w:pPr>
        <w:pStyle w:val="3"/>
        <w:widowControl/>
        <w:numPr>
          <w:ilvl w:val="1"/>
          <w:numId w:val="0"/>
        </w:numPr>
        <w:ind w:left="576" w:hanging="576"/>
      </w:pPr>
      <w:bookmarkStart w:id="7" w:name="_Toc301301042"/>
      <w:r>
        <w:rPr>
          <w:rFonts w:hint="eastAsia"/>
        </w:rPr>
        <w:t>3</w:t>
      </w:r>
      <w:r>
        <w:t>.1</w:t>
      </w:r>
      <w:r>
        <w:rPr>
          <w:rFonts w:hint="eastAsia"/>
        </w:rPr>
        <w:t>逻辑模型</w:t>
      </w:r>
      <w:bookmarkEnd w:id="7"/>
    </w:p>
    <w:p>
      <w:pPr>
        <w:rPr>
          <w:rFonts w:hint="eastAsia"/>
        </w:rPr>
      </w:pPr>
      <w:r>
        <w:drawing>
          <wp:inline distT="0" distB="0" distL="0" distR="0">
            <wp:extent cx="5274310" cy="4639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639310"/>
                    </a:xfrm>
                    <a:prstGeom prst="rect">
                      <a:avLst/>
                    </a:prstGeom>
                  </pic:spPr>
                </pic:pic>
              </a:graphicData>
            </a:graphic>
          </wp:inline>
        </w:drawing>
      </w:r>
    </w:p>
    <w:p>
      <w:pPr>
        <w:pStyle w:val="3"/>
        <w:widowControl/>
        <w:numPr>
          <w:ilvl w:val="1"/>
          <w:numId w:val="0"/>
        </w:numPr>
        <w:ind w:left="576" w:hanging="576"/>
      </w:pPr>
      <w:bookmarkStart w:id="8" w:name="_Toc301301043"/>
      <w:r>
        <w:rPr>
          <w:rFonts w:hint="eastAsia"/>
        </w:rPr>
        <w:t>3</w:t>
      </w:r>
      <w:r>
        <w:t>.2</w:t>
      </w:r>
      <w:r>
        <w:rPr>
          <w:rFonts w:hint="eastAsia"/>
        </w:rPr>
        <w:t>物理模型</w:t>
      </w:r>
      <w:bookmarkEnd w:id="8"/>
    </w:p>
    <w:p>
      <w:pPr>
        <w:pStyle w:val="11"/>
        <w:widowControl/>
        <w:numPr>
          <w:ilvl w:val="0"/>
          <w:numId w:val="4"/>
        </w:numPr>
        <w:spacing w:line="360" w:lineRule="auto"/>
        <w:ind w:firstLineChars="0"/>
      </w:pPr>
      <w:r>
        <w:rPr>
          <w:rFonts w:hint="eastAsia"/>
        </w:rPr>
        <w:t>为每个表初始设置300M的存储空间，以10%的大小扩展。</w:t>
      </w:r>
    </w:p>
    <w:p>
      <w:pPr>
        <w:pStyle w:val="11"/>
        <w:widowControl/>
        <w:numPr>
          <w:ilvl w:val="0"/>
          <w:numId w:val="4"/>
        </w:numPr>
        <w:spacing w:line="360" w:lineRule="auto"/>
        <w:ind w:firstLineChars="0"/>
      </w:pPr>
      <w:r>
        <w:rPr>
          <w:rFonts w:hint="eastAsia"/>
        </w:rPr>
        <w:t>为上传的图片预留空间。</w:t>
      </w:r>
    </w:p>
    <w:p/>
    <w:p>
      <w:r>
        <w:br w:type="page"/>
      </w:r>
    </w:p>
    <w:p>
      <w:pPr>
        <w:pStyle w:val="2"/>
        <w:widowControl/>
        <w:ind w:left="432" w:hanging="432"/>
      </w:pPr>
      <w:bookmarkStart w:id="9" w:name="_Toc301301044"/>
      <w:r>
        <w:rPr>
          <w:rFonts w:hint="eastAsia"/>
        </w:rPr>
        <w:t>4</w:t>
      </w:r>
      <w:r>
        <w:t>.</w:t>
      </w:r>
      <w:r>
        <w:rPr>
          <w:rFonts w:hint="eastAsia"/>
        </w:rPr>
        <w:t>质量及其他方面</w:t>
      </w:r>
      <w:bookmarkEnd w:id="9"/>
    </w:p>
    <w:p>
      <w:pPr>
        <w:pStyle w:val="3"/>
        <w:widowControl/>
        <w:numPr>
          <w:ilvl w:val="1"/>
          <w:numId w:val="0"/>
        </w:numPr>
        <w:ind w:left="576" w:hanging="576"/>
      </w:pPr>
      <w:bookmarkStart w:id="10" w:name="_Toc301301045"/>
      <w:r>
        <w:rPr>
          <w:rFonts w:hint="eastAsia"/>
        </w:rPr>
        <w:t>4</w:t>
      </w:r>
      <w:r>
        <w:t>.1</w:t>
      </w:r>
      <w:r>
        <w:rPr>
          <w:rFonts w:hint="eastAsia"/>
        </w:rPr>
        <w:t>可维护性</w:t>
      </w:r>
      <w:bookmarkEnd w:id="10"/>
    </w:p>
    <w:p>
      <w:pPr>
        <w:pStyle w:val="11"/>
        <w:widowControl/>
        <w:numPr>
          <w:ilvl w:val="0"/>
          <w:numId w:val="5"/>
        </w:numPr>
        <w:spacing w:line="360" w:lineRule="auto"/>
        <w:ind w:firstLineChars="0"/>
      </w:pPr>
      <w:r>
        <w:rPr>
          <w:rFonts w:hint="eastAsia"/>
        </w:rPr>
        <w:t>通过程序注释等方式增加代码的可读性和可维护性。</w:t>
      </w:r>
    </w:p>
    <w:p>
      <w:pPr>
        <w:pStyle w:val="11"/>
        <w:widowControl/>
        <w:numPr>
          <w:ilvl w:val="0"/>
          <w:numId w:val="5"/>
        </w:numPr>
        <w:spacing w:line="360" w:lineRule="auto"/>
        <w:ind w:firstLineChars="0"/>
      </w:pPr>
      <w:r>
        <w:rPr>
          <w:rFonts w:hint="eastAsia"/>
        </w:rPr>
        <w:t>将数据访问层分离，做成一个个函数，由其它层调用，以增加代码的可维护性。</w:t>
      </w:r>
    </w:p>
    <w:p>
      <w:pPr>
        <w:pStyle w:val="11"/>
        <w:widowControl/>
        <w:numPr>
          <w:ilvl w:val="0"/>
          <w:numId w:val="5"/>
        </w:numPr>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11"/>
        <w:ind w:left="360" w:firstLine="0" w:firstLineChars="0"/>
      </w:pPr>
    </w:p>
    <w:p>
      <w:pPr>
        <w:pStyle w:val="3"/>
        <w:widowControl/>
        <w:numPr>
          <w:ilvl w:val="1"/>
          <w:numId w:val="0"/>
        </w:numPr>
        <w:ind w:left="576" w:hanging="576"/>
      </w:pPr>
      <w:bookmarkStart w:id="11" w:name="_Toc301301046"/>
      <w:r>
        <w:rPr>
          <w:rFonts w:hint="eastAsia"/>
        </w:rPr>
        <w:t>4</w:t>
      </w:r>
      <w:r>
        <w:t>.2</w:t>
      </w:r>
      <w:r>
        <w:rPr>
          <w:rFonts w:hint="eastAsia"/>
        </w:rPr>
        <w:t>安全性</w:t>
      </w:r>
      <w:bookmarkEnd w:id="11"/>
    </w:p>
    <w:p>
      <w:pPr>
        <w:pStyle w:val="11"/>
        <w:widowControl/>
        <w:numPr>
          <w:ilvl w:val="0"/>
          <w:numId w:val="6"/>
        </w:numPr>
        <w:spacing w:line="360" w:lineRule="auto"/>
        <w:ind w:firstLineChars="0"/>
      </w:pPr>
      <w:r>
        <w:rPr>
          <w:rFonts w:hint="eastAsia"/>
        </w:rPr>
        <w:t>密码使用md5加密</w:t>
      </w:r>
    </w:p>
    <w:p>
      <w:pPr>
        <w:pStyle w:val="11"/>
        <w:widowControl/>
        <w:numPr>
          <w:ilvl w:val="0"/>
          <w:numId w:val="6"/>
        </w:numPr>
        <w:spacing w:line="360" w:lineRule="auto"/>
        <w:ind w:firstLineChars="0"/>
      </w:pPr>
      <w:r>
        <w:rPr>
          <w:rFonts w:hint="eastAsia"/>
        </w:rPr>
        <w:t>对用户的输入进行验证</w:t>
      </w:r>
    </w:p>
    <w:p>
      <w:pPr>
        <w:pStyle w:val="11"/>
        <w:widowControl/>
        <w:numPr>
          <w:ilvl w:val="0"/>
          <w:numId w:val="6"/>
        </w:numPr>
        <w:spacing w:line="360" w:lineRule="auto"/>
        <w:ind w:firstLineChars="0"/>
      </w:pPr>
      <w:r>
        <w:rPr>
          <w:rFonts w:hint="eastAsia"/>
        </w:rPr>
        <w:t>对用户的输入的特殊字符进行转义，防止sql注入攻击</w:t>
      </w:r>
    </w:p>
    <w:p>
      <w:pPr>
        <w:pStyle w:val="3"/>
        <w:widowControl/>
        <w:numPr>
          <w:ilvl w:val="1"/>
          <w:numId w:val="0"/>
        </w:numPr>
        <w:ind w:left="576" w:hanging="576"/>
      </w:pPr>
      <w:bookmarkStart w:id="12" w:name="_Toc301301047"/>
      <w:r>
        <w:rPr>
          <w:rFonts w:hint="eastAsia"/>
        </w:rPr>
        <w:t>4</w:t>
      </w:r>
      <w:r>
        <w:t>.3</w:t>
      </w:r>
      <w:r>
        <w:rPr>
          <w:rFonts w:hint="eastAsia"/>
        </w:rPr>
        <w:t>可扩展性</w:t>
      </w:r>
      <w:bookmarkEnd w:id="12"/>
    </w:p>
    <w:p>
      <w:pPr>
        <w:pStyle w:val="11"/>
        <w:widowControl/>
        <w:numPr>
          <w:ilvl w:val="0"/>
          <w:numId w:val="7"/>
        </w:numPr>
        <w:spacing w:line="360" w:lineRule="auto"/>
        <w:ind w:firstLineChars="0"/>
      </w:pPr>
      <w:r>
        <w:rPr>
          <w:rFonts w:hint="eastAsia"/>
        </w:rPr>
        <w:t>可以通过增加硬件资源的方式提高系统的响应速度。</w:t>
      </w:r>
    </w:p>
    <w:p>
      <w:pPr>
        <w:pStyle w:val="11"/>
        <w:widowControl/>
        <w:numPr>
          <w:ilvl w:val="0"/>
          <w:numId w:val="7"/>
        </w:numPr>
        <w:spacing w:line="360" w:lineRule="auto"/>
        <w:ind w:firstLineChars="0"/>
      </w:pPr>
      <w:r>
        <w:rPr>
          <w:rFonts w:hint="eastAsia"/>
        </w:rPr>
        <w:t>可以通过修改代码，扩充系统的功能。</w:t>
      </w:r>
    </w:p>
    <w:p>
      <w:pPr>
        <w:pStyle w:val="3"/>
        <w:widowControl/>
        <w:numPr>
          <w:ilvl w:val="1"/>
          <w:numId w:val="0"/>
        </w:numPr>
        <w:ind w:left="576" w:hanging="576"/>
      </w:pPr>
      <w:bookmarkStart w:id="13" w:name="_Toc301301048"/>
      <w:r>
        <w:rPr>
          <w:rFonts w:hint="eastAsia"/>
        </w:rPr>
        <w:t>4</w:t>
      </w:r>
      <w:r>
        <w:t>.4</w:t>
      </w:r>
      <w:r>
        <w:rPr>
          <w:rFonts w:hint="eastAsia"/>
        </w:rPr>
        <w:t>可靠性</w:t>
      </w:r>
      <w:bookmarkEnd w:id="13"/>
    </w:p>
    <w:p>
      <w:pPr>
        <w:rPr>
          <w:i/>
          <w:color w:val="8497B0" w:themeColor="text2" w:themeTint="99"/>
          <w14:textFill>
            <w14:solidFill>
              <w14:schemeClr w14:val="tx2">
                <w14:lumMod w14:val="60000"/>
                <w14:lumOff w14:val="40000"/>
              </w14:schemeClr>
            </w14:solidFill>
          </w14:textFill>
        </w:rPr>
      </w:pPr>
    </w:p>
    <w:p>
      <w:pPr>
        <w:pStyle w:val="11"/>
        <w:widowControl/>
        <w:numPr>
          <w:ilvl w:val="0"/>
          <w:numId w:val="8"/>
        </w:numPr>
        <w:spacing w:line="360" w:lineRule="auto"/>
        <w:ind w:firstLineChars="0"/>
      </w:pPr>
      <w:r>
        <w:rPr>
          <w:rFonts w:hint="eastAsia"/>
        </w:rPr>
        <w:t>数据库按时备份，有日志记录</w:t>
      </w:r>
    </w:p>
    <w:p/>
    <w:p>
      <w:pPr>
        <w:pStyle w:val="3"/>
        <w:widowControl/>
        <w:numPr>
          <w:ilvl w:val="1"/>
          <w:numId w:val="0"/>
        </w:numPr>
        <w:ind w:left="576" w:hanging="576"/>
      </w:pPr>
      <w:bookmarkStart w:id="14" w:name="_Toc301301049"/>
      <w:r>
        <w:rPr>
          <w:rFonts w:hint="eastAsia"/>
        </w:rPr>
        <w:t>4</w:t>
      </w:r>
      <w:r>
        <w:t>.5</w:t>
      </w:r>
      <w:r>
        <w:rPr>
          <w:rFonts w:hint="eastAsia"/>
        </w:rPr>
        <w:t>可用性</w:t>
      </w:r>
      <w:bookmarkEnd w:id="14"/>
    </w:p>
    <w:p>
      <w:r>
        <w:rPr>
          <w:rFonts w:hint="eastAsia"/>
        </w:rPr>
        <w:t>1、做好充分的前期工作，系统一旦投入使用，尽量减少宕机的次数和时间</w:t>
      </w:r>
    </w:p>
    <w:p/>
    <w:p>
      <w:r>
        <w:br w:type="page"/>
      </w:r>
    </w:p>
    <w:p>
      <w:pPr>
        <w:pStyle w:val="3"/>
      </w:pPr>
      <w:bookmarkStart w:id="15" w:name="_Toc301301050"/>
      <w:r>
        <w:rPr>
          <w:rFonts w:hint="eastAsia"/>
        </w:rPr>
        <w:t>4</w:t>
      </w:r>
      <w:r>
        <w:t>.6</w:t>
      </w:r>
      <w:r>
        <w:rPr>
          <w:rFonts w:hint="eastAsia"/>
        </w:rPr>
        <w:t>性能设计</w:t>
      </w:r>
      <w:bookmarkEnd w:id="15"/>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识别约束：包括预算、时间、基础结构、可选的开发工具和技术；</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确定功能特性：要符合使用场景和用例</w:t>
      </w:r>
      <w:bookmarkStart w:id="19" w:name="_GoBack"/>
      <w:bookmarkEnd w:id="19"/>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确定负载：使用本系统的客户数量]</w:t>
      </w:r>
    </w:p>
    <w:p/>
    <w:p>
      <w:pPr>
        <w:pStyle w:val="2"/>
      </w:pPr>
      <w:bookmarkStart w:id="16" w:name="_Toc301301051"/>
      <w:r>
        <w:rPr>
          <w:rFonts w:hint="eastAsia"/>
        </w:rPr>
        <w:t>5</w:t>
      </w:r>
      <w:r>
        <w:t>.</w:t>
      </w:r>
      <w:r>
        <w:rPr>
          <w:rFonts w:hint="eastAsia"/>
        </w:rPr>
        <w:t>附录</w:t>
      </w:r>
      <w:bookmarkEnd w:id="16"/>
    </w:p>
    <w:p>
      <w:pPr>
        <w:pStyle w:val="3"/>
      </w:pPr>
      <w:bookmarkStart w:id="17" w:name="_Toc301301052"/>
      <w:r>
        <w:rPr>
          <w:rFonts w:hint="eastAsia"/>
        </w:rPr>
        <w:t>5</w:t>
      </w:r>
      <w:r>
        <w:t>.1</w:t>
      </w:r>
      <w:r>
        <w:rPr>
          <w:rFonts w:hint="eastAsia"/>
        </w:rPr>
        <w:t>附件</w:t>
      </w:r>
      <w:bookmarkEnd w:id="17"/>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p>
      <w:pPr>
        <w:pStyle w:val="3"/>
      </w:pPr>
      <w:bookmarkStart w:id="18" w:name="_Toc301301053"/>
      <w:r>
        <w:rPr>
          <w:rFonts w:hint="eastAsia"/>
        </w:rPr>
        <w:t>5</w:t>
      </w:r>
      <w:r>
        <w:t>.2</w:t>
      </w:r>
      <w:r>
        <w:rPr>
          <w:rFonts w:hint="eastAsia"/>
        </w:rPr>
        <w:t>修过记录</w:t>
      </w:r>
      <w:bookmarkEnd w:id="18"/>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588"/>
        <w:gridCol w:w="1308"/>
        <w:gridCol w:w="3348"/>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rPr>
                <w:kern w:val="0"/>
                <w:sz w:val="20"/>
                <w:szCs w:val="20"/>
              </w:rPr>
            </w:pPr>
            <w:r>
              <w:rPr>
                <w:rFonts w:hint="eastAsia"/>
                <w:kern w:val="0"/>
                <w:sz w:val="20"/>
                <w:szCs w:val="20"/>
              </w:rPr>
              <w:t>版本</w:t>
            </w:r>
          </w:p>
        </w:tc>
        <w:tc>
          <w:tcPr>
            <w:tcW w:w="1588" w:type="dxa"/>
            <w:shd w:val="pct20" w:color="auto" w:fill="auto"/>
          </w:tcPr>
          <w:p>
            <w:pPr>
              <w:rPr>
                <w:kern w:val="0"/>
                <w:sz w:val="20"/>
                <w:szCs w:val="20"/>
              </w:rPr>
            </w:pPr>
            <w:r>
              <w:rPr>
                <w:rFonts w:hint="eastAsia"/>
                <w:kern w:val="0"/>
                <w:sz w:val="20"/>
                <w:szCs w:val="20"/>
              </w:rPr>
              <w:t>修改人</w:t>
            </w:r>
          </w:p>
        </w:tc>
        <w:tc>
          <w:tcPr>
            <w:tcW w:w="1308" w:type="dxa"/>
            <w:shd w:val="pct20" w:color="auto" w:fill="auto"/>
          </w:tcPr>
          <w:p>
            <w:pPr>
              <w:rPr>
                <w:kern w:val="0"/>
                <w:sz w:val="20"/>
                <w:szCs w:val="20"/>
              </w:rPr>
            </w:pPr>
            <w:r>
              <w:rPr>
                <w:rFonts w:hint="eastAsia"/>
                <w:kern w:val="0"/>
                <w:sz w:val="20"/>
                <w:szCs w:val="20"/>
              </w:rPr>
              <w:t>修改时间</w:t>
            </w:r>
          </w:p>
        </w:tc>
        <w:tc>
          <w:tcPr>
            <w:tcW w:w="3348" w:type="dxa"/>
            <w:shd w:val="pct20" w:color="auto" w:fill="auto"/>
          </w:tcPr>
          <w:p>
            <w:pPr>
              <w:rPr>
                <w:kern w:val="0"/>
                <w:sz w:val="20"/>
                <w:szCs w:val="20"/>
              </w:rPr>
            </w:pPr>
            <w:r>
              <w:rPr>
                <w:rFonts w:hint="eastAsia"/>
                <w:kern w:val="0"/>
                <w:sz w:val="20"/>
                <w:szCs w:val="20"/>
              </w:rPr>
              <w:t>修改内容</w:t>
            </w:r>
          </w:p>
        </w:tc>
        <w:tc>
          <w:tcPr>
            <w:tcW w:w="1603" w:type="dxa"/>
            <w:shd w:val="pct20" w:color="auto" w:fill="auto"/>
          </w:tcPr>
          <w:p>
            <w:pPr>
              <w:rPr>
                <w:kern w:val="0"/>
                <w:sz w:val="20"/>
                <w:szCs w:val="20"/>
              </w:rPr>
            </w:pPr>
            <w:r>
              <w:rPr>
                <w:rFonts w:hint="eastAsia"/>
                <w:kern w:val="0"/>
                <w:sz w:val="20"/>
                <w:szCs w:val="20"/>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kern w:val="0"/>
                <w:sz w:val="20"/>
                <w:szCs w:val="20"/>
              </w:rPr>
            </w:pPr>
            <w:r>
              <w:rPr>
                <w:rFonts w:hint="eastAsia"/>
                <w:kern w:val="0"/>
                <w:sz w:val="20"/>
                <w:szCs w:val="20"/>
              </w:rPr>
              <w:t>1.0</w:t>
            </w:r>
          </w:p>
        </w:tc>
        <w:tc>
          <w:tcPr>
            <w:tcW w:w="1588" w:type="dxa"/>
          </w:tcPr>
          <w:p>
            <w:pPr>
              <w:rPr>
                <w:rFonts w:hint="default" w:eastAsiaTheme="minorEastAsia"/>
                <w:kern w:val="0"/>
                <w:sz w:val="20"/>
                <w:szCs w:val="20"/>
                <w:lang w:val="en-US" w:eastAsia="zh-CN"/>
              </w:rPr>
            </w:pPr>
            <w:r>
              <w:rPr>
                <w:rFonts w:hint="eastAsia"/>
                <w:kern w:val="0"/>
                <w:sz w:val="20"/>
                <w:szCs w:val="20"/>
                <w:lang w:val="en-US" w:eastAsia="zh-CN"/>
              </w:rPr>
              <w:t>冯聪、方晓伟、刘明瑛、王胜莹</w:t>
            </w:r>
          </w:p>
        </w:tc>
        <w:tc>
          <w:tcPr>
            <w:tcW w:w="1308" w:type="dxa"/>
          </w:tcPr>
          <w:p>
            <w:pPr>
              <w:rPr>
                <w:rFonts w:hint="default" w:eastAsiaTheme="minorEastAsia"/>
                <w:kern w:val="0"/>
                <w:sz w:val="20"/>
                <w:szCs w:val="20"/>
                <w:lang w:val="en-US" w:eastAsia="zh-CN"/>
              </w:rPr>
            </w:pPr>
            <w:r>
              <w:rPr>
                <w:rFonts w:hint="eastAsia"/>
                <w:kern w:val="0"/>
                <w:sz w:val="20"/>
                <w:szCs w:val="20"/>
              </w:rPr>
              <w:t>20</w:t>
            </w:r>
            <w:r>
              <w:rPr>
                <w:rFonts w:hint="eastAsia"/>
                <w:kern w:val="0"/>
                <w:sz w:val="20"/>
                <w:szCs w:val="20"/>
                <w:lang w:val="en-US" w:eastAsia="zh-CN"/>
              </w:rPr>
              <w:t>20</w:t>
            </w:r>
            <w:r>
              <w:rPr>
                <w:rFonts w:hint="eastAsia"/>
                <w:kern w:val="0"/>
                <w:sz w:val="20"/>
                <w:szCs w:val="20"/>
              </w:rPr>
              <w:t>-</w:t>
            </w:r>
            <w:r>
              <w:rPr>
                <w:rFonts w:hint="eastAsia"/>
                <w:kern w:val="0"/>
                <w:sz w:val="20"/>
                <w:szCs w:val="20"/>
                <w:lang w:val="en-US" w:eastAsia="zh-CN"/>
              </w:rPr>
              <w:t>4</w:t>
            </w:r>
            <w:r>
              <w:rPr>
                <w:rFonts w:hint="eastAsia"/>
                <w:kern w:val="0"/>
                <w:sz w:val="20"/>
                <w:szCs w:val="20"/>
              </w:rPr>
              <w:t>-</w:t>
            </w:r>
            <w:r>
              <w:rPr>
                <w:rFonts w:hint="eastAsia"/>
                <w:kern w:val="0"/>
                <w:sz w:val="20"/>
                <w:szCs w:val="20"/>
                <w:lang w:val="en-US" w:eastAsia="zh-CN"/>
              </w:rPr>
              <w:t>20</w:t>
            </w:r>
          </w:p>
        </w:tc>
        <w:tc>
          <w:tcPr>
            <w:tcW w:w="3348" w:type="dxa"/>
          </w:tcPr>
          <w:p>
            <w:pPr>
              <w:rPr>
                <w:kern w:val="0"/>
                <w:sz w:val="20"/>
                <w:szCs w:val="20"/>
              </w:rPr>
            </w:pPr>
          </w:p>
        </w:tc>
        <w:tc>
          <w:tcPr>
            <w:tcW w:w="1603" w:type="dxa"/>
          </w:tcPr>
          <w:p>
            <w:pPr>
              <w:rPr>
                <w:rFonts w:hint="eastAsia" w:eastAsiaTheme="minorEastAsia"/>
                <w:kern w:val="0"/>
                <w:sz w:val="20"/>
                <w:szCs w:val="20"/>
                <w:lang w:val="en-US" w:eastAsia="zh-CN"/>
              </w:rPr>
            </w:pPr>
            <w:r>
              <w:rPr>
                <w:rFonts w:hint="eastAsia"/>
                <w:kern w:val="0"/>
                <w:sz w:val="20"/>
                <w:szCs w:val="20"/>
                <w:lang w:val="en-US" w:eastAsia="zh-CN"/>
              </w:rPr>
              <w:t>薛超凡</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370141C"/>
    <w:multiLevelType w:val="multilevel"/>
    <w:tmpl w:val="3370141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000653C"/>
    <w:multiLevelType w:val="multilevel"/>
    <w:tmpl w:val="5000653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71"/>
    <w:rsid w:val="00060F72"/>
    <w:rsid w:val="000A0237"/>
    <w:rsid w:val="003508F5"/>
    <w:rsid w:val="003773BC"/>
    <w:rsid w:val="00400988"/>
    <w:rsid w:val="0060214E"/>
    <w:rsid w:val="00665CD6"/>
    <w:rsid w:val="006A660B"/>
    <w:rsid w:val="006C62DE"/>
    <w:rsid w:val="009B0330"/>
    <w:rsid w:val="00CB5B71"/>
    <w:rsid w:val="00F722A3"/>
    <w:rsid w:val="02171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uiPriority w:val="9"/>
    <w:rPr>
      <w:b/>
      <w:bCs/>
      <w:kern w:val="44"/>
      <w:sz w:val="44"/>
      <w:szCs w:val="44"/>
    </w:rPr>
  </w:style>
  <w:style w:type="character" w:customStyle="1" w:styleId="10">
    <w:name w:val="标题 2 字符"/>
    <w:basedOn w:val="8"/>
    <w:link w:val="3"/>
    <w:uiPriority w:val="9"/>
    <w:rPr>
      <w:rFonts w:asciiTheme="majorHAnsi" w:hAnsiTheme="majorHAnsi" w:eastAsiaTheme="majorEastAsia" w:cstheme="majorBidi"/>
      <w:b/>
      <w:bCs/>
      <w:sz w:val="32"/>
      <w:szCs w:val="32"/>
    </w:rPr>
  </w:style>
  <w:style w:type="paragraph" w:styleId="11">
    <w:name w:val="List Paragraph"/>
    <w:basedOn w:val="1"/>
    <w:qFormat/>
    <w:uiPriority w:val="34"/>
    <w:pPr>
      <w:ind w:firstLine="420" w:firstLineChars="200"/>
    </w:pPr>
  </w:style>
  <w:style w:type="character" w:customStyle="1" w:styleId="12">
    <w:name w:val="页眉 字符"/>
    <w:basedOn w:val="8"/>
    <w:link w:val="5"/>
    <w:uiPriority w:val="99"/>
    <w:rPr>
      <w:sz w:val="18"/>
      <w:szCs w:val="18"/>
    </w:rPr>
  </w:style>
  <w:style w:type="character" w:customStyle="1" w:styleId="13">
    <w:name w:val="页脚 字符"/>
    <w:basedOn w:val="8"/>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329</Words>
  <Characters>1878</Characters>
  <Lines>15</Lines>
  <Paragraphs>4</Paragraphs>
  <TotalTime>91</TotalTime>
  <ScaleCrop>false</ScaleCrop>
  <LinksUpToDate>false</LinksUpToDate>
  <CharactersWithSpaces>2203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2020-04-19T02:23:00Z</dcterms:created>
  <dc:creator>马云龙</dc:creator>
  <cp:lastModifiedBy>薛元元</cp:lastModifiedBy>
  <dcterms:modified xsi:type="dcterms:W3CDTF">2020-04-20T12:51:56Z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