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75" w:rsidRPr="00DD4582" w:rsidRDefault="008A1075" w:rsidP="008A1075">
      <w:pPr>
        <w:rPr>
          <w:b/>
          <w:color w:val="00B050"/>
        </w:rPr>
      </w:pPr>
      <w:r w:rsidRPr="00DD4582">
        <w:rPr>
          <w:rFonts w:hint="eastAsia"/>
          <w:b/>
          <w:color w:val="00B050"/>
        </w:rPr>
        <w:t>软粒子</w:t>
      </w:r>
    </w:p>
    <w:p w:rsidR="00C41369" w:rsidRDefault="008A1075" w:rsidP="008A1075">
      <w:r>
        <w:rPr>
          <w:rFonts w:hint="eastAsia"/>
        </w:rPr>
        <w:t>当</w:t>
      </w:r>
      <w:r>
        <w:rPr>
          <w:rFonts w:hint="eastAsia"/>
        </w:rPr>
        <w:t>Billboard</w:t>
      </w:r>
      <w:r>
        <w:rPr>
          <w:rFonts w:hint="eastAsia"/>
        </w:rPr>
        <w:t>粒子和几何体相交时，锐利的过渡在视觉上不太和谐，又使其平滑性质显而易见。解决这个问</w:t>
      </w:r>
      <w:bookmarkStart w:id="0" w:name="_GoBack"/>
      <w:bookmarkEnd w:id="0"/>
      <w:r>
        <w:rPr>
          <w:rFonts w:hint="eastAsia"/>
        </w:rPr>
        <w:t>题的方案是使用软粒子（</w:t>
      </w:r>
      <w:r>
        <w:rPr>
          <w:rFonts w:hint="eastAsia"/>
        </w:rPr>
        <w:t>Soft Particle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当软粒子</w:t>
      </w:r>
      <w:proofErr w:type="gramEnd"/>
      <w:r>
        <w:rPr>
          <w:rFonts w:hint="eastAsia"/>
        </w:rPr>
        <w:t>后面有不透明的几何形状时软粒子就会消失。这需要将粒子的</w:t>
      </w:r>
      <w:proofErr w:type="gramStart"/>
      <w:r>
        <w:rPr>
          <w:rFonts w:hint="eastAsia"/>
        </w:rPr>
        <w:t>片元深度和之前</w:t>
      </w:r>
      <w:proofErr w:type="gramEnd"/>
      <w:r>
        <w:rPr>
          <w:rFonts w:hint="eastAsia"/>
        </w:rPr>
        <w:t>绘制到相机缓冲区相同位置的其它物体的深度作比较，这意味着我们要对深度缓冲区进行采样。</w:t>
      </w:r>
    </w:p>
    <w:p w:rsidR="008A1075" w:rsidRDefault="008A1075" w:rsidP="008A1075"/>
    <w:p w:rsidR="008A1075" w:rsidRDefault="008C0026" w:rsidP="008A1075">
      <w:r>
        <w:rPr>
          <w:rFonts w:hint="eastAsia"/>
        </w:rPr>
        <w:t>1</w:t>
      </w:r>
      <w:r>
        <w:rPr>
          <w:rFonts w:hint="eastAsia"/>
        </w:rPr>
        <w:t>，</w:t>
      </w:r>
      <w:r w:rsidR="008A1075">
        <w:rPr>
          <w:rFonts w:hint="eastAsia"/>
        </w:rPr>
        <w:t>分离深度缓冲</w:t>
      </w:r>
    </w:p>
    <w:p w:rsidR="008A1075" w:rsidRDefault="008A1075" w:rsidP="008A1075">
      <w:r>
        <w:rPr>
          <w:rFonts w:hint="eastAsia"/>
        </w:rPr>
        <w:t>目前我们一直为相机使用一个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缓冲区，其中包含颜色和深度信息，这是典型的帧缓冲配置。我们把颜色和深度数据始终存储在单独的缓冲区中，称为缓冲区附件。要访问深度缓冲区我们需要单独定义这些附件。</w:t>
      </w:r>
    </w:p>
    <w:p w:rsidR="008A1075" w:rsidRDefault="008A1075" w:rsidP="008A1075"/>
    <w:p w:rsidR="008C0026" w:rsidRDefault="008C0026" w:rsidP="008C0026">
      <w:r>
        <w:rPr>
          <w:rFonts w:hint="eastAsia"/>
        </w:rPr>
        <w:t>2</w:t>
      </w:r>
      <w:r>
        <w:rPr>
          <w:rFonts w:hint="eastAsia"/>
        </w:rPr>
        <w:t>，拷贝深度</w:t>
      </w:r>
    </w:p>
    <w:p w:rsidR="008C0026" w:rsidRDefault="008C0026" w:rsidP="008C0026">
      <w:r>
        <w:rPr>
          <w:rFonts w:hint="eastAsia"/>
        </w:rPr>
        <w:t>我们不能在深度缓冲区用于渲染的同时进行采样，我们必须复制它。</w:t>
      </w:r>
    </w:p>
    <w:p w:rsidR="008C0026" w:rsidRDefault="008C0026" w:rsidP="008C0026"/>
    <w:p w:rsidR="008C0026" w:rsidRDefault="008C0026" w:rsidP="008C0026">
      <w:r w:rsidRPr="008C0026">
        <w:rPr>
          <w:rFonts w:hint="eastAsia"/>
        </w:rPr>
        <w:t xml:space="preserve">3 </w:t>
      </w:r>
      <w:r w:rsidRPr="008C0026">
        <w:rPr>
          <w:rFonts w:hint="eastAsia"/>
        </w:rPr>
        <w:t>没有后处理的拷贝深度</w:t>
      </w:r>
    </w:p>
    <w:p w:rsidR="00CD034B" w:rsidRPr="008C0026" w:rsidRDefault="00C43C7B" w:rsidP="008C0026">
      <w:r w:rsidRPr="00C43C7B">
        <w:rPr>
          <w:rFonts w:hint="eastAsia"/>
        </w:rPr>
        <w:t>拷贝深度的前提是存在深度附件，而目前只有在启用后处理的情况下才有深度附件。为了在没有后处理的情况下也能使用，我们需要在使用深度纹理时使用中间</w:t>
      </w:r>
      <w:proofErr w:type="gramStart"/>
      <w:r w:rsidRPr="00C43C7B">
        <w:rPr>
          <w:rFonts w:hint="eastAsia"/>
        </w:rPr>
        <w:t>帧</w:t>
      </w:r>
      <w:proofErr w:type="gramEnd"/>
      <w:r w:rsidRPr="00C43C7B">
        <w:rPr>
          <w:rFonts w:hint="eastAsia"/>
        </w:rPr>
        <w:t>缓冲区。</w:t>
      </w:r>
    </w:p>
    <w:sectPr w:rsidR="00CD034B" w:rsidRPr="008C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31" w:rsidRDefault="006C7131" w:rsidP="00DD4582">
      <w:r>
        <w:separator/>
      </w:r>
    </w:p>
  </w:endnote>
  <w:endnote w:type="continuationSeparator" w:id="0">
    <w:p w:rsidR="006C7131" w:rsidRDefault="006C7131" w:rsidP="00DD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31" w:rsidRDefault="006C7131" w:rsidP="00DD4582">
      <w:r>
        <w:separator/>
      </w:r>
    </w:p>
  </w:footnote>
  <w:footnote w:type="continuationSeparator" w:id="0">
    <w:p w:rsidR="006C7131" w:rsidRDefault="006C7131" w:rsidP="00DD4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D"/>
    <w:rsid w:val="006C7131"/>
    <w:rsid w:val="008047CD"/>
    <w:rsid w:val="008A1075"/>
    <w:rsid w:val="008C0026"/>
    <w:rsid w:val="00C41369"/>
    <w:rsid w:val="00C43C7B"/>
    <w:rsid w:val="00CD034B"/>
    <w:rsid w:val="00DD4582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5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2021-11-18T01:22:00Z</dcterms:created>
  <dcterms:modified xsi:type="dcterms:W3CDTF">2021-11-24T12:05:00Z</dcterms:modified>
</cp:coreProperties>
</file>