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00B05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B050"/>
          <w:sz w:val="30"/>
          <w:szCs w:val="30"/>
          <w:lang w:val="en-US" w:eastAsia="zh-CN"/>
        </w:rPr>
        <w:t>矩阵代数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我们利用矩阵简洁地描述几何体的变换，例如缩放、旋转和平移。还可借助矩阵将点或向量的坐标在不同的标架之间进行转换。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2.1 矩阵的定义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2.2 矩阵乘法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2.2.1 定义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2.2.2 向量与矩阵的乘法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向量与矩阵的乘积μA就相当于：向量μ给定的标量系数x、y、z与矩阵A中各行向量的线性组合。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2.2.3 结合律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2.3 转置矩阵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2.4 单位矩阵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单位矩阵是一种对角线上的元素均为1，其他元素都为0的方阵。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任何矩阵与单位矩阵相乘，得到的依然是原矩阵。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2.5 矩阵的行列式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行列式是一种特殊的函数，它以一个方阵作为输入，并输出一个实数，记为detA。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行列式的主要作用是利用它推导出求逆矩阵的公式。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方阵A是可逆的，当且仅当detA≠0。</w:t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2.5.1 余子阵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指定一个nxn的矩阵A，余子阵A</w:t>
      </w:r>
      <w:r>
        <w:rPr>
          <w:rFonts w:hint="eastAsia"/>
          <w:vertAlign w:val="subscript"/>
          <w:lang w:val="en-US" w:eastAsia="zh-CN"/>
        </w:rPr>
        <w:t>ij</w:t>
      </w:r>
      <w:r>
        <w:rPr>
          <w:rFonts w:hint="eastAsia"/>
          <w:vertAlign w:val="baseline"/>
          <w:lang w:val="en-US" w:eastAsia="zh-CN"/>
        </w:rPr>
        <w:t>即为从A中去除第i行和第j列的(n-1)x(n-1)的矩阵。</w:t>
      </w:r>
    </w:p>
    <w:p>
      <w:pPr>
        <w:rPr>
          <w:rFonts w:hint="eastAsia"/>
          <w:b/>
          <w:bCs/>
          <w:color w:val="00B050"/>
          <w:vertAlign w:val="baseline"/>
          <w:lang w:val="en-US" w:eastAsia="zh-CN"/>
        </w:rPr>
      </w:pPr>
      <w:r>
        <w:rPr>
          <w:rFonts w:hint="eastAsia"/>
          <w:b/>
          <w:bCs/>
          <w:color w:val="00B050"/>
          <w:vertAlign w:val="baseline"/>
          <w:lang w:val="en-US" w:eastAsia="zh-CN"/>
        </w:rPr>
        <w:t>2.5.2 行列式的定义</w:t>
      </w:r>
    </w:p>
    <w:p>
      <w:pPr>
        <w:ind w:firstLine="420" w:firstLineChars="0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矩阵的行列式是一种递归定义。例如，一个4x4矩阵的行列式要根据3x3矩阵的行列式来定义。</w:t>
      </w:r>
    </w:p>
    <w:p>
      <w:pPr>
        <w:ind w:firstLine="420" w:firstLineChars="0"/>
        <m:rPr/>
        <w:rPr>
          <w:rFonts w:hAnsi="Cambria Math"/>
          <w:i w:val="0"/>
          <w:vertAlign w:val="baseline"/>
          <w:lang w:val="en-US"/>
        </w:rPr>
      </w:pPr>
      <w:r>
        <w:rPr>
          <w:rFonts w:hint="eastAsia"/>
          <w:vertAlign w:val="baseline"/>
          <w:lang w:val="en-US" w:eastAsia="zh-CN"/>
        </w:rPr>
        <w:t xml:space="preserve">detA = </w:t>
      </w:r>
      <m:oMath>
        <m:r>
          <m:rPr/>
          <w:rPr>
            <w:rFonts w:hint="default" w:ascii="Cambria Math"/>
            <w:vertAlign w:val="baseline"/>
            <w:lang w:val="en-US" w:eastAsia="zh-CN"/>
          </w:rPr>
          <m:t>detA</m:t>
        </m:r>
        <m:r>
          <m:rPr/>
          <w:rPr>
            <w:rFonts w:ascii="Cambria Math" w:hAnsi="Cambria Math"/>
            <w:vertAlign w:val="baseline"/>
            <w:lang w:val="en-US"/>
          </w:rPr>
          <m:t>=</m:t>
        </m:r>
        <m:nary>
          <m:naryPr>
            <m:chr m:val="∑"/>
            <m:grow m:val="1"/>
            <m:limLoc m:val="undOvr"/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j</m:t>
            </m:r>
            <m:r>
              <m:rPr/>
              <w:rPr>
                <w:rFonts w:ascii="Cambria Math" w:hAnsi="Cambria Math"/>
                <w:vertAlign w:val="baseline"/>
                <w:lang w:val="en-US"/>
              </w:rPr>
              <m:t>=</m:t>
            </m:r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1</m:t>
            </m: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sub>
          <m:sup>
            <m:r>
              <m:rPr/>
              <w:rPr>
                <w:rFonts w:ascii="Cambria Math" w:hAnsi="Cambria Math"/>
                <w:vertAlign w:val="baseline"/>
                <w:lang w:val="en-US"/>
              </w:rPr>
              <m:t>n</m:t>
            </m: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A1j(</m:t>
            </m:r>
            <m:sSup>
              <m:sSupPr>
                <m:ctrlPr>
                  <m:rPr/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SupPr>
              <m:e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−1)</m:t>
                </m:r>
                <m:ctrlPr>
                  <m:rPr/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e>
              <m:sup>
                <m:r>
                  <m:rPr/>
                  <w:rPr>
                    <w:rFonts w:hint="default" w:ascii="Cambria Math" w:hAnsi="Cambria Math"/>
                    <w:vertAlign w:val="baseline"/>
                    <w:lang w:val="en-US" w:eastAsia="zh-CN"/>
                  </w:rPr>
                  <m:t>1+j</m:t>
                </m:r>
                <m:ctrlPr>
                  <m:rPr/>
                  <w:rPr>
                    <w:rFonts w:ascii="Cambria Math" w:hAnsi="Cambria Math"/>
                    <w:i/>
                    <w:vertAlign w:val="baseline"/>
                    <w:lang w:val="en-US"/>
                  </w:rPr>
                </m:ctrlPr>
              </m:sup>
            </m:sSup>
            <m:r>
              <m:rPr/>
              <w:rPr>
                <w:rFonts w:hint="default" w:ascii="Cambria Math" w:hAnsi="Cambria Math"/>
                <w:vertAlign w:val="baseline"/>
                <w:lang w:val="en-US" w:eastAsia="zh-CN"/>
              </w:rPr>
              <m:t>detA1j</m:t>
            </m:r>
            <m:ctrlPr>
              <m:rPr/>
              <w:rPr>
                <w:rFonts w:ascii="Cambria Math" w:hAnsi="Cambria Math"/>
                <w:i/>
                <w:vertAlign w:val="baseline"/>
                <w:lang w:val="en-US"/>
              </w:rPr>
            </m:ctrlPr>
          </m:e>
        </m:nary>
      </m:oMath>
    </w:p>
    <w:p>
      <w:r>
        <w:drawing>
          <wp:inline distT="0" distB="0" distL="114300" distR="114300">
            <wp:extent cx="5272405" cy="7493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B050"/>
          <w:lang w:val="en-US" w:eastAsia="zh-CN"/>
        </w:rPr>
      </w:pPr>
      <w:r>
        <w:rPr>
          <w:rFonts w:hint="eastAsia"/>
          <w:b/>
          <w:bCs/>
          <w:color w:val="00B050"/>
          <w:lang w:val="en-US" w:eastAsia="zh-CN"/>
        </w:rPr>
        <w:t>2.6 伴随矩阵</w:t>
      </w:r>
    </w:p>
    <w:p>
      <w:p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设A为一个nxn矩阵。乘积C</w:t>
      </w:r>
      <w:r>
        <w:rPr>
          <w:rFonts w:hint="eastAsia"/>
          <w:vertAlign w:val="subscript"/>
          <w:lang w:val="en-US" w:eastAsia="zh-CN"/>
        </w:rPr>
        <w:t>ij</w:t>
      </w:r>
      <w:r>
        <w:rPr>
          <w:rFonts w:hint="eastAsia"/>
          <w:lang w:val="en-US" w:eastAsia="zh-CN"/>
        </w:rPr>
        <w:t>=(-1)</w:t>
      </w:r>
      <w:r>
        <w:rPr>
          <w:rFonts w:hint="eastAsia"/>
          <w:vertAlign w:val="superscript"/>
          <w:lang w:val="en-US" w:eastAsia="zh-CN"/>
        </w:rPr>
        <w:t>i+j</w:t>
      </w:r>
      <w:r>
        <w:rPr>
          <w:rFonts w:hint="eastAsia"/>
          <w:lang w:val="en-US" w:eastAsia="zh-CN"/>
        </w:rPr>
        <w:t>detA</w:t>
      </w:r>
      <w:r>
        <w:rPr>
          <w:rFonts w:hint="eastAsia"/>
          <w:vertAlign w:val="subscript"/>
          <w:lang w:val="en-US" w:eastAsia="zh-CN"/>
        </w:rPr>
        <w:t>ij</w:t>
      </w:r>
      <w:r>
        <w:rPr>
          <w:rFonts w:hint="eastAsia"/>
          <w:vertAlign w:val="baseline"/>
          <w:lang w:val="en-US" w:eastAsia="zh-CN"/>
        </w:rPr>
        <w:t>称为元素A</w:t>
      </w:r>
      <w:r>
        <w:rPr>
          <w:rFonts w:hint="eastAsia"/>
          <w:vertAlign w:val="subscript"/>
          <w:lang w:val="en-US" w:eastAsia="zh-CN"/>
        </w:rPr>
        <w:t>ij</w:t>
      </w:r>
      <w:r>
        <w:rPr>
          <w:rFonts w:hint="eastAsia"/>
          <w:vertAlign w:val="baseline"/>
          <w:lang w:val="en-US" w:eastAsia="zh-CN"/>
        </w:rPr>
        <w:t>的代数余子式。如果为矩阵A中的每个元素分别计算出C</w:t>
      </w:r>
      <w:r>
        <w:rPr>
          <w:rFonts w:hint="eastAsia"/>
          <w:vertAlign w:val="subscript"/>
          <w:lang w:val="en-US" w:eastAsia="zh-CN"/>
        </w:rPr>
        <w:t>ij</w:t>
      </w:r>
      <w:r>
        <w:rPr>
          <w:rFonts w:hint="eastAsia"/>
          <w:vertAlign w:val="baseline"/>
          <w:lang w:val="en-US" w:eastAsia="zh-CN"/>
        </w:rPr>
        <w:t>，并将它置于矩阵CA中第i行、第j列的相应位置，那么将获得矩阵A的代数余子式矩阵。</w:t>
      </w:r>
    </w:p>
    <w:p>
      <w:pPr>
        <w:ind w:firstLine="420" w:firstLineChars="0"/>
        <m:rPr/>
        <w:rPr>
          <w:rFonts w:hint="eastAsia"/>
          <w:vertAlign w:val="baseline"/>
          <w:lang w:val="en-US" w:eastAsia="zh-CN"/>
        </w:rPr>
      </w:pPr>
      <w:r>
        <m:rPr/>
        <w:rPr>
          <w:rFonts w:hint="eastAsia"/>
          <w:vertAlign w:val="baseline"/>
          <w:lang w:val="en-US" w:eastAsia="zh-CN"/>
        </w:rPr>
        <w:t>若取矩阵CA的转置矩阵，将得到矩阵A的伴随矩阵，记做A</w:t>
      </w:r>
      <w:r>
        <m:rPr/>
        <w:rPr>
          <w:rFonts w:hint="eastAsia"/>
          <w:vertAlign w:val="superscript"/>
          <w:lang w:val="en-US" w:eastAsia="zh-CN"/>
        </w:rPr>
        <w:t>*</w:t>
      </w:r>
      <w:r>
        <m:rPr/>
        <w:rPr>
          <w:rFonts w:hint="eastAsia"/>
          <w:vertAlign w:val="baseline"/>
          <w:lang w:val="en-US" w:eastAsia="zh-CN"/>
        </w:rPr>
        <w:t>=C</w:t>
      </w:r>
      <w:r>
        <m:rPr/>
        <w:rPr>
          <w:rFonts w:hint="eastAsia"/>
          <w:vertAlign w:val="superscript"/>
          <w:lang w:val="en-US" w:eastAsia="zh-CN"/>
        </w:rPr>
        <w:t>T</w:t>
      </w:r>
      <w:r>
        <m:rPr/>
        <w:rPr>
          <w:rFonts w:hint="eastAsia"/>
          <w:vertAlign w:val="subscript"/>
          <w:lang w:val="en-US" w:eastAsia="zh-CN"/>
        </w:rPr>
        <w:t>A</w:t>
      </w:r>
    </w:p>
    <w:p>
      <w:pPr>
        <m:rPr/>
        <w:rPr>
          <w:rFonts w:hint="eastAsia"/>
          <w:vertAlign w:val="baseline"/>
          <w:lang w:val="en-US" w:eastAsia="zh-CN"/>
        </w:rPr>
      </w:pPr>
    </w:p>
    <w:p>
      <w:pPr>
        <m:rPr/>
        <w:rPr>
          <w:rFonts w:hint="eastAsia"/>
          <w:b/>
          <w:bCs/>
          <w:color w:val="00B050"/>
          <w:vertAlign w:val="baseline"/>
          <w:lang w:val="en-US" w:eastAsia="zh-CN"/>
        </w:rPr>
      </w:pPr>
      <w:r>
        <m:rPr/>
        <w:rPr>
          <w:rFonts w:hint="eastAsia"/>
          <w:b/>
          <w:bCs/>
          <w:color w:val="00B050"/>
          <w:vertAlign w:val="baseline"/>
          <w:lang w:val="en-US" w:eastAsia="zh-CN"/>
        </w:rPr>
        <w:t>2.7 逆矩阵</w:t>
      </w:r>
    </w:p>
    <w:p>
      <w:pPr>
        <m:rPr/>
        <w:rPr>
          <w:rFonts w:hint="eastAsia"/>
          <w:vertAlign w:val="baseline"/>
          <w:lang w:val="en-US" w:eastAsia="zh-CN"/>
        </w:rPr>
      </w:pPr>
      <w:r>
        <m:rPr/>
        <w:rPr>
          <w:rFonts w:hint="eastAsia"/>
          <w:vertAlign w:val="baseline"/>
          <w:lang w:val="en-US" w:eastAsia="zh-CN"/>
        </w:rPr>
        <w:t>A</w:t>
      </w:r>
      <w:r>
        <m:rPr/>
        <w:rPr>
          <w:rFonts w:hint="eastAsia"/>
          <w:vertAlign w:val="superscript"/>
          <w:lang w:val="en-US" w:eastAsia="zh-CN"/>
        </w:rPr>
        <w:t>-1</w:t>
      </w:r>
      <w:r>
        <m:rPr/>
        <w:rPr>
          <w:rFonts w:hint="eastAsia"/>
          <w:vertAlign w:val="baseline"/>
          <w:lang w:val="en-US" w:eastAsia="zh-CN"/>
        </w:rPr>
        <w:t>=A*/detA</w:t>
      </w:r>
    </w:p>
    <w:p>
      <w:pPr>
        <m:rPr/>
        <w:rPr>
          <w:rFonts w:hint="eastAsia"/>
          <w:vertAlign w:val="baseline"/>
          <w:lang w:val="en-US" w:eastAsia="zh-CN"/>
        </w:rPr>
      </w:pPr>
    </w:p>
    <w:p>
      <w:pPr>
        <m:rPr/>
        <w:rPr>
          <w:rFonts w:hint="eastAsia"/>
          <w:b/>
          <w:bCs/>
          <w:color w:val="00B050"/>
          <w:vertAlign w:val="baseline"/>
          <w:lang w:val="en-US" w:eastAsia="zh-CN"/>
        </w:rPr>
      </w:pPr>
      <w:r>
        <m:rPr/>
        <w:rPr>
          <w:rFonts w:hint="eastAsia"/>
          <w:b/>
          <w:bCs/>
          <w:color w:val="00B050"/>
          <w:vertAlign w:val="baseline"/>
          <w:lang w:val="en-US" w:eastAsia="zh-CN"/>
        </w:rPr>
        <w:t>2.8 用DirectXMath库处理矩阵</w:t>
      </w:r>
    </w:p>
    <w:p>
      <w:pPr>
        <m:rPr/>
        <w:rPr>
          <w:rFonts w:hint="eastAsia"/>
          <w:b/>
          <w:bCs/>
          <w:color w:val="00B050"/>
          <w:vertAlign w:val="baseline"/>
          <w:lang w:val="en-US" w:eastAsia="zh-CN"/>
        </w:rPr>
      </w:pPr>
      <w:r>
        <m:rPr/>
        <w:rPr>
          <w:rFonts w:hint="eastAsia"/>
          <w:b/>
          <w:bCs/>
          <w:color w:val="00B050"/>
          <w:vertAlign w:val="baseline"/>
          <w:lang w:val="en-US" w:eastAsia="zh-CN"/>
        </w:rPr>
        <w:t>2.8.1 矩阵类型</w:t>
      </w:r>
    </w:p>
    <w:p>
      <w:pPr>
        <m:rPr/>
        <w:rPr>
          <w:rFonts w:hint="eastAsia"/>
          <w:vertAlign w:val="baseline"/>
          <w:lang w:val="en-US" w:eastAsia="zh-CN"/>
        </w:rPr>
      </w:pPr>
      <w:r>
        <m:rPr/>
        <w:rPr>
          <w:rFonts w:hint="eastAsia"/>
          <w:vertAlign w:val="baseline"/>
          <w:lang w:val="en-US" w:eastAsia="zh-CN"/>
        </w:rPr>
        <w:t>XMMATRIX类表示4x</w:t>
      </w:r>
      <w:bookmarkStart w:id="0" w:name="_GoBack"/>
      <w:bookmarkEnd w:id="0"/>
      <w:r>
        <m:rPr/>
        <w:rPr>
          <w:rFonts w:hint="eastAsia"/>
          <w:vertAlign w:val="baseline"/>
          <w:lang w:val="en-US" w:eastAsia="zh-CN"/>
        </w:rPr>
        <w:t>4矩阵。XMMATRIX由4个XMVECTOR实例所构成，并借此来使用SIMD技术。</w:t>
      </w:r>
    </w:p>
    <w:p>
      <w:pPr>
        <m:rPr/>
        <w:rPr>
          <w:rFonts w:hint="eastAsia"/>
          <w:vertAlign w:val="baseline"/>
          <w:lang w:val="en-US" w:eastAsia="zh-CN"/>
        </w:rPr>
      </w:pPr>
      <w:r>
        <m:rPr/>
        <w:rPr>
          <w:rFonts w:hint="eastAsia"/>
          <w:vertAlign w:val="baseline"/>
          <w:lang w:val="en-US" w:eastAsia="zh-CN"/>
        </w:rPr>
        <w:t>我们用XMFLOAT4x4来存储类中的矩阵类型数据成员。</w:t>
      </w:r>
    </w:p>
    <w:p>
      <w:pPr>
        <m:rPr/>
        <w:rPr>
          <w:rFonts w:hint="eastAsia"/>
          <w:b/>
          <w:bCs/>
          <w:color w:val="00B050"/>
          <w:vertAlign w:val="baseline"/>
          <w:lang w:val="en-US" w:eastAsia="zh-CN"/>
        </w:rPr>
      </w:pPr>
      <w:r>
        <m:rPr/>
        <w:rPr>
          <w:rFonts w:hint="eastAsia"/>
          <w:b/>
          <w:bCs/>
          <w:color w:val="00B050"/>
          <w:vertAlign w:val="baseline"/>
          <w:lang w:val="en-US" w:eastAsia="zh-CN"/>
        </w:rPr>
        <w:t>2.8.2 矩阵函数</w:t>
      </w:r>
    </w:p>
    <w:p>
      <w:pPr>
        <w:rPr>
          <w:rFonts w:hint="eastAsia"/>
          <w:vertAlign w:val="baseline"/>
          <w:lang w:val="en-US" w:eastAsia="zh-CN"/>
        </w:rPr>
      </w:pPr>
      <w:r>
        <m:rPr/>
        <w:rPr>
          <w:rFonts w:hint="eastAsia"/>
          <w:vertAlign w:val="baseline"/>
          <w:lang w:val="en-US" w:eastAsia="zh-CN"/>
        </w:rPr>
        <w:t>假设传入函数的FXMVECTOR参数不超过两个，则第一个XMMATRIX参数应当为FXMMATRIX类型，其余</w:t>
      </w:r>
      <w:r>
        <w:rPr>
          <w:rFonts w:hint="eastAsia"/>
          <w:vertAlign w:val="baseline"/>
          <w:lang w:val="en-US" w:eastAsia="zh-CN"/>
        </w:rPr>
        <w:t>XMMATRIX参数均应为CXMMATRIX类型。</w:t>
      </w:r>
    </w:p>
    <w:p>
      <w:pPr>
        <m:rPr/>
        <w:rPr>
          <w:rFonts w:hint="eastAsia"/>
          <w:vertAlign w:val="baseline"/>
          <w:lang w:val="en-US" w:eastAsia="zh-CN"/>
        </w:rPr>
      </w:pPr>
      <w:r>
        <m:rPr/>
        <w:rPr>
          <w:rFonts w:hint="eastAsia"/>
          <w:vertAlign w:val="baseline"/>
          <w:lang w:val="en-US" w:eastAsia="zh-CN"/>
        </w:rPr>
        <w:t>构造函数采用CXMMATRIX类型来获取XMMATRIX参数。</w:t>
      </w:r>
    </w:p>
    <w:p>
      <w:pPr>
        <m:rPr/>
        <w:rPr>
          <w:rFonts w:hint="default"/>
          <w:b/>
          <w:bCs/>
          <w:color w:val="00B050"/>
          <w:vertAlign w:val="baseline"/>
          <w:lang w:val="en-US" w:eastAsia="zh-CN"/>
        </w:rPr>
      </w:pPr>
      <w:r>
        <m:rPr/>
        <w:rPr>
          <w:rFonts w:hint="eastAsia"/>
          <w:b/>
          <w:bCs/>
          <w:color w:val="00B050"/>
          <w:vertAlign w:val="baseline"/>
          <w:lang w:val="en-US" w:eastAsia="zh-CN"/>
        </w:rPr>
        <w:t>2.8.3 DirectXMath矩阵示例程序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JiMjVkOTE5YWYwN2RiMjE4MzcwNWQ0OGNhODY3YmUifQ=="/>
  </w:docVars>
  <w:rsids>
    <w:rsidRoot w:val="00000000"/>
    <w:rsid w:val="00CD3536"/>
    <w:rsid w:val="0889068B"/>
    <w:rsid w:val="0D0876C7"/>
    <w:rsid w:val="116A15B6"/>
    <w:rsid w:val="12104E38"/>
    <w:rsid w:val="14F72E20"/>
    <w:rsid w:val="16BC1812"/>
    <w:rsid w:val="190C35A6"/>
    <w:rsid w:val="1AA250AE"/>
    <w:rsid w:val="1D951428"/>
    <w:rsid w:val="1EE14925"/>
    <w:rsid w:val="21E53588"/>
    <w:rsid w:val="22765384"/>
    <w:rsid w:val="244D480A"/>
    <w:rsid w:val="331210F9"/>
    <w:rsid w:val="344F1ED9"/>
    <w:rsid w:val="41391F47"/>
    <w:rsid w:val="41B31CF9"/>
    <w:rsid w:val="43390D28"/>
    <w:rsid w:val="4B410375"/>
    <w:rsid w:val="50CD4459"/>
    <w:rsid w:val="50DD28EE"/>
    <w:rsid w:val="526E7AEA"/>
    <w:rsid w:val="5CBD67D5"/>
    <w:rsid w:val="5E1D07CE"/>
    <w:rsid w:val="5E3F0AE3"/>
    <w:rsid w:val="61682BD1"/>
    <w:rsid w:val="620677CB"/>
    <w:rsid w:val="6424610D"/>
    <w:rsid w:val="65C854C3"/>
    <w:rsid w:val="6C4B33FF"/>
    <w:rsid w:val="6D693E7B"/>
    <w:rsid w:val="70567B70"/>
    <w:rsid w:val="71107458"/>
    <w:rsid w:val="72636802"/>
    <w:rsid w:val="7AF1296F"/>
    <w:rsid w:val="7F25708B"/>
    <w:rsid w:val="7F40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643</Words>
  <Characters>872</Characters>
  <Lines>0</Lines>
  <Paragraphs>0</Paragraphs>
  <TotalTime>243</TotalTime>
  <ScaleCrop>false</ScaleCrop>
  <LinksUpToDate>false</LinksUpToDate>
  <CharactersWithSpaces>890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2023-01-23T03:11:13Z</dcterms:created>
  <dc:creator>Administrator</dc:creator>
  <cp:lastModifiedBy>Administrator</cp:lastModifiedBy>
  <dcterms:modified xsi:type="dcterms:W3CDTF">2023-01-23T08:10:47Z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CF7374B7D1B440E4BC3075AC49D8C5DE</vt:lpwstr>
  </property>
</Properties>
</file>