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 渲染流水线</w:t>
      </w:r>
    </w:p>
    <w:p>
      <w:pPr>
        <w:rPr>
          <w:rFonts w:hint="eastAsia"/>
          <w:lang w:val="en-US" w:eastAsia="zh-CN"/>
        </w:rPr>
      </w:pPr>
      <w:r>
        <w:rPr>
          <w:rFonts w:hint="eastAsia"/>
          <w:lang w:val="en-US" w:eastAsia="zh-CN"/>
        </w:rPr>
        <w:t>5.1 3D视觉即错觉</w:t>
      </w:r>
    </w:p>
    <w:p>
      <w:pPr>
        <w:rPr>
          <w:rFonts w:hint="eastAsia"/>
          <w:lang w:val="en-US" w:eastAsia="zh-CN"/>
        </w:rPr>
      </w:pPr>
      <w:r>
        <w:rPr>
          <w:rFonts w:hint="eastAsia"/>
          <w:lang w:val="en-US" w:eastAsia="zh-CN"/>
        </w:rPr>
        <w:t>怎么样将3D场景的空间感和立体感在2D平面显示器的屏幕上表现出来呢？</w:t>
      </w:r>
    </w:p>
    <w:p>
      <w:pPr>
        <w:numPr>
          <w:ilvl w:val="0"/>
          <w:numId w:val="1"/>
        </w:numPr>
        <w:rPr>
          <w:rFonts w:hint="eastAsia"/>
          <w:lang w:val="en-US" w:eastAsia="zh-CN"/>
        </w:rPr>
      </w:pPr>
      <w:r>
        <w:rPr>
          <w:rFonts w:hint="eastAsia"/>
          <w:lang w:val="en-US" w:eastAsia="zh-CN"/>
        </w:rPr>
        <w:t>近大远小；</w:t>
      </w:r>
    </w:p>
    <w:p>
      <w:pPr>
        <w:numPr>
          <w:ilvl w:val="0"/>
          <w:numId w:val="1"/>
        </w:numPr>
        <w:rPr>
          <w:rFonts w:hint="default"/>
          <w:lang w:val="en-US" w:eastAsia="zh-CN"/>
        </w:rPr>
      </w:pPr>
      <w:r>
        <w:rPr>
          <w:rFonts w:hint="eastAsia"/>
          <w:lang w:val="en-US" w:eastAsia="zh-CN"/>
        </w:rPr>
        <w:t>光照和阴影；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5.2 模型的表示</w:t>
      </w:r>
    </w:p>
    <w:p>
      <w:pPr>
        <w:widowControl w:val="0"/>
        <w:numPr>
          <w:ilvl w:val="0"/>
          <w:numId w:val="0"/>
        </w:numPr>
        <w:jc w:val="both"/>
        <w:rPr>
          <w:rFonts w:hint="eastAsia"/>
          <w:lang w:val="en-US" w:eastAsia="zh-CN"/>
        </w:rPr>
      </w:pPr>
      <w:r>
        <w:rPr>
          <w:rFonts w:hint="eastAsia"/>
          <w:lang w:val="en-US" w:eastAsia="zh-CN"/>
        </w:rPr>
        <w:t>实体3D对象是借助三角形网格来近视表示的，三角形是3D物体建模的基石。</w:t>
      </w:r>
    </w:p>
    <w:p>
      <w:pPr>
        <w:widowControl w:val="0"/>
        <w:numPr>
          <w:ilvl w:val="0"/>
          <w:numId w:val="0"/>
        </w:numPr>
        <w:jc w:val="both"/>
        <w:rPr>
          <w:rFonts w:hint="eastAsia"/>
          <w:lang w:val="en-US" w:eastAsia="zh-CN"/>
        </w:rPr>
      </w:pPr>
      <w:r>
        <w:rPr>
          <w:rFonts w:hint="eastAsia"/>
          <w:lang w:val="en-US" w:eastAsia="zh-CN"/>
        </w:rPr>
        <w:t>除了三角形，点和面也有用武之地。</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5.3 计算机色彩基础</w:t>
      </w:r>
    </w:p>
    <w:p>
      <w:pPr>
        <w:widowControl w:val="0"/>
        <w:numPr>
          <w:ilvl w:val="0"/>
          <w:numId w:val="0"/>
        </w:numPr>
        <w:jc w:val="both"/>
        <w:rPr>
          <w:rFonts w:hint="eastAsia"/>
          <w:lang w:val="en-US" w:eastAsia="zh-CN"/>
        </w:rPr>
      </w:pPr>
      <w:r>
        <w:rPr>
          <w:rFonts w:hint="eastAsia"/>
          <w:lang w:val="en-US" w:eastAsia="zh-CN"/>
        </w:rPr>
        <w:t>5.3.1 颜色运算</w:t>
      </w:r>
    </w:p>
    <w:p>
      <w:pPr>
        <w:widowControl w:val="0"/>
        <w:numPr>
          <w:ilvl w:val="0"/>
          <w:numId w:val="0"/>
        </w:numPr>
        <w:jc w:val="both"/>
        <w:rPr>
          <w:rFonts w:hint="eastAsia"/>
          <w:lang w:val="en-US" w:eastAsia="zh-CN"/>
        </w:rPr>
      </w:pPr>
      <w:r>
        <w:rPr>
          <w:rFonts w:hint="eastAsia"/>
          <w:lang w:val="en-US" w:eastAsia="zh-CN"/>
        </w:rPr>
        <w:t>颜色向量也有它自己专属的颜色运算，即分量式乘法。</w:t>
      </w:r>
    </w:p>
    <w:p>
      <w:pPr>
        <w:widowControl w:val="0"/>
        <w:numPr>
          <w:ilvl w:val="0"/>
          <w:numId w:val="0"/>
        </w:numPr>
        <w:jc w:val="both"/>
        <w:rPr>
          <w:rFonts w:hint="eastAsia"/>
          <w:lang w:val="en-US" w:eastAsia="zh-CN"/>
        </w:rPr>
      </w:pPr>
      <w:r>
        <w:rPr>
          <w:rFonts w:hint="eastAsia"/>
          <w:lang w:val="en-US" w:eastAsia="zh-CN"/>
        </w:rPr>
        <w:t>5.3.2 128位颜色</w:t>
      </w:r>
    </w:p>
    <w:p>
      <w:pPr>
        <w:widowControl w:val="0"/>
        <w:numPr>
          <w:ilvl w:val="0"/>
          <w:numId w:val="0"/>
        </w:numPr>
        <w:jc w:val="both"/>
        <w:rPr>
          <w:rFonts w:hint="eastAsia"/>
          <w:lang w:val="en-US" w:eastAsia="zh-CN"/>
        </w:rPr>
      </w:pPr>
      <w:r>
        <w:rPr>
          <w:rFonts w:hint="eastAsia"/>
          <w:lang w:val="en-US" w:eastAsia="zh-CN"/>
        </w:rPr>
        <w:t>DirectXMath库针对分量式运算提供了函数：XMColorModulate。</w:t>
      </w:r>
    </w:p>
    <w:p>
      <w:pPr>
        <w:widowControl w:val="0"/>
        <w:numPr>
          <w:ilvl w:val="0"/>
          <w:numId w:val="0"/>
        </w:numPr>
        <w:jc w:val="both"/>
        <w:rPr>
          <w:rFonts w:hint="eastAsia"/>
          <w:lang w:val="en-US" w:eastAsia="zh-CN"/>
        </w:rPr>
      </w:pPr>
      <w:r>
        <w:rPr>
          <w:rFonts w:hint="eastAsia"/>
          <w:lang w:val="en-US" w:eastAsia="zh-CN"/>
        </w:rPr>
        <w:t>5.3.3 32位颜色</w:t>
      </w:r>
    </w:p>
    <w:p>
      <w:pPr>
        <w:widowControl w:val="0"/>
        <w:numPr>
          <w:ilvl w:val="0"/>
          <w:numId w:val="0"/>
        </w:numPr>
        <w:jc w:val="both"/>
        <w:rPr>
          <w:rFonts w:hint="eastAsia"/>
          <w:lang w:val="en-US" w:eastAsia="zh-CN"/>
        </w:rPr>
      </w:pPr>
      <w:r>
        <w:rPr>
          <w:rFonts w:hint="eastAsia"/>
          <w:lang w:val="en-US" w:eastAsia="zh-CN"/>
        </w:rPr>
        <w:t>一般来说，128位颜色值常用于高精度的颜色运算(例如位于像素着色器中的各种运算)。但是，最终存储在后台缓冲区中的像素颜色数据，却往往都是以32位颜色值来表示。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5.4 渲染流水线概述</w:t>
      </w:r>
    </w:p>
    <w:p>
      <w:pPr>
        <w:widowControl w:val="0"/>
        <w:numPr>
          <w:ilvl w:val="0"/>
          <w:numId w:val="0"/>
        </w:numPr>
        <w:jc w:val="both"/>
        <w:rPr>
          <w:rFonts w:hint="eastAsia"/>
          <w:lang w:val="en-US" w:eastAsia="zh-CN"/>
        </w:rPr>
      </w:pPr>
      <w:r>
        <w:rPr>
          <w:rFonts w:hint="eastAsia"/>
          <w:lang w:val="en-US" w:eastAsia="zh-CN"/>
        </w:rPr>
        <w:t>渲染流水线是以摄像机为观察视角生成2D图像的一系列完整步骤。</w:t>
      </w:r>
    </w:p>
    <w:p>
      <w:pPr>
        <w:widowControl w:val="0"/>
        <w:numPr>
          <w:ilvl w:val="0"/>
          <w:numId w:val="0"/>
        </w:numPr>
        <w:jc w:val="both"/>
        <w:rPr>
          <w:rFonts w:hint="eastAsia"/>
          <w:lang w:val="en-US" w:eastAsia="zh-CN"/>
        </w:rPr>
      </w:pPr>
      <w:r>
        <w:rPr>
          <w:rFonts w:hint="eastAsia"/>
          <w:lang w:val="en-US" w:eastAsia="zh-CN"/>
        </w:rPr>
        <w:t>渲染流水线：</w:t>
      </w:r>
    </w:p>
    <w:p>
      <w:pPr>
        <w:widowControl w:val="0"/>
        <w:numPr>
          <w:ilvl w:val="0"/>
          <w:numId w:val="0"/>
        </w:numPr>
        <w:ind w:firstLine="420" w:firstLineChars="0"/>
        <w:jc w:val="both"/>
        <w:rPr>
          <w:rFonts w:hint="eastAsia"/>
          <w:lang w:val="en-US" w:eastAsia="zh-CN"/>
        </w:rPr>
      </w:pPr>
      <w:r>
        <w:rPr>
          <w:rFonts w:hint="eastAsia"/>
          <w:lang w:val="en-US" w:eastAsia="zh-CN"/>
        </w:rPr>
        <w:t>输入装配器阶段</w:t>
      </w:r>
    </w:p>
    <w:p>
      <w:pPr>
        <w:widowControl w:val="0"/>
        <w:numPr>
          <w:ilvl w:val="0"/>
          <w:numId w:val="0"/>
        </w:numPr>
        <w:ind w:firstLine="420" w:firstLineChars="0"/>
        <w:jc w:val="both"/>
        <w:rPr>
          <w:rFonts w:hint="eastAsia"/>
          <w:lang w:val="en-US" w:eastAsia="zh-CN"/>
        </w:rPr>
      </w:pPr>
      <w:r>
        <w:rPr>
          <w:rFonts w:hint="eastAsia"/>
          <w:lang w:val="en-US" w:eastAsia="zh-CN"/>
        </w:rPr>
        <w:t>顶点着色器阶段</w:t>
      </w:r>
    </w:p>
    <w:p>
      <w:pPr>
        <w:widowControl w:val="0"/>
        <w:numPr>
          <w:ilvl w:val="0"/>
          <w:numId w:val="0"/>
        </w:numPr>
        <w:ind w:firstLine="420" w:firstLineChars="0"/>
        <w:jc w:val="both"/>
        <w:rPr>
          <w:rFonts w:hint="eastAsia"/>
          <w:lang w:val="en-US" w:eastAsia="zh-CN"/>
        </w:rPr>
      </w:pPr>
      <w:r>
        <w:rPr>
          <w:rFonts w:hint="eastAsia"/>
          <w:lang w:val="en-US" w:eastAsia="zh-CN"/>
        </w:rPr>
        <w:t>外壳着色器阶段</w:t>
      </w:r>
    </w:p>
    <w:p>
      <w:pPr>
        <w:widowControl w:val="0"/>
        <w:numPr>
          <w:ilvl w:val="0"/>
          <w:numId w:val="0"/>
        </w:numPr>
        <w:ind w:firstLine="420" w:firstLineChars="0"/>
        <w:jc w:val="both"/>
        <w:rPr>
          <w:rFonts w:hint="eastAsia"/>
          <w:lang w:val="en-US" w:eastAsia="zh-CN"/>
        </w:rPr>
      </w:pPr>
      <w:r>
        <w:rPr>
          <w:rFonts w:hint="eastAsia"/>
          <w:lang w:val="en-US" w:eastAsia="zh-CN"/>
        </w:rPr>
        <w:t>曲面细分阶段</w:t>
      </w:r>
    </w:p>
    <w:p>
      <w:pPr>
        <w:widowControl w:val="0"/>
        <w:numPr>
          <w:ilvl w:val="0"/>
          <w:numId w:val="0"/>
        </w:numPr>
        <w:ind w:firstLine="420" w:firstLineChars="0"/>
        <w:jc w:val="both"/>
        <w:rPr>
          <w:rFonts w:hint="eastAsia"/>
          <w:lang w:val="en-US" w:eastAsia="zh-CN"/>
        </w:rPr>
      </w:pPr>
      <w:r>
        <w:rPr>
          <w:rFonts w:hint="eastAsia"/>
          <w:lang w:val="en-US" w:eastAsia="zh-CN"/>
        </w:rPr>
        <w:t>域着色器阶段</w:t>
      </w:r>
    </w:p>
    <w:p>
      <w:pPr>
        <w:widowControl w:val="0"/>
        <w:numPr>
          <w:ilvl w:val="0"/>
          <w:numId w:val="0"/>
        </w:numPr>
        <w:ind w:firstLine="420" w:firstLineChars="0"/>
        <w:jc w:val="both"/>
        <w:rPr>
          <w:rFonts w:hint="eastAsia"/>
          <w:lang w:val="en-US" w:eastAsia="zh-CN"/>
        </w:rPr>
      </w:pPr>
      <w:r>
        <w:rPr>
          <w:rFonts w:hint="eastAsia"/>
          <w:lang w:val="en-US" w:eastAsia="zh-CN"/>
        </w:rPr>
        <w:t>几何着色器阶段</w:t>
      </w:r>
    </w:p>
    <w:p>
      <w:pPr>
        <w:widowControl w:val="0"/>
        <w:numPr>
          <w:ilvl w:val="0"/>
          <w:numId w:val="0"/>
        </w:numPr>
        <w:ind w:firstLine="420" w:firstLineChars="0"/>
        <w:jc w:val="both"/>
        <w:rPr>
          <w:rFonts w:hint="eastAsia"/>
          <w:lang w:val="en-US" w:eastAsia="zh-CN"/>
        </w:rPr>
      </w:pPr>
      <w:r>
        <w:rPr>
          <w:rFonts w:hint="eastAsia"/>
          <w:lang w:val="en-US" w:eastAsia="zh-CN"/>
        </w:rPr>
        <w:t>光栅化阶段</w:t>
      </w:r>
    </w:p>
    <w:p>
      <w:pPr>
        <w:widowControl w:val="0"/>
        <w:numPr>
          <w:ilvl w:val="0"/>
          <w:numId w:val="0"/>
        </w:numPr>
        <w:ind w:firstLine="420" w:firstLineChars="0"/>
        <w:jc w:val="both"/>
        <w:rPr>
          <w:rFonts w:hint="eastAsia"/>
          <w:lang w:val="en-US" w:eastAsia="zh-CN"/>
        </w:rPr>
      </w:pPr>
      <w:r>
        <w:rPr>
          <w:rFonts w:hint="eastAsia"/>
          <w:lang w:val="en-US" w:eastAsia="zh-CN"/>
        </w:rPr>
        <w:t>像素着色器阶段</w:t>
      </w:r>
    </w:p>
    <w:p>
      <w:pPr>
        <w:widowControl w:val="0"/>
        <w:numPr>
          <w:ilvl w:val="0"/>
          <w:numId w:val="0"/>
        </w:numPr>
        <w:ind w:firstLine="420" w:firstLineChars="0"/>
        <w:jc w:val="both"/>
        <w:rPr>
          <w:rFonts w:hint="eastAsia"/>
          <w:lang w:val="en-US" w:eastAsia="zh-CN"/>
        </w:rPr>
      </w:pPr>
      <w:r>
        <w:rPr>
          <w:rFonts w:hint="eastAsia"/>
          <w:lang w:val="en-US" w:eastAsia="zh-CN"/>
        </w:rPr>
        <w:t>输出合并阶段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 输入装配器阶段</w:t>
      </w:r>
    </w:p>
    <w:p>
      <w:pPr>
        <w:widowControl w:val="0"/>
        <w:numPr>
          <w:ilvl w:val="0"/>
          <w:numId w:val="0"/>
        </w:numPr>
        <w:jc w:val="both"/>
        <w:rPr>
          <w:rFonts w:hint="eastAsia"/>
          <w:lang w:val="en-US" w:eastAsia="zh-CN"/>
        </w:rPr>
      </w:pPr>
      <w:r>
        <w:rPr>
          <w:rFonts w:hint="eastAsia"/>
          <w:lang w:val="en-US" w:eastAsia="zh-CN"/>
        </w:rPr>
        <w:t>输入装配器阶段会从显存中读取几何数据，再将它们装配为几何图元。简单来说，我们是通过索引来定义如何将定点装配在一起，从而构成图元的方法。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5.5.1 顶点</w:t>
      </w:r>
    </w:p>
    <w:p>
      <w:pPr>
        <w:widowControl w:val="0"/>
        <w:numPr>
          <w:ilvl w:val="0"/>
          <w:numId w:val="0"/>
        </w:numPr>
        <w:jc w:val="both"/>
        <w:rPr>
          <w:rFonts w:hint="eastAsia"/>
          <w:lang w:val="en-US" w:eastAsia="zh-CN"/>
        </w:rPr>
      </w:pPr>
      <w:r>
        <w:rPr>
          <w:rFonts w:hint="eastAsia"/>
          <w:lang w:val="en-US" w:eastAsia="zh-CN"/>
        </w:rPr>
        <w:t>5.5.2 图元拓扑</w:t>
      </w:r>
    </w:p>
    <w:p>
      <w:pPr>
        <w:widowControl w:val="0"/>
        <w:numPr>
          <w:ilvl w:val="0"/>
          <w:numId w:val="0"/>
        </w:numPr>
        <w:jc w:val="both"/>
        <w:rPr>
          <w:rFonts w:hint="eastAsia"/>
          <w:lang w:val="en-US" w:eastAsia="zh-CN"/>
        </w:rPr>
      </w:pPr>
      <w:r>
        <w:rPr>
          <w:rFonts w:hint="eastAsia"/>
          <w:lang w:val="en-US" w:eastAsia="zh-CN"/>
        </w:rPr>
        <w:t>在Direct3D中，我们要通过一种名为顶点缓冲区的特殊数据结构，将定点与渲染流水线相绑定。顶点缓冲区利用连续的内存来存储一系列顶点。可是，仅凭这一点并不能说明这些顶点究竟如何组成几何图元。对此，我们要通过指定图元拓扑来告知Direct3D如何用顶点数据来表示几何图元。</w:t>
      </w:r>
    </w:p>
    <w:p>
      <w:pPr>
        <w:widowControl w:val="0"/>
        <w:numPr>
          <w:ilvl w:val="0"/>
          <w:numId w:val="0"/>
        </w:numPr>
        <w:jc w:val="both"/>
        <w:rPr>
          <w:rFonts w:hint="eastAsia"/>
          <w:lang w:val="en-US" w:eastAsia="zh-CN"/>
        </w:rPr>
      </w:pPr>
      <w:r>
        <w:rPr>
          <w:rFonts w:hint="eastAsia"/>
          <w:lang w:val="en-US" w:eastAsia="zh-CN"/>
        </w:rPr>
        <w:t>5.5.2.1 点列表</w:t>
      </w:r>
    </w:p>
    <w:p>
      <w:pPr>
        <w:widowControl w:val="0"/>
        <w:numPr>
          <w:ilvl w:val="0"/>
          <w:numId w:val="0"/>
        </w:numPr>
        <w:jc w:val="both"/>
        <w:rPr>
          <w:rFonts w:hint="eastAsia"/>
          <w:lang w:val="en-US" w:eastAsia="zh-CN"/>
        </w:rPr>
      </w:pPr>
      <w:r>
        <w:rPr>
          <w:rFonts w:hint="eastAsia"/>
          <w:lang w:val="en-US" w:eastAsia="zh-CN"/>
        </w:rPr>
        <w:t>所有顶点都被绘制为一个单独的点。</w:t>
      </w:r>
    </w:p>
    <w:p>
      <w:pPr>
        <w:widowControl w:val="0"/>
        <w:numPr>
          <w:ilvl w:val="0"/>
          <w:numId w:val="0"/>
        </w:numPr>
        <w:jc w:val="both"/>
        <w:rPr>
          <w:rFonts w:hint="eastAsia"/>
          <w:lang w:val="en-US" w:eastAsia="zh-CN"/>
        </w:rPr>
      </w:pPr>
      <w:r>
        <w:rPr>
          <w:rFonts w:hint="eastAsia"/>
          <w:lang w:val="en-US" w:eastAsia="zh-CN"/>
        </w:rPr>
        <w:t>5.5.2.2 线条带</w:t>
      </w:r>
    </w:p>
    <w:p>
      <w:pPr>
        <w:widowControl w:val="0"/>
        <w:numPr>
          <w:ilvl w:val="0"/>
          <w:numId w:val="0"/>
        </w:numPr>
        <w:jc w:val="both"/>
        <w:rPr>
          <w:rFonts w:hint="eastAsia"/>
          <w:lang w:val="en-US" w:eastAsia="zh-CN"/>
        </w:rPr>
      </w:pPr>
      <w:r>
        <w:rPr>
          <w:rFonts w:hint="eastAsia"/>
          <w:lang w:val="en-US" w:eastAsia="zh-CN"/>
        </w:rPr>
        <w:t>顶点被连接成一系列的连续线段。有n+1个顶点就会生成n条线段。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5.5.2.3 线列表</w:t>
      </w:r>
    </w:p>
    <w:p>
      <w:pPr>
        <w:widowControl w:val="0"/>
        <w:numPr>
          <w:ilvl w:val="0"/>
          <w:numId w:val="0"/>
        </w:numPr>
        <w:jc w:val="both"/>
        <w:rPr>
          <w:rFonts w:hint="eastAsia"/>
          <w:lang w:val="en-US" w:eastAsia="zh-CN"/>
        </w:rPr>
      </w:pPr>
      <w:r>
        <w:rPr>
          <w:rFonts w:hint="eastAsia"/>
          <w:lang w:val="en-US" w:eastAsia="zh-CN"/>
        </w:rPr>
        <w:t>每对顶点都会组成单独的线段，2n个顶点就会生成n条线段。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5.5.2.4 三角形带</w:t>
      </w:r>
    </w:p>
    <w:p>
      <w:pPr>
        <w:widowControl w:val="0"/>
        <w:numPr>
          <w:ilvl w:val="0"/>
          <w:numId w:val="0"/>
        </w:numPr>
        <w:jc w:val="both"/>
        <w:rPr>
          <w:rFonts w:hint="eastAsia"/>
          <w:lang w:val="en-US" w:eastAsia="zh-CN"/>
        </w:rPr>
      </w:pPr>
      <w:r>
        <w:rPr>
          <w:rFonts w:hint="eastAsia"/>
          <w:lang w:val="en-US" w:eastAsia="zh-CN"/>
        </w:rPr>
        <w:t>三角形连接成带状，处于中间的顶点被相邻的三角形所共用。因此，利用n个顶点即可生成n-2个三角形。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5.5.2.5 三角形列表</w:t>
      </w:r>
    </w:p>
    <w:p>
      <w:pPr>
        <w:widowControl w:val="0"/>
        <w:numPr>
          <w:ilvl w:val="0"/>
          <w:numId w:val="0"/>
        </w:numPr>
        <w:jc w:val="both"/>
        <w:rPr>
          <w:rFonts w:hint="eastAsia"/>
          <w:lang w:val="en-US" w:eastAsia="zh-CN"/>
        </w:rPr>
      </w:pPr>
      <w:r>
        <w:rPr>
          <w:rFonts w:hint="eastAsia"/>
          <w:lang w:val="en-US" w:eastAsia="zh-CN"/>
        </w:rPr>
        <w:t>将每3个顶点装配成独立的三角形，所以每3n个顶点会生成n个三角形。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5.5.2.6 具有邻接数据的图元拓扑</w:t>
      </w:r>
    </w:p>
    <w:p>
      <w:pPr>
        <w:widowControl w:val="0"/>
        <w:numPr>
          <w:ilvl w:val="0"/>
          <w:numId w:val="0"/>
        </w:numPr>
        <w:jc w:val="both"/>
        <w:rPr>
          <w:rFonts w:hint="eastAsia"/>
          <w:lang w:val="en-US" w:eastAsia="zh-CN"/>
        </w:rPr>
      </w:pPr>
      <w:r>
        <w:rPr>
          <w:rFonts w:hint="eastAsia"/>
          <w:lang w:val="en-US" w:eastAsia="zh-CN"/>
        </w:rPr>
        <w:t>对于存有邻接数据的三角形列表而言，每个三角形都有3个与之相邻的邻接三角形。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5.5.2.7 控制点面片列表</w:t>
      </w:r>
    </w:p>
    <w:p>
      <w:pPr>
        <w:widowControl w:val="0"/>
        <w:numPr>
          <w:ilvl w:val="0"/>
          <w:numId w:val="0"/>
        </w:numPr>
        <w:jc w:val="both"/>
        <w:rPr>
          <w:rFonts w:hint="eastAsia"/>
          <w:lang w:val="en-US" w:eastAsia="zh-CN"/>
        </w:rPr>
      </w:pPr>
      <w:r>
        <w:rPr>
          <w:rFonts w:hint="eastAsia"/>
          <w:lang w:val="en-US" w:eastAsia="zh-CN"/>
        </w:rPr>
        <w:t>将顶点数据解释为具有N个控制点的面片列表。此图元常用于渲染流水线的曲面细分阶段。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5.5.3 索引</w:t>
      </w:r>
    </w:p>
    <w:p>
      <w:pPr>
        <w:widowControl w:val="0"/>
        <w:numPr>
          <w:ilvl w:val="0"/>
          <w:numId w:val="0"/>
        </w:numPr>
        <w:jc w:val="both"/>
        <w:rPr>
          <w:rFonts w:hint="eastAsia"/>
          <w:lang w:val="en-US" w:eastAsia="zh-CN"/>
        </w:rPr>
      </w:pPr>
      <w:r>
        <w:rPr>
          <w:rFonts w:hint="eastAsia"/>
          <w:lang w:val="en-US" w:eastAsia="zh-CN"/>
        </w:rPr>
        <w:t>为三角形指定顶点顺序是一项十分重要的工作，我们称这个顺序为绕序。</w:t>
      </w:r>
    </w:p>
    <w:p>
      <w:pPr>
        <w:widowControl w:val="0"/>
        <w:numPr>
          <w:ilvl w:val="0"/>
          <w:numId w:val="0"/>
        </w:numPr>
        <w:jc w:val="both"/>
        <w:rPr>
          <w:rFonts w:hint="eastAsia"/>
          <w:lang w:val="en-US" w:eastAsia="zh-CN"/>
        </w:rPr>
      </w:pPr>
      <w:r>
        <w:rPr>
          <w:rFonts w:hint="eastAsia"/>
          <w:lang w:val="en-US" w:eastAsia="zh-CN"/>
        </w:rPr>
        <w:t>整个工作流程是这样的：先创建一个顶点列表和一个索引列表。在顶点列表中收录一份所有独立的顶点，并在索引列表中存储顶点列表的索引值。这些索引定义了顶点列表中的顶点是如何组合在一起，从而构成三角形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 顶点着色器阶段</w:t>
      </w:r>
    </w:p>
    <w:p>
      <w:pPr>
        <w:widowControl w:val="0"/>
        <w:numPr>
          <w:ilvl w:val="0"/>
          <w:numId w:val="0"/>
        </w:numPr>
        <w:jc w:val="both"/>
        <w:rPr>
          <w:rFonts w:hint="eastAsia"/>
          <w:lang w:val="en-US" w:eastAsia="zh-CN"/>
        </w:rPr>
      </w:pPr>
      <w:r>
        <w:rPr>
          <w:rFonts w:hint="eastAsia"/>
          <w:lang w:val="en-US" w:eastAsia="zh-CN"/>
        </w:rPr>
        <w:t>我们可以把顶点着色器看作一种输入与输出数据皆为单个顶点的函数。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5.6.1 局部空间和世界空间</w:t>
      </w:r>
    </w:p>
    <w:p>
      <w:pPr>
        <w:widowControl w:val="0"/>
        <w:numPr>
          <w:ilvl w:val="0"/>
          <w:numId w:val="0"/>
        </w:numPr>
        <w:jc w:val="both"/>
        <w:rPr>
          <w:rFonts w:hint="eastAsia"/>
          <w:lang w:val="en-US" w:eastAsia="zh-CN"/>
        </w:rPr>
      </w:pPr>
      <w:r>
        <w:rPr>
          <w:rFonts w:hint="eastAsia"/>
          <w:lang w:val="en-US" w:eastAsia="zh-CN"/>
        </w:rPr>
        <w:t>局部坐标系通常是一种以目标物体的中心为原点，并且坐标轴与该物体对齐的简便易用坐标系。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5.6.2 观察空间</w:t>
      </w:r>
    </w:p>
    <w:p>
      <w:pPr>
        <w:widowControl w:val="0"/>
        <w:numPr>
          <w:ilvl w:val="0"/>
          <w:numId w:val="0"/>
        </w:numPr>
        <w:jc w:val="both"/>
        <w:rPr>
          <w:rFonts w:hint="eastAsia"/>
          <w:lang w:val="en-US" w:eastAsia="zh-CN"/>
        </w:rPr>
      </w:pPr>
      <w:r>
        <w:rPr>
          <w:rFonts w:hint="eastAsia"/>
          <w:lang w:val="en-US" w:eastAsia="zh-CN"/>
        </w:rPr>
        <w:t>在此坐标系中，该虚拟摄像机位于原点并沿z轴的正方向观察，x轴指向摄像机的右侧，y轴只想摄像机的上方。</w:t>
      </w:r>
    </w:p>
    <w:p>
      <w:pPr>
        <w:widowControl w:val="0"/>
        <w:numPr>
          <w:ilvl w:val="0"/>
          <w:numId w:val="0"/>
        </w:numPr>
        <w:jc w:val="both"/>
        <w:rPr>
          <w:rFonts w:hint="eastAsia"/>
          <w:lang w:val="en-US" w:eastAsia="zh-CN"/>
        </w:rPr>
      </w:pPr>
      <w:r>
        <w:rPr>
          <w:rFonts w:hint="eastAsia"/>
          <w:lang w:val="en-US" w:eastAsia="zh-CN"/>
        </w:rPr>
        <w:t>只要给定摄像机的位置、观察目标点以及世界空间中“向上”方向的向量，我们就能构建出对应的摄像机局部坐标系，并推导出相应的观察矩阵。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5.6.3 投影和齐次裁剪空间</w:t>
      </w:r>
    </w:p>
    <w:p>
      <w:pPr>
        <w:widowControl w:val="0"/>
        <w:numPr>
          <w:ilvl w:val="0"/>
          <w:numId w:val="0"/>
        </w:numPr>
        <w:jc w:val="both"/>
        <w:rPr>
          <w:rFonts w:hint="eastAsia"/>
          <w:lang w:val="en-US" w:eastAsia="zh-CN"/>
        </w:rPr>
      </w:pPr>
      <w:r>
        <w:rPr>
          <w:rFonts w:hint="eastAsia"/>
          <w:lang w:val="en-US" w:eastAsia="zh-CN"/>
        </w:rPr>
        <w:t>摄像机可观察的空间体积，可用一个由四棱锥截取的平截头体来表示。</w:t>
      </w:r>
    </w:p>
    <w:p>
      <w:pPr>
        <w:widowControl w:val="0"/>
        <w:numPr>
          <w:ilvl w:val="0"/>
          <w:numId w:val="0"/>
        </w:numPr>
        <w:jc w:val="both"/>
        <w:rPr>
          <w:rFonts w:hint="eastAsia"/>
          <w:lang w:val="en-US" w:eastAsia="zh-CN"/>
        </w:rPr>
      </w:pPr>
      <w:r>
        <w:rPr>
          <w:rFonts w:hint="eastAsia"/>
          <w:lang w:val="en-US" w:eastAsia="zh-CN"/>
        </w:rPr>
        <w:t>下一个任务是将平截头体内的3D几何体投影到一个2D投影窗口中。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5.6.3.1 定义平截头体</w:t>
      </w:r>
    </w:p>
    <w:p>
      <w:pPr>
        <w:widowControl w:val="0"/>
        <w:numPr>
          <w:ilvl w:val="0"/>
          <w:numId w:val="0"/>
        </w:numPr>
        <w:jc w:val="both"/>
        <w:rPr>
          <w:rFonts w:hint="eastAsia"/>
          <w:lang w:val="en-US" w:eastAsia="zh-CN"/>
        </w:rPr>
      </w:pPr>
      <w:r>
        <w:rPr>
          <w:rFonts w:hint="eastAsia"/>
          <w:lang w:val="en-US" w:eastAsia="zh-CN"/>
        </w:rPr>
        <w:t>在观察空间中，我们可以通过近平面n、远平面f、垂直视场角α以及横纵比r这4个参数来定义一个：以原点作为投影的中心，并沿z轴正方向进行观察的平截头体。</w:t>
      </w:r>
    </w:p>
    <w:p>
      <w:pPr>
        <w:widowControl w:val="0"/>
        <w:numPr>
          <w:ilvl w:val="0"/>
          <w:numId w:val="0"/>
        </w:numPr>
        <w:jc w:val="both"/>
        <w:rPr>
          <w:rFonts w:hint="eastAsia"/>
          <w:lang w:val="en-US" w:eastAsia="zh-CN"/>
        </w:rPr>
      </w:pPr>
      <w:r>
        <w:rPr>
          <w:rFonts w:hint="eastAsia"/>
          <w:lang w:val="en-US" w:eastAsia="zh-CN"/>
        </w:rPr>
        <w:t>由于图像终将被映射到后台缓冲区中，因此，我们希望令投影窗口与后台缓冲区两者的横纵比保持一致。为此，我们通常将投影窗口的横纵比指定为后台缓冲区的横纵比。</w:t>
      </w:r>
    </w:p>
    <w:p>
      <w:pPr>
        <w:widowControl w:val="0"/>
        <w:numPr>
          <w:ilvl w:val="0"/>
          <w:numId w:val="0"/>
        </w:numPr>
        <w:jc w:val="both"/>
        <w:rPr>
          <w:rFonts w:hint="eastAsia"/>
          <w:lang w:val="en-US" w:eastAsia="zh-CN"/>
        </w:rPr>
      </w:pPr>
      <w:r>
        <w:rPr>
          <w:rFonts w:hint="eastAsia"/>
          <w:lang w:val="en-US" w:eastAsia="zh-CN"/>
        </w:rPr>
        <w:t>一旦给定垂直视场角α和横纵比r，我们必能求出水平视场角β：</w:t>
      </w:r>
    </w:p>
    <w:p>
      <w:pPr>
        <w:widowControl w:val="0"/>
        <w:numPr>
          <w:ilvl w:val="0"/>
          <w:numId w:val="0"/>
        </w:numPr>
        <w:jc w:val="both"/>
        <w:rPr>
          <w:rFonts w:hint="eastAsia"/>
          <w:lang w:val="en-US" w:eastAsia="zh-CN"/>
        </w:rPr>
      </w:pPr>
      <w:r>
        <w:rPr>
          <w:rFonts w:hint="eastAsia"/>
          <w:lang w:val="en-US" w:eastAsia="zh-CN"/>
        </w:rPr>
        <w:t>β = 2arctan(r * tan(α / 2))</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5.6.3.2 投影顶点</w:t>
      </w:r>
    </w:p>
    <w:p>
      <w:pPr>
        <w:widowControl w:val="0"/>
        <w:numPr>
          <w:ilvl w:val="0"/>
          <w:numId w:val="0"/>
        </w:numPr>
        <w:jc w:val="both"/>
        <w:rPr>
          <w:rFonts w:hint="eastAsia"/>
          <w:lang w:val="en-US" w:eastAsia="zh-CN"/>
        </w:rPr>
      </w:pPr>
      <w:r>
        <w:rPr>
          <w:rFonts w:hint="eastAsia"/>
          <w:lang w:val="en-US" w:eastAsia="zh-CN"/>
        </w:rPr>
        <w:t>我们希望求出给定点(x,y,z)在投影屏幕z=d中的投影(x</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,d),通过在x轴和y轴上分别利用相似三角形性质可求出。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5.6.3.3 规格化设备坐标</w:t>
      </w:r>
    </w:p>
    <w:p>
      <w:pPr>
        <w:widowControl w:val="0"/>
        <w:numPr>
          <w:ilvl w:val="0"/>
          <w:numId w:val="0"/>
        </w:numPr>
        <w:jc w:val="both"/>
        <w:rPr>
          <w:rFonts w:hint="eastAsia"/>
          <w:lang w:val="en-US" w:eastAsia="zh-CN"/>
        </w:rPr>
      </w:pPr>
      <w:r>
        <w:rPr>
          <w:rFonts w:hint="eastAsia"/>
          <w:lang w:val="en-US" w:eastAsia="zh-CN"/>
        </w:rPr>
        <w:t>如果能去除投影窗口对横纵比的依赖，那么处理过程会更加简单，为此，我们将x坐标上的投影区间从[-r,r]缩放至归一化区间[-1,1]。</w:t>
      </w:r>
    </w:p>
    <w:p>
      <w:pPr>
        <w:widowControl w:val="0"/>
        <w:numPr>
          <w:ilvl w:val="0"/>
          <w:numId w:val="0"/>
        </w:numPr>
        <w:jc w:val="both"/>
        <w:rPr>
          <w:rFonts w:hint="eastAsia"/>
          <w:lang w:val="en-US" w:eastAsia="zh-CN"/>
        </w:rPr>
      </w:pPr>
      <w:r>
        <w:rPr>
          <w:rFonts w:hint="eastAsia"/>
          <w:lang w:val="en-US" w:eastAsia="zh-CN"/>
        </w:rPr>
        <w:t>经此映射处理后，x坐标和y坐标就成为了规格化设备坐标(NDC)。</w:t>
      </w:r>
    </w:p>
    <w:p>
      <w:pPr>
        <w:widowControl w:val="0"/>
        <w:numPr>
          <w:ilvl w:val="0"/>
          <w:numId w:val="0"/>
        </w:numPr>
        <w:jc w:val="both"/>
        <w:rPr>
          <w:rFonts w:hint="eastAsia"/>
          <w:lang w:val="en-US" w:eastAsia="zh-CN"/>
        </w:rPr>
      </w:pPr>
      <w:r>
        <w:rPr>
          <w:rFonts w:hint="eastAsia"/>
          <w:lang w:val="en-US" w:eastAsia="zh-CN"/>
        </w:rPr>
        <w:t>在NDC坐标中，投影窗口的高和宽都是2。</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5.6.3.4 用矩阵来表示投影公式</w:t>
      </w:r>
    </w:p>
    <w:p>
      <w:pPr>
        <w:widowControl w:val="0"/>
        <w:numPr>
          <w:ilvl w:val="0"/>
          <w:numId w:val="0"/>
        </w:numPr>
        <w:jc w:val="both"/>
        <w:rPr>
          <w:rFonts w:hint="eastAsia"/>
          <w:lang w:val="en-US" w:eastAsia="zh-CN"/>
        </w:rPr>
      </w:pPr>
      <w:r>
        <w:rPr>
          <w:rFonts w:hint="eastAsia"/>
          <w:lang w:val="en-US" w:eastAsia="zh-CN"/>
        </w:rPr>
        <w:t>除以w的计算过程有时被称为透视除法或齐次除法。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5.6.3.5 归一化深度值</w:t>
      </w:r>
    </w:p>
    <w:p>
      <w:pPr>
        <w:widowControl w:val="0"/>
        <w:numPr>
          <w:ilvl w:val="0"/>
          <w:numId w:val="0"/>
        </w:numPr>
        <w:jc w:val="both"/>
        <w:rPr>
          <w:rFonts w:hint="eastAsia"/>
          <w:lang w:val="en-US" w:eastAsia="zh-CN"/>
        </w:rPr>
      </w:pPr>
      <w:r>
        <w:rPr>
          <w:rFonts w:hint="eastAsia"/>
          <w:lang w:val="en-US" w:eastAsia="zh-CN"/>
        </w:rPr>
        <w:t>g(z)大部分取值是由近平面附近的深度值计算得出的。大多数的深度值被集中地映射到了取值区间中的一段较小的区域内。这将引发深度缓冲区的精度问题，对此，我们一般建议令近平面与远平面尽可能地接近，以改善深度值的精度问题。</w:t>
      </w:r>
    </w:p>
    <w:p>
      <w:pPr>
        <w:widowControl w:val="0"/>
        <w:numPr>
          <w:ilvl w:val="0"/>
          <w:numId w:val="0"/>
        </w:numPr>
        <w:jc w:val="both"/>
        <w:rPr>
          <w:rFonts w:hint="eastAsia"/>
          <w:lang w:val="en-US" w:eastAsia="zh-CN"/>
        </w:rPr>
      </w:pPr>
      <w:r>
        <w:rPr>
          <w:rFonts w:hint="eastAsia"/>
          <w:lang w:val="en-US" w:eastAsia="zh-CN"/>
        </w:rPr>
        <w:t>透视投影矩阵</w:t>
      </w:r>
    </w:p>
    <w:p>
      <w:pPr>
        <w:widowControl w:val="0"/>
        <w:numPr>
          <w:ilvl w:val="0"/>
          <w:numId w:val="0"/>
        </w:numPr>
        <w:jc w:val="both"/>
        <w:rPr>
          <w:rFonts w:hint="eastAsia"/>
          <w:lang w:val="en-US" w:eastAsia="zh-CN"/>
        </w:rPr>
      </w:pPr>
      <w:r>
        <w:rPr>
          <w:rFonts w:hint="eastAsia"/>
          <w:lang w:val="en-US" w:eastAsia="zh-CN"/>
        </w:rPr>
        <w:t>在顶点乘以投影矩阵之后但还未进行透视除法之前，几何体会处于所谓的齐次裁剪空间。待完成透视除法之后，便是用规格化设备坐标(NDC)来表示几何体了。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5.6.3.6 XMMatrixPerspectiveFovLH函数</w:t>
      </w:r>
    </w:p>
    <w:p>
      <w:pPr>
        <w:widowControl w:val="0"/>
        <w:numPr>
          <w:ilvl w:val="0"/>
          <w:numId w:val="0"/>
        </w:numPr>
        <w:jc w:val="both"/>
        <w:rPr>
          <w:rFonts w:hint="eastAsia"/>
          <w:lang w:val="en-US" w:eastAsia="zh-CN"/>
        </w:rPr>
      </w:pPr>
      <w:r>
        <w:rPr>
          <w:rFonts w:hint="eastAsia"/>
          <w:lang w:val="en-US" w:eastAsia="zh-CN"/>
        </w:rPr>
        <w:t>利用该函数来构建透视投影矩阵。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5.7 曲面细分阶段</w:t>
      </w:r>
    </w:p>
    <w:p>
      <w:pPr>
        <w:widowControl w:val="0"/>
        <w:numPr>
          <w:ilvl w:val="0"/>
          <w:numId w:val="0"/>
        </w:numPr>
        <w:jc w:val="both"/>
        <w:rPr>
          <w:rFonts w:hint="eastAsia"/>
          <w:lang w:val="en-US" w:eastAsia="zh-CN"/>
        </w:rPr>
      </w:pPr>
      <w:r>
        <w:rPr>
          <w:rFonts w:hint="eastAsia"/>
          <w:lang w:val="en-US" w:eastAsia="zh-CN"/>
        </w:rPr>
        <w:t>曲面细分阶段是利用镶嵌化处理技术对网格中的三角形进行细分，以此来增加物体表面的三角形数量。再将这些新增的三角形偏移到适当的位置，使网格表现出更加细腻的细节。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5.8 几何着色器阶段</w:t>
      </w:r>
    </w:p>
    <w:p>
      <w:pPr>
        <w:widowControl w:val="0"/>
        <w:numPr>
          <w:ilvl w:val="0"/>
          <w:numId w:val="0"/>
        </w:numPr>
        <w:jc w:val="both"/>
        <w:rPr>
          <w:rFonts w:hint="eastAsia"/>
          <w:lang w:val="en-US" w:eastAsia="zh-CN"/>
        </w:rPr>
      </w:pPr>
      <w:r>
        <w:rPr>
          <w:rFonts w:hint="eastAsia"/>
          <w:lang w:val="en-US" w:eastAsia="zh-CN"/>
        </w:rPr>
        <w:t>几何着色器接受的输入应当是完整的图元。几何着色器的主要优点是可以创建或销毁几何体。几何着色器的常见拿手好戏是将一个点或一条线扩展为一个四边形。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5.9 裁剪</w:t>
      </w:r>
    </w:p>
    <w:p>
      <w:pPr>
        <w:widowControl w:val="0"/>
        <w:numPr>
          <w:ilvl w:val="0"/>
          <w:numId w:val="0"/>
        </w:numPr>
        <w:jc w:val="both"/>
        <w:rPr>
          <w:rFonts w:hint="eastAsia"/>
          <w:lang w:val="en-US" w:eastAsia="zh-CN"/>
        </w:rPr>
      </w:pPr>
      <w:r>
        <w:rPr>
          <w:rFonts w:hint="eastAsia"/>
          <w:lang w:val="en-US" w:eastAsia="zh-CN"/>
        </w:rPr>
        <w:t>处于平截头体交界处的几何体将会被裁剪。裁剪操作是由硬件负责的。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5.10 光栅化阶段</w:t>
      </w:r>
    </w:p>
    <w:p>
      <w:pPr>
        <w:widowControl w:val="0"/>
        <w:numPr>
          <w:ilvl w:val="0"/>
          <w:numId w:val="0"/>
        </w:numPr>
        <w:jc w:val="both"/>
        <w:rPr>
          <w:rFonts w:hint="eastAsia"/>
          <w:lang w:val="en-US" w:eastAsia="zh-CN"/>
        </w:rPr>
      </w:pPr>
      <w:r>
        <w:rPr>
          <w:rFonts w:hint="eastAsia"/>
          <w:lang w:val="en-US" w:eastAsia="zh-CN"/>
        </w:rPr>
        <w:t>光栅化阶段的主要任务是为投影至屏幕上的3D三角形计算出对应的像素颜色。</w:t>
      </w:r>
    </w:p>
    <w:p>
      <w:pPr>
        <w:widowControl w:val="0"/>
        <w:numPr>
          <w:ilvl w:val="0"/>
          <w:numId w:val="0"/>
        </w:numPr>
        <w:jc w:val="both"/>
        <w:rPr>
          <w:rFonts w:hint="eastAsia"/>
          <w:lang w:val="en-US" w:eastAsia="zh-CN"/>
        </w:rPr>
      </w:pPr>
      <w:r>
        <w:rPr>
          <w:rFonts w:hint="eastAsia"/>
          <w:lang w:val="en-US" w:eastAsia="zh-CN"/>
        </w:rPr>
        <w:t>5.10.1 视口变换</w:t>
      </w:r>
    </w:p>
    <w:p>
      <w:pPr>
        <w:widowControl w:val="0"/>
        <w:numPr>
          <w:ilvl w:val="0"/>
          <w:numId w:val="0"/>
        </w:numPr>
        <w:jc w:val="both"/>
        <w:rPr>
          <w:rFonts w:hint="eastAsia"/>
          <w:lang w:val="en-US" w:eastAsia="zh-CN"/>
        </w:rPr>
      </w:pPr>
      <w:r>
        <w:rPr>
          <w:rFonts w:hint="eastAsia"/>
          <w:lang w:val="en-US" w:eastAsia="zh-CN"/>
        </w:rPr>
        <w:t>当裁剪操作完成之后，硬件会通过透视除法将物体从齐次裁剪空间变换为规格化设备坐标(NDC)。一旦物体的顶点位于NDC空间内，构成2D图像的2D顶点x、y坐标就会被变换到后台缓冲区中的视口矩形里。</w:t>
      </w:r>
    </w:p>
    <w:p>
      <w:pPr>
        <w:widowControl w:val="0"/>
        <w:numPr>
          <w:ilvl w:val="0"/>
          <w:numId w:val="0"/>
        </w:numPr>
        <w:jc w:val="both"/>
        <w:rPr>
          <w:rFonts w:hint="eastAsia"/>
          <w:lang w:val="en-US" w:eastAsia="zh-CN"/>
        </w:rPr>
      </w:pPr>
      <w:r>
        <w:rPr>
          <w:rFonts w:hint="eastAsia"/>
          <w:lang w:val="en-US" w:eastAsia="zh-CN"/>
        </w:rPr>
        <w:t>5.10.2 背面剔除</w:t>
      </w:r>
    </w:p>
    <w:p>
      <w:pPr>
        <w:widowControl w:val="0"/>
        <w:numPr>
          <w:ilvl w:val="0"/>
          <w:numId w:val="0"/>
        </w:numPr>
        <w:jc w:val="both"/>
        <w:rPr>
          <w:rFonts w:hint="eastAsia"/>
          <w:lang w:val="en-US" w:eastAsia="zh-CN"/>
        </w:rPr>
      </w:pPr>
      <w:r>
        <w:rPr>
          <w:rFonts w:hint="eastAsia"/>
          <w:lang w:val="en-US" w:eastAsia="zh-CN"/>
        </w:rPr>
        <w:t>每个三角形都有两个面。</w:t>
      </w:r>
    </w:p>
    <w:p>
      <w:pPr>
        <w:widowControl w:val="0"/>
        <w:numPr>
          <w:ilvl w:val="0"/>
          <w:numId w:val="0"/>
        </w:numPr>
        <w:jc w:val="both"/>
        <w:rPr>
          <w:rFonts w:hint="eastAsia"/>
          <w:lang w:val="en-US" w:eastAsia="zh-CN"/>
        </w:rPr>
      </w:pPr>
      <w:r>
        <w:rPr>
          <w:rFonts w:hint="eastAsia"/>
          <w:lang w:val="en-US" w:eastAsia="zh-CN"/>
        </w:rPr>
        <w:t>根据观察者的视角看去，顶点绕序为顺时针方向的三角形为正面朝向，而顶点绕序为逆时针方向的三角形为背面朝向。</w:t>
      </w:r>
    </w:p>
    <w:p>
      <w:pPr>
        <w:widowControl w:val="0"/>
        <w:numPr>
          <w:ilvl w:val="0"/>
          <w:numId w:val="0"/>
        </w:numPr>
        <w:jc w:val="both"/>
        <w:rPr>
          <w:rFonts w:hint="eastAsia"/>
          <w:lang w:val="en-US" w:eastAsia="zh-CN"/>
        </w:rPr>
      </w:pPr>
      <w:r>
        <w:rPr>
          <w:rFonts w:hint="eastAsia"/>
          <w:lang w:val="en-US" w:eastAsia="zh-CN"/>
        </w:rPr>
        <w:t>由于背面朝向的三角形都被正面朝向的三角形所遮挡，所以绘制它们是没有意义的。背面剔除就是用于将背面朝向的三角形从渲染流水线中除去的处理流程。</w:t>
      </w:r>
    </w:p>
    <w:p>
      <w:pPr>
        <w:widowControl w:val="0"/>
        <w:numPr>
          <w:ilvl w:val="0"/>
          <w:numId w:val="0"/>
        </w:numPr>
        <w:jc w:val="both"/>
        <w:rPr>
          <w:rFonts w:hint="eastAsia"/>
          <w:lang w:val="en-US" w:eastAsia="zh-CN"/>
        </w:rPr>
      </w:pPr>
      <w:r>
        <w:rPr>
          <w:rFonts w:hint="eastAsia"/>
          <w:lang w:val="en-US" w:eastAsia="zh-CN"/>
        </w:rPr>
        <w:t>5.10.3 顶点属性插值</w:t>
      </w:r>
    </w:p>
    <w:p>
      <w:pPr>
        <w:widowControl w:val="0"/>
        <w:numPr>
          <w:ilvl w:val="0"/>
          <w:numId w:val="0"/>
        </w:numPr>
        <w:jc w:val="both"/>
        <w:rPr>
          <w:rFonts w:hint="eastAsia"/>
          <w:lang w:val="en-US" w:eastAsia="zh-CN"/>
        </w:rPr>
      </w:pPr>
      <w:r>
        <w:rPr>
          <w:rFonts w:hint="eastAsia"/>
          <w:lang w:val="en-US" w:eastAsia="zh-CN"/>
        </w:rPr>
        <w:t>为了得到屏幕空间中各个顶点的插值属性，往往要通过一种名为透视矫正插值的方法，对3D空间中的三角形属性进行线性插值。</w:t>
      </w:r>
    </w:p>
    <w:p>
      <w:pPr>
        <w:widowControl w:val="0"/>
        <w:numPr>
          <w:ilvl w:val="0"/>
          <w:numId w:val="0"/>
        </w:numPr>
        <w:jc w:val="both"/>
        <w:rPr>
          <w:rFonts w:hint="eastAsia"/>
          <w:lang w:val="en-US" w:eastAsia="zh-CN"/>
        </w:rPr>
      </w:pPr>
      <w:r>
        <w:rPr>
          <w:rFonts w:hint="eastAsia"/>
          <w:lang w:val="en-US" w:eastAsia="zh-CN"/>
        </w:rPr>
        <w:t>我们无须考虑透视矫正插值法处理像素属性的具体数学细节，因为硬件会自动完成相应的处理。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5.11 像素着色器阶段</w:t>
      </w:r>
    </w:p>
    <w:p>
      <w:pPr>
        <w:widowControl w:val="0"/>
        <w:numPr>
          <w:ilvl w:val="0"/>
          <w:numId w:val="0"/>
        </w:numPr>
        <w:jc w:val="both"/>
        <w:rPr>
          <w:rFonts w:hint="eastAsia"/>
          <w:lang w:val="en-US" w:eastAsia="zh-CN"/>
        </w:rPr>
      </w:pPr>
      <w:r>
        <w:rPr>
          <w:rFonts w:hint="eastAsia"/>
          <w:lang w:val="en-US" w:eastAsia="zh-CN"/>
        </w:rPr>
        <w:t>5.12 输出合并(OM)阶段</w:t>
      </w:r>
    </w:p>
    <w:p>
      <w:pPr>
        <w:widowControl w:val="0"/>
        <w:numPr>
          <w:ilvl w:val="0"/>
          <w:numId w:val="0"/>
        </w:numPr>
        <w:jc w:val="both"/>
        <w:rPr>
          <w:rFonts w:hint="eastAsia"/>
          <w:lang w:val="en-US" w:eastAsia="zh-CN"/>
        </w:rPr>
      </w:pPr>
      <w:r>
        <w:rPr>
          <w:rFonts w:hint="eastAsia"/>
          <w:lang w:val="en-US" w:eastAsia="zh-CN"/>
        </w:rPr>
        <w:t>在此阶段中，一些像素片段可能会被丢弃。</w:t>
      </w:r>
    </w:p>
    <w:p>
      <w:pPr>
        <w:widowControl w:val="0"/>
        <w:numPr>
          <w:ilvl w:val="0"/>
          <w:numId w:val="0"/>
        </w:numPr>
        <w:jc w:val="both"/>
        <w:rPr>
          <w:rFonts w:hint="default"/>
          <w:lang w:val="en-US" w:eastAsia="zh-CN"/>
        </w:rPr>
      </w:pPr>
      <w:r>
        <w:rPr>
          <w:rFonts w:hint="eastAsia"/>
          <w:lang w:val="en-US" w:eastAsia="zh-CN"/>
        </w:rPr>
        <w:t>混合操作也是此阶段实现的。</w:t>
      </w:r>
      <w:bookmarkStart w:id="0" w:name="_GoBack"/>
      <w:bookmarkEnd w:id="0"/>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0453AF"/>
    <w:multiLevelType w:val="singleLevel"/>
    <w:tmpl w:val="2A0453A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iMjVkOTE5YWYwN2RiMjE4MzcwNWQ0OGNhODY3YmUifQ=="/>
  </w:docVars>
  <w:rsids>
    <w:rsidRoot w:val="00000000"/>
    <w:rsid w:val="00F1191B"/>
    <w:rsid w:val="02F92018"/>
    <w:rsid w:val="05D13AC9"/>
    <w:rsid w:val="07214C6A"/>
    <w:rsid w:val="087459BC"/>
    <w:rsid w:val="0AAC240E"/>
    <w:rsid w:val="0D244E26"/>
    <w:rsid w:val="0D8F31AA"/>
    <w:rsid w:val="10275EEB"/>
    <w:rsid w:val="14720225"/>
    <w:rsid w:val="14FC3F92"/>
    <w:rsid w:val="15CE2CE4"/>
    <w:rsid w:val="1A0A2A5F"/>
    <w:rsid w:val="1A8D166B"/>
    <w:rsid w:val="1D1F173A"/>
    <w:rsid w:val="1D943902"/>
    <w:rsid w:val="1EC717B5"/>
    <w:rsid w:val="1F66121B"/>
    <w:rsid w:val="20651585"/>
    <w:rsid w:val="20E26732"/>
    <w:rsid w:val="21595353"/>
    <w:rsid w:val="23C43DEC"/>
    <w:rsid w:val="24EC7B7F"/>
    <w:rsid w:val="26005E67"/>
    <w:rsid w:val="26652A4E"/>
    <w:rsid w:val="29E654E5"/>
    <w:rsid w:val="2D636E4D"/>
    <w:rsid w:val="313126D2"/>
    <w:rsid w:val="31AD4BBE"/>
    <w:rsid w:val="321A1F67"/>
    <w:rsid w:val="35ED3757"/>
    <w:rsid w:val="368500F8"/>
    <w:rsid w:val="37E8343E"/>
    <w:rsid w:val="3810372D"/>
    <w:rsid w:val="388303A3"/>
    <w:rsid w:val="39D43588"/>
    <w:rsid w:val="3A053765"/>
    <w:rsid w:val="3AC32142"/>
    <w:rsid w:val="3CA26ABC"/>
    <w:rsid w:val="3EDA1B09"/>
    <w:rsid w:val="40BF6335"/>
    <w:rsid w:val="45014B29"/>
    <w:rsid w:val="45321CF0"/>
    <w:rsid w:val="46835F9D"/>
    <w:rsid w:val="47493DDF"/>
    <w:rsid w:val="49503946"/>
    <w:rsid w:val="4CAA2839"/>
    <w:rsid w:val="549F606D"/>
    <w:rsid w:val="568F468B"/>
    <w:rsid w:val="569A6B8C"/>
    <w:rsid w:val="56F4688C"/>
    <w:rsid w:val="57BF2D4E"/>
    <w:rsid w:val="581D7A74"/>
    <w:rsid w:val="5A296BA4"/>
    <w:rsid w:val="5BD16A40"/>
    <w:rsid w:val="5CDF4310"/>
    <w:rsid w:val="5FF42B0B"/>
    <w:rsid w:val="65C75F49"/>
    <w:rsid w:val="660A13E2"/>
    <w:rsid w:val="670C1189"/>
    <w:rsid w:val="6744501E"/>
    <w:rsid w:val="69902A48"/>
    <w:rsid w:val="6A8C42D5"/>
    <w:rsid w:val="6D5D4163"/>
    <w:rsid w:val="6EF3273D"/>
    <w:rsid w:val="743E4A6F"/>
    <w:rsid w:val="75F55735"/>
    <w:rsid w:val="7763329E"/>
    <w:rsid w:val="77AF64E3"/>
    <w:rsid w:val="780103C1"/>
    <w:rsid w:val="7C15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2164</Words>
  <Characters>2453</Characters>
  <Lines>0</Lines>
  <Paragraphs>0</Paragraphs>
  <TotalTime>156</TotalTime>
  <ScaleCrop>false</ScaleCrop>
  <LinksUpToDate>false</LinksUpToDate>
  <CharactersWithSpaces>2494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2023-02-11T11:42:00Z</dcterms:created>
  <dc:creator>Administrator</dc:creator>
  <cp:lastModifiedBy>Administrator</cp:lastModifiedBy>
  <dcterms:modified xsi:type="dcterms:W3CDTF">2023-02-12T04:33:26Z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2DC01D7A59D14B69A746EF23F9A9EA8A</vt:lpwstr>
  </property>
</Properties>
</file>