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CEF" w:rsidRPr="0073358E" w:rsidRDefault="001F64E9" w:rsidP="0073358E">
      <w:pPr>
        <w:jc w:val="center"/>
        <w:rPr>
          <w:rFonts w:hint="eastAsia"/>
          <w:b/>
          <w:color w:val="00B050"/>
          <w:sz w:val="30"/>
          <w:szCs w:val="30"/>
        </w:rPr>
      </w:pPr>
      <w:r w:rsidRPr="0073358E">
        <w:rPr>
          <w:b/>
          <w:color w:val="00B050"/>
          <w:sz w:val="30"/>
          <w:szCs w:val="30"/>
        </w:rPr>
        <w:t>3 The Graphics Processing Unit</w:t>
      </w:r>
    </w:p>
    <w:p w:rsidR="001F64E9" w:rsidRDefault="00E567A7">
      <w:pPr>
        <w:rPr>
          <w:rFonts w:hint="eastAsia"/>
        </w:rPr>
      </w:pPr>
      <w:r w:rsidRPr="0073358E">
        <w:rPr>
          <w:rFonts w:hint="eastAsia"/>
          <w:b/>
          <w:color w:val="00B050"/>
        </w:rPr>
        <w:t xml:space="preserve">3.1 </w:t>
      </w:r>
      <w:r w:rsidRPr="0073358E">
        <w:rPr>
          <w:b/>
          <w:color w:val="00B050"/>
        </w:rPr>
        <w:t>Data-Parallel Architectures</w:t>
      </w:r>
      <w:r w:rsidR="006F51A6">
        <w:rPr>
          <w:rFonts w:hint="eastAsia"/>
        </w:rPr>
        <w:t>(</w:t>
      </w:r>
      <w:r w:rsidR="002661AD">
        <w:rPr>
          <w:rFonts w:hint="eastAsia"/>
          <w:b/>
          <w:color w:val="00B050"/>
        </w:rPr>
        <w:t>TODO</w:t>
      </w:r>
      <w:bookmarkStart w:id="0" w:name="_GoBack"/>
      <w:bookmarkEnd w:id="0"/>
      <w:r w:rsidR="006F51A6">
        <w:rPr>
          <w:rFonts w:hint="eastAsia"/>
        </w:rPr>
        <w:t>)</w:t>
      </w:r>
    </w:p>
    <w:p w:rsidR="006828BC" w:rsidRDefault="00AA7B19">
      <w:pPr>
        <w:rPr>
          <w:rFonts w:hint="eastAsia"/>
        </w:rPr>
      </w:pPr>
      <w:r>
        <w:rPr>
          <w:rFonts w:hint="eastAsia"/>
        </w:rPr>
        <w:t xml:space="preserve">SIMD: </w:t>
      </w:r>
      <w:r w:rsidRPr="00AA7B19">
        <w:t>single instruction, multiple data</w:t>
      </w:r>
      <w:r>
        <w:rPr>
          <w:rFonts w:hint="eastAsia"/>
        </w:rPr>
        <w:t>.</w:t>
      </w:r>
    </w:p>
    <w:p w:rsidR="00AA7B19" w:rsidRDefault="00FA2604">
      <w:pPr>
        <w:rPr>
          <w:rFonts w:hint="eastAsia"/>
        </w:rPr>
      </w:pPr>
      <w:r>
        <w:rPr>
          <w:noProof/>
        </w:rPr>
        <w:drawing>
          <wp:inline distT="0" distB="0" distL="0" distR="0" wp14:anchorId="580234F6" wp14:editId="67B6AF5C">
            <wp:extent cx="5274310" cy="605569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04" w:rsidRDefault="00FA2604">
      <w:pPr>
        <w:rPr>
          <w:rFonts w:hint="eastAsia"/>
        </w:rPr>
      </w:pPr>
    </w:p>
    <w:p w:rsidR="00741A97" w:rsidRPr="0073358E" w:rsidRDefault="00741A97">
      <w:pPr>
        <w:rPr>
          <w:rFonts w:hint="eastAsia"/>
          <w:b/>
          <w:color w:val="00B050"/>
        </w:rPr>
      </w:pPr>
      <w:r w:rsidRPr="0073358E">
        <w:rPr>
          <w:rFonts w:hint="eastAsia"/>
          <w:b/>
          <w:color w:val="00B050"/>
        </w:rPr>
        <w:t>3.2 GPU Pipeline Overview</w:t>
      </w:r>
    </w:p>
    <w:p w:rsidR="00DB556F" w:rsidRPr="0073358E" w:rsidRDefault="00DB556F">
      <w:pPr>
        <w:rPr>
          <w:rFonts w:hint="eastAsia"/>
          <w:b/>
          <w:color w:val="00B050"/>
        </w:rPr>
      </w:pPr>
      <w:r w:rsidRPr="0073358E">
        <w:rPr>
          <w:rFonts w:hint="eastAsia"/>
          <w:b/>
          <w:color w:val="00B050"/>
        </w:rPr>
        <w:t>3.3 The Programmable Shader Stage</w:t>
      </w:r>
      <w:r w:rsidR="008B14C2">
        <w:rPr>
          <w:rFonts w:hint="eastAsia"/>
          <w:b/>
          <w:color w:val="00B050"/>
        </w:rPr>
        <w:t>(TODO)</w:t>
      </w:r>
    </w:p>
    <w:p w:rsidR="00DB556F" w:rsidRPr="0073358E" w:rsidRDefault="007E7A41">
      <w:pPr>
        <w:rPr>
          <w:rFonts w:hint="eastAsia"/>
          <w:b/>
          <w:color w:val="00B050"/>
        </w:rPr>
      </w:pPr>
      <w:r w:rsidRPr="0073358E">
        <w:rPr>
          <w:b/>
          <w:color w:val="00B050"/>
        </w:rPr>
        <w:t>3.4 The Evolution of Programmable Shading and APIs</w:t>
      </w:r>
    </w:p>
    <w:p w:rsidR="00042C0E" w:rsidRDefault="00160922" w:rsidP="00A8273D">
      <w:pPr>
        <w:ind w:firstLine="420"/>
        <w:rPr>
          <w:rFonts w:hint="eastAsia"/>
        </w:rPr>
      </w:pPr>
      <w:r>
        <w:rPr>
          <w:rFonts w:hint="eastAsia"/>
        </w:rPr>
        <w:t>DirectX, OpenGL, OpenGL ES, WebGL, Metal, Vulkan.</w:t>
      </w:r>
    </w:p>
    <w:p w:rsidR="00042C0E" w:rsidRDefault="00042C0E">
      <w:pPr>
        <w:rPr>
          <w:rFonts w:hint="eastAsia"/>
        </w:rPr>
      </w:pPr>
    </w:p>
    <w:p w:rsidR="007E7A41" w:rsidRPr="0073358E" w:rsidRDefault="008A0AE0">
      <w:pPr>
        <w:rPr>
          <w:rFonts w:hint="eastAsia"/>
          <w:b/>
          <w:color w:val="00B050"/>
        </w:rPr>
      </w:pPr>
      <w:r w:rsidRPr="0073358E">
        <w:rPr>
          <w:b/>
          <w:color w:val="00B050"/>
        </w:rPr>
        <w:t>3.5 The Vertex Shader</w:t>
      </w:r>
    </w:p>
    <w:p w:rsidR="00741A97" w:rsidRDefault="008A0AE0">
      <w:pPr>
        <w:rPr>
          <w:rFonts w:hint="eastAsia"/>
          <w:b/>
          <w:color w:val="00B050"/>
        </w:rPr>
      </w:pPr>
      <w:r w:rsidRPr="0073358E">
        <w:rPr>
          <w:b/>
          <w:color w:val="00B050"/>
        </w:rPr>
        <w:t>3.6 The Tessellation Stage</w:t>
      </w:r>
    </w:p>
    <w:p w:rsidR="00CA480E" w:rsidRDefault="00CA480E">
      <w:pPr>
        <w:rPr>
          <w:rFonts w:hint="eastAsia"/>
        </w:rPr>
      </w:pPr>
      <w:r>
        <w:rPr>
          <w:noProof/>
        </w:rPr>
        <w:drawing>
          <wp:inline distT="0" distB="0" distL="0" distR="0" wp14:anchorId="24F96AF6" wp14:editId="2FB9AB39">
            <wp:extent cx="5274310" cy="2430212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8E" w:rsidRPr="0073358E" w:rsidRDefault="0073358E">
      <w:pPr>
        <w:rPr>
          <w:b/>
          <w:color w:val="00B050"/>
        </w:rPr>
      </w:pPr>
    </w:p>
    <w:sectPr w:rsidR="0073358E" w:rsidRPr="00733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C0C" w:rsidRDefault="00B31C0C" w:rsidP="0073358E">
      <w:r>
        <w:separator/>
      </w:r>
    </w:p>
  </w:endnote>
  <w:endnote w:type="continuationSeparator" w:id="0">
    <w:p w:rsidR="00B31C0C" w:rsidRDefault="00B31C0C" w:rsidP="00733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C0C" w:rsidRDefault="00B31C0C" w:rsidP="0073358E">
      <w:r>
        <w:separator/>
      </w:r>
    </w:p>
  </w:footnote>
  <w:footnote w:type="continuationSeparator" w:id="0">
    <w:p w:rsidR="00B31C0C" w:rsidRDefault="00B31C0C" w:rsidP="007335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AB8"/>
    <w:rsid w:val="00042C0E"/>
    <w:rsid w:val="00160922"/>
    <w:rsid w:val="001F64E9"/>
    <w:rsid w:val="002661AD"/>
    <w:rsid w:val="00352553"/>
    <w:rsid w:val="003622B7"/>
    <w:rsid w:val="006828BC"/>
    <w:rsid w:val="006F51A6"/>
    <w:rsid w:val="0073358E"/>
    <w:rsid w:val="00741A97"/>
    <w:rsid w:val="007E7A41"/>
    <w:rsid w:val="008A0AE0"/>
    <w:rsid w:val="008B14C2"/>
    <w:rsid w:val="00A709BE"/>
    <w:rsid w:val="00A8273D"/>
    <w:rsid w:val="00AA7B19"/>
    <w:rsid w:val="00B31C0C"/>
    <w:rsid w:val="00C8489C"/>
    <w:rsid w:val="00CA480E"/>
    <w:rsid w:val="00DB556F"/>
    <w:rsid w:val="00E567A7"/>
    <w:rsid w:val="00E90AB8"/>
    <w:rsid w:val="00FA2604"/>
    <w:rsid w:val="00FB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26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260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33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3358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33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335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26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260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33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3358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33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335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2022-03-01T13:10:00Z</dcterms:created>
  <dcterms:modified xsi:type="dcterms:W3CDTF">2022-03-01T13:27:00Z</dcterms:modified>
</cp:coreProperties>
</file>