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869" w:rsidRPr="00EA45EB" w:rsidRDefault="00313011" w:rsidP="00AF4869">
      <w:pPr>
        <w:rPr>
          <w:b/>
          <w:color w:val="70AD47" w:themeColor="accent6"/>
          <w:szCs w:val="21"/>
        </w:rPr>
      </w:pPr>
      <w:r w:rsidRPr="00EA45EB">
        <w:rPr>
          <w:rFonts w:hint="eastAsia"/>
          <w:b/>
          <w:color w:val="70AD47" w:themeColor="accent6"/>
          <w:szCs w:val="21"/>
        </w:rPr>
        <w:t>实例：</w:t>
      </w:r>
      <w:r w:rsidR="00AF4869" w:rsidRPr="00EA45EB">
        <w:rPr>
          <w:b/>
          <w:color w:val="70AD47" w:themeColor="accent6"/>
          <w:szCs w:val="21"/>
        </w:rPr>
        <w:t>透明度测试</w:t>
      </w:r>
    </w:p>
    <w:p w:rsidR="00AF4869" w:rsidRPr="00C12A41" w:rsidRDefault="00AF4869" w:rsidP="00AF4869">
      <w:pPr>
        <w:rPr>
          <w:b/>
          <w:color w:val="70AD47" w:themeColor="accent6"/>
        </w:rPr>
      </w:pPr>
      <w:r w:rsidRPr="00C12A41">
        <w:rPr>
          <w:rFonts w:hint="eastAsia"/>
          <w:b/>
          <w:color w:val="70AD47" w:themeColor="accent6"/>
        </w:rPr>
        <w:t>W</w:t>
      </w:r>
      <w:r w:rsidRPr="00C12A41">
        <w:rPr>
          <w:b/>
          <w:color w:val="70AD47" w:themeColor="accent6"/>
        </w:rPr>
        <w:t>hat:</w:t>
      </w:r>
    </w:p>
    <w:p w:rsidR="00AF4869" w:rsidRDefault="00AF4869" w:rsidP="00AF4869">
      <w:r>
        <w:tab/>
        <w:t>只要片元的透明度不满足条件，通常是小于某个阈值，那么该片元就会被舍弃。</w:t>
      </w:r>
    </w:p>
    <w:p w:rsidR="00AF4869" w:rsidRPr="00C12A41" w:rsidRDefault="00AF4869" w:rsidP="00AF4869">
      <w:pPr>
        <w:rPr>
          <w:b/>
          <w:color w:val="70AD47" w:themeColor="accent6"/>
        </w:rPr>
      </w:pPr>
      <w:r w:rsidRPr="00C12A41">
        <w:rPr>
          <w:b/>
          <w:color w:val="70AD47" w:themeColor="accent6"/>
        </w:rPr>
        <w:t>Why:</w:t>
      </w:r>
    </w:p>
    <w:p w:rsidR="00AF4869" w:rsidRPr="00C12A41" w:rsidRDefault="00AF4869" w:rsidP="00AF4869">
      <w:pPr>
        <w:rPr>
          <w:b/>
          <w:color w:val="70AD47" w:themeColor="accent6"/>
        </w:rPr>
      </w:pPr>
      <w:r w:rsidRPr="00C12A41">
        <w:rPr>
          <w:b/>
          <w:color w:val="70AD47" w:themeColor="accent6"/>
        </w:rPr>
        <w:t>How:</w:t>
      </w:r>
    </w:p>
    <w:p w:rsidR="00AF4869" w:rsidRPr="00E80036" w:rsidRDefault="00AF4869" w:rsidP="00AF4869">
      <w:pPr>
        <w:rPr>
          <w:b/>
        </w:rPr>
      </w:pPr>
      <w:r>
        <w:tab/>
      </w:r>
      <w:r w:rsidRPr="00E80036">
        <w:rPr>
          <w:b/>
          <w:color w:val="70AD47" w:themeColor="accent6"/>
        </w:rPr>
        <w:t>需要关闭深度写入吗？</w:t>
      </w:r>
    </w:p>
    <w:p w:rsidR="00AF4869" w:rsidRDefault="00AF4869" w:rsidP="00AF4869">
      <w:pPr>
        <w:rPr>
          <w:rFonts w:hint="eastAsia"/>
        </w:rPr>
      </w:pPr>
      <w:r>
        <w:tab/>
      </w:r>
      <w:r w:rsidR="00864BC2">
        <w:tab/>
      </w:r>
      <w:r>
        <w:t>不需要</w:t>
      </w:r>
    </w:p>
    <w:p w:rsidR="00AF4869" w:rsidRPr="00E80036" w:rsidRDefault="00AF4869" w:rsidP="00AF4869">
      <w:pPr>
        <w:rPr>
          <w:b/>
          <w:color w:val="70AD47" w:themeColor="accent6"/>
        </w:rPr>
      </w:pPr>
      <w:r>
        <w:tab/>
      </w:r>
      <w:r w:rsidRPr="00E80036">
        <w:rPr>
          <w:b/>
          <w:color w:val="70AD47" w:themeColor="accent6"/>
        </w:rPr>
        <w:t>进行透明度测试的函数是什么？</w:t>
      </w:r>
    </w:p>
    <w:p w:rsidR="00AF4869" w:rsidRDefault="00AF4869" w:rsidP="00AF4869">
      <w:r>
        <w:tab/>
      </w:r>
      <w:r w:rsidR="00864BC2">
        <w:tab/>
      </w:r>
      <w:r>
        <w:t>clip，如果给定参数的任何一个分量是负数，就会舍弃当前像素的输出颜色。</w:t>
      </w:r>
    </w:p>
    <w:p w:rsidR="00AF4869" w:rsidRPr="00E80036" w:rsidRDefault="00AF4869" w:rsidP="00AF4869">
      <w:pPr>
        <w:rPr>
          <w:b/>
          <w:color w:val="70AD47" w:themeColor="accent6"/>
        </w:rPr>
      </w:pPr>
      <w:r>
        <w:tab/>
      </w:r>
      <w:r w:rsidRPr="00E80036">
        <w:rPr>
          <w:b/>
          <w:color w:val="70AD47" w:themeColor="accent6"/>
        </w:rPr>
        <w:t>透明度测试标签如何设置？</w:t>
      </w:r>
    </w:p>
    <w:p w:rsidR="00002AC5" w:rsidRDefault="00AF4869" w:rsidP="00DA156A">
      <w:pPr>
        <w:ind w:leftChars="100" w:left="210"/>
      </w:pPr>
      <w:r>
        <w:tab/>
      </w:r>
      <w:r w:rsidR="00DA156A">
        <w:t xml:space="preserve">  </w:t>
      </w:r>
      <w:r w:rsidR="00864BC2">
        <w:tab/>
      </w:r>
      <w:r>
        <w:t>”Queue” = “AlphaTest”</w:t>
      </w:r>
      <w:r w:rsidR="003D79EA">
        <w:tab/>
      </w:r>
    </w:p>
    <w:p w:rsidR="00002AC5" w:rsidRDefault="00AF4869" w:rsidP="00864BC2">
      <w:pPr>
        <w:ind w:leftChars="200" w:left="420" w:firstLine="420"/>
      </w:pPr>
      <w:r>
        <w:t>”IgnoreProjector” = “True”</w:t>
      </w:r>
      <w:r w:rsidR="003D79EA">
        <w:tab/>
      </w:r>
    </w:p>
    <w:p w:rsidR="003D79EA" w:rsidRDefault="00AF4869" w:rsidP="00864BC2">
      <w:pPr>
        <w:ind w:leftChars="200" w:left="420" w:firstLine="420"/>
      </w:pPr>
      <w:r>
        <w:t>”RenderType” = “TransparentCutout”</w:t>
      </w:r>
    </w:p>
    <w:p w:rsidR="00AF4869" w:rsidRDefault="002A0AAD" w:rsidP="00AF4869">
      <w:r>
        <w:tab/>
      </w:r>
    </w:p>
    <w:p w:rsidR="00AF4869" w:rsidRPr="00CF10C1" w:rsidRDefault="001D4B89" w:rsidP="00AF4869">
      <w:pPr>
        <w:rPr>
          <w:b/>
          <w:color w:val="70AD47" w:themeColor="accent6"/>
          <w:szCs w:val="21"/>
        </w:rPr>
      </w:pPr>
      <w:r w:rsidRPr="00CF10C1">
        <w:rPr>
          <w:rFonts w:hint="eastAsia"/>
          <w:b/>
          <w:color w:val="70AD47" w:themeColor="accent6"/>
          <w:szCs w:val="21"/>
        </w:rPr>
        <w:t>实例：</w:t>
      </w:r>
      <w:r w:rsidR="00AF4869" w:rsidRPr="00CF10C1">
        <w:rPr>
          <w:b/>
          <w:color w:val="70AD47" w:themeColor="accent6"/>
          <w:szCs w:val="21"/>
        </w:rPr>
        <w:t>透明度混合</w:t>
      </w:r>
    </w:p>
    <w:p w:rsidR="00AF4869" w:rsidRPr="00D47C2D" w:rsidRDefault="00AF4869" w:rsidP="00AF4869">
      <w:pPr>
        <w:rPr>
          <w:b/>
          <w:color w:val="70AD47" w:themeColor="accent6"/>
        </w:rPr>
      </w:pPr>
      <w:r w:rsidRPr="00D47C2D">
        <w:rPr>
          <w:rFonts w:hint="eastAsia"/>
          <w:b/>
          <w:color w:val="70AD47" w:themeColor="accent6"/>
        </w:rPr>
        <w:t>W</w:t>
      </w:r>
      <w:r w:rsidRPr="00D47C2D">
        <w:rPr>
          <w:b/>
          <w:color w:val="70AD47" w:themeColor="accent6"/>
        </w:rPr>
        <w:t>hat:</w:t>
      </w:r>
    </w:p>
    <w:p w:rsidR="00AF4869" w:rsidRDefault="00AF4869" w:rsidP="00AF4869">
      <w:r>
        <w:tab/>
        <w:t>使用当前片元的透明度作为混合因子，与已经存储在颜色缓冲中的颜色值进行混合，得到新的颜色。</w:t>
      </w:r>
    </w:p>
    <w:p w:rsidR="00AF4869" w:rsidRPr="00D47C2D" w:rsidRDefault="00AF4869" w:rsidP="00AF4869">
      <w:pPr>
        <w:rPr>
          <w:b/>
          <w:color w:val="70AD47" w:themeColor="accent6"/>
        </w:rPr>
      </w:pPr>
      <w:r w:rsidRPr="00D47C2D">
        <w:rPr>
          <w:b/>
          <w:color w:val="70AD47" w:themeColor="accent6"/>
        </w:rPr>
        <w:t>Why:</w:t>
      </w:r>
    </w:p>
    <w:p w:rsidR="00AF4869" w:rsidRDefault="00AF4869" w:rsidP="00AF4869">
      <w:r>
        <w:tab/>
        <w:t>得到真正的半透明效果</w:t>
      </w:r>
    </w:p>
    <w:p w:rsidR="00AF4869" w:rsidRPr="00D47C2D" w:rsidRDefault="00AF4869" w:rsidP="00AF4869">
      <w:pPr>
        <w:rPr>
          <w:b/>
          <w:color w:val="70AD47" w:themeColor="accent6"/>
        </w:rPr>
      </w:pPr>
      <w:r w:rsidRPr="00D47C2D">
        <w:rPr>
          <w:b/>
          <w:color w:val="70AD47" w:themeColor="accent6"/>
        </w:rPr>
        <w:t>How:</w:t>
      </w:r>
    </w:p>
    <w:p w:rsidR="00AF4869" w:rsidRPr="004F1095" w:rsidRDefault="00AF4869" w:rsidP="00AF4869">
      <w:pPr>
        <w:rPr>
          <w:b/>
          <w:color w:val="70AD47" w:themeColor="accent6"/>
        </w:rPr>
      </w:pPr>
      <w:r>
        <w:tab/>
      </w:r>
      <w:r w:rsidRPr="004F1095">
        <w:rPr>
          <w:b/>
          <w:color w:val="70AD47" w:themeColor="accent6"/>
        </w:rPr>
        <w:t>需要关闭深度写入和深度测试吗？</w:t>
      </w:r>
    </w:p>
    <w:p w:rsidR="00AF4869" w:rsidRDefault="00AF4869" w:rsidP="00AF4869">
      <w:r>
        <w:tab/>
      </w:r>
      <w:r w:rsidR="004E320A">
        <w:tab/>
      </w:r>
      <w:r>
        <w:t>关闭深度写入，不关闭深度测试。</w:t>
      </w:r>
    </w:p>
    <w:p w:rsidR="00AF4869" w:rsidRPr="004F1095" w:rsidRDefault="00AF4869" w:rsidP="00AF4869">
      <w:pPr>
        <w:rPr>
          <w:b/>
          <w:color w:val="70AD47" w:themeColor="accent6"/>
        </w:rPr>
      </w:pPr>
      <w:r>
        <w:tab/>
      </w:r>
      <w:r w:rsidRPr="004F1095">
        <w:rPr>
          <w:b/>
          <w:color w:val="70AD47" w:themeColor="accent6"/>
        </w:rPr>
        <w:t>为什么要关闭深度写入？有什么坏处？</w:t>
      </w:r>
    </w:p>
    <w:p w:rsidR="006A380C" w:rsidRDefault="00AF4869" w:rsidP="00AF4869">
      <w:r>
        <w:tab/>
      </w:r>
      <w:r w:rsidR="00842E15">
        <w:tab/>
      </w:r>
      <w:r w:rsidR="004B697C">
        <w:rPr>
          <w:rFonts w:hint="eastAsia"/>
        </w:rPr>
        <w:t>如果不关闭深度写入，</w:t>
      </w:r>
      <w:r>
        <w:t>半透明后的表面会被剔除</w:t>
      </w:r>
    </w:p>
    <w:p w:rsidR="00AF4869" w:rsidRDefault="00E401FD" w:rsidP="006A380C">
      <w:pPr>
        <w:ind w:left="420" w:firstLine="420"/>
      </w:pPr>
      <w:r>
        <w:rPr>
          <w:rFonts w:hint="eastAsia"/>
        </w:rPr>
        <w:t>坏处：</w:t>
      </w:r>
      <w:r w:rsidR="00AF4869">
        <w:t>渲染</w:t>
      </w:r>
      <w:r w:rsidR="00157F2D">
        <w:t>顺序变得很重要</w:t>
      </w:r>
    </w:p>
    <w:p w:rsidR="00AF4869" w:rsidRPr="004F1095" w:rsidRDefault="00AF4869" w:rsidP="00AF4869">
      <w:pPr>
        <w:rPr>
          <w:b/>
          <w:color w:val="70AD47" w:themeColor="accent6"/>
        </w:rPr>
      </w:pPr>
      <w:r>
        <w:tab/>
      </w:r>
      <w:r w:rsidRPr="004F1095">
        <w:rPr>
          <w:b/>
          <w:color w:val="70AD47" w:themeColor="accent6"/>
        </w:rPr>
        <w:t>渲染顺序是什么？</w:t>
      </w:r>
    </w:p>
    <w:p w:rsidR="00AF4869" w:rsidRDefault="00AF4869" w:rsidP="00AF4869">
      <w:pPr>
        <w:pStyle w:val="a7"/>
        <w:numPr>
          <w:ilvl w:val="0"/>
          <w:numId w:val="1"/>
        </w:numPr>
        <w:ind w:firstLineChars="0"/>
      </w:pPr>
      <w:r>
        <w:t>先渲染不透明物体；</w:t>
      </w:r>
    </w:p>
    <w:p w:rsidR="00AF4869" w:rsidRDefault="00AF4869" w:rsidP="00AF4869">
      <w:pPr>
        <w:pStyle w:val="a7"/>
        <w:numPr>
          <w:ilvl w:val="0"/>
          <w:numId w:val="1"/>
        </w:numPr>
        <w:ind w:firstLineChars="0"/>
      </w:pPr>
      <w:r>
        <w:t>把半透明物体按它们距离摄像机的远近进行排序，然后按照从后往前的顺序进行渲染。</w:t>
      </w:r>
    </w:p>
    <w:p w:rsidR="00AF4869" w:rsidRPr="004F1095" w:rsidRDefault="00AF4869" w:rsidP="00AF4869">
      <w:pPr>
        <w:ind w:left="420"/>
        <w:rPr>
          <w:b/>
          <w:color w:val="70AD47" w:themeColor="accent6"/>
        </w:rPr>
      </w:pPr>
      <w:r w:rsidRPr="004F1095">
        <w:rPr>
          <w:b/>
          <w:color w:val="70AD47" w:themeColor="accent6"/>
        </w:rPr>
        <w:t>为什么很难判断哪个物体距离摄像机更近？如何解决这个问题？</w:t>
      </w:r>
    </w:p>
    <w:p w:rsidR="00AF4869" w:rsidRDefault="00AF4869" w:rsidP="000D4ED7">
      <w:pPr>
        <w:ind w:left="420" w:firstLine="420"/>
      </w:pPr>
      <w:r>
        <w:t>深度缓冲中的值是像素级别的，但现在判断的是整个物体的顺序</w:t>
      </w:r>
      <w:r>
        <w:rPr>
          <w:rFonts w:hint="eastAsia"/>
        </w:rPr>
        <w:t>。</w:t>
      </w:r>
    </w:p>
    <w:p w:rsidR="00AF4869" w:rsidRDefault="00AF4869" w:rsidP="000D4ED7">
      <w:pPr>
        <w:ind w:left="420" w:firstLine="420"/>
      </w:pPr>
      <w:r>
        <w:t>解决方法：</w:t>
      </w:r>
      <w:r>
        <w:rPr>
          <w:rFonts w:hint="eastAsia"/>
        </w:rPr>
        <w:t>拆分物体，分割网格。</w:t>
      </w:r>
    </w:p>
    <w:p w:rsidR="00AF4869" w:rsidRDefault="00AF4869" w:rsidP="00AF4869">
      <w:pPr>
        <w:ind w:left="420"/>
      </w:pPr>
    </w:p>
    <w:p w:rsidR="00AF4869" w:rsidRDefault="00BD0D8D" w:rsidP="00BD0D8D">
      <w:pPr>
        <w:rPr>
          <w:b/>
          <w:color w:val="70AD47" w:themeColor="accent6"/>
        </w:rPr>
      </w:pPr>
      <w:r>
        <w:rPr>
          <w:rFonts w:hint="eastAsia"/>
          <w:b/>
          <w:color w:val="70AD47" w:themeColor="accent6"/>
        </w:rPr>
        <w:t>实例：</w:t>
      </w:r>
      <w:r w:rsidR="00AF4869" w:rsidRPr="004F1095">
        <w:rPr>
          <w:b/>
          <w:color w:val="70AD47" w:themeColor="accent6"/>
        </w:rPr>
        <w:t>开启深度写入的半透明效果</w:t>
      </w:r>
    </w:p>
    <w:p w:rsidR="00DF11B2" w:rsidRPr="004F1095" w:rsidRDefault="00DF11B2" w:rsidP="00BD0D8D">
      <w:pPr>
        <w:rPr>
          <w:rFonts w:hint="eastAsia"/>
          <w:b/>
          <w:color w:val="70AD47" w:themeColor="accent6"/>
        </w:rPr>
      </w:pPr>
      <w:r>
        <w:rPr>
          <w:b/>
          <w:color w:val="70AD47" w:themeColor="accent6"/>
        </w:rPr>
        <w:tab/>
      </w:r>
      <w:r>
        <w:rPr>
          <w:rFonts w:hint="eastAsia"/>
          <w:b/>
          <w:color w:val="70AD47" w:themeColor="accent6"/>
        </w:rPr>
        <w:t>如何实现开启深度写入的半透明效果</w:t>
      </w:r>
      <w:r w:rsidR="00234358">
        <w:rPr>
          <w:rFonts w:hint="eastAsia"/>
          <w:b/>
          <w:color w:val="70AD47" w:themeColor="accent6"/>
        </w:rPr>
        <w:t>？</w:t>
      </w:r>
    </w:p>
    <w:p w:rsidR="00AF4869" w:rsidRDefault="00AF4869" w:rsidP="00306C32">
      <w:pPr>
        <w:ind w:leftChars="400" w:left="840"/>
      </w:pPr>
      <w:r>
        <w:t>使用两个Pass来渲染模型：第一个Pass开启深度写入，但不输出颜色，它的目的仅仅是为了把该模型的深度值写入深度缓冲中；第二个Pass进行正常的透明度混合。</w:t>
      </w:r>
    </w:p>
    <w:p w:rsidR="00AF4869" w:rsidRDefault="00AF4869" w:rsidP="00306C32">
      <w:pPr>
        <w:ind w:leftChars="400" w:left="840"/>
      </w:pPr>
      <w:r>
        <w:t>Pass{</w:t>
      </w:r>
    </w:p>
    <w:p w:rsidR="00AF4869" w:rsidRDefault="00AF4869" w:rsidP="00306C32">
      <w:pPr>
        <w:ind w:leftChars="400" w:left="840"/>
      </w:pPr>
      <w:r>
        <w:tab/>
        <w:t>ZWrite On</w:t>
      </w:r>
    </w:p>
    <w:p w:rsidR="00AF4869" w:rsidRDefault="00AF4869" w:rsidP="00306C32">
      <w:pPr>
        <w:ind w:leftChars="400" w:left="840"/>
      </w:pPr>
      <w:r>
        <w:tab/>
        <w:t>ColorMask 0</w:t>
      </w:r>
    </w:p>
    <w:p w:rsidR="00AF4869" w:rsidRDefault="00AF4869" w:rsidP="00306C32">
      <w:pPr>
        <w:ind w:leftChars="400" w:left="840"/>
      </w:pPr>
      <w:r>
        <w:t>}</w:t>
      </w:r>
    </w:p>
    <w:p w:rsidR="00AF4869" w:rsidRPr="0048139E" w:rsidRDefault="00AF4869" w:rsidP="00306C32">
      <w:pPr>
        <w:ind w:leftChars="400" w:left="840"/>
        <w:rPr>
          <w:color w:val="000000" w:themeColor="text1"/>
        </w:rPr>
      </w:pPr>
      <w:r w:rsidRPr="0048139E">
        <w:rPr>
          <w:color w:val="000000" w:themeColor="text1"/>
        </w:rPr>
        <w:t>ColorMask用于设置颜色通道的写掩码。</w:t>
      </w:r>
    </w:p>
    <w:p w:rsidR="00AF4869" w:rsidRDefault="00AF4869" w:rsidP="00306C32">
      <w:pPr>
        <w:ind w:leftChars="400" w:left="840"/>
      </w:pPr>
      <w:r>
        <w:lastRenderedPageBreak/>
        <w:t>ColorMask RGB|A|0|其他任何RGBA的组合。</w:t>
      </w:r>
    </w:p>
    <w:p w:rsidR="003E2110" w:rsidRDefault="003E2110" w:rsidP="00AF4869">
      <w:pPr>
        <w:ind w:left="420"/>
        <w:rPr>
          <w:b/>
          <w:color w:val="70AD47" w:themeColor="accent6"/>
        </w:rPr>
      </w:pPr>
    </w:p>
    <w:p w:rsidR="003B2D40" w:rsidRDefault="00186370" w:rsidP="00186370">
      <w:pPr>
        <w:rPr>
          <w:b/>
          <w:color w:val="70AD47" w:themeColor="accent6"/>
        </w:rPr>
      </w:pPr>
      <w:r>
        <w:rPr>
          <w:rFonts w:hint="eastAsia"/>
          <w:b/>
          <w:color w:val="70AD47" w:themeColor="accent6"/>
        </w:rPr>
        <w:t>实例：</w:t>
      </w:r>
      <w:r w:rsidR="003B2D40">
        <w:rPr>
          <w:rFonts w:hint="eastAsia"/>
          <w:b/>
          <w:color w:val="70AD47" w:themeColor="accent6"/>
        </w:rPr>
        <w:t>双面渲染的透明效果</w:t>
      </w:r>
      <w:bookmarkStart w:id="0" w:name="_GoBack"/>
      <w:bookmarkEnd w:id="0"/>
    </w:p>
    <w:p w:rsidR="00AF4869" w:rsidRPr="004F1095" w:rsidRDefault="00AF4869" w:rsidP="003B2D40">
      <w:pPr>
        <w:ind w:firstLine="420"/>
        <w:rPr>
          <w:b/>
          <w:color w:val="70AD47" w:themeColor="accent6"/>
        </w:rPr>
      </w:pPr>
      <w:r w:rsidRPr="004F1095">
        <w:rPr>
          <w:b/>
          <w:color w:val="70AD47" w:themeColor="accent6"/>
        </w:rPr>
        <w:t>如何实现双面渲染的透明效果？</w:t>
      </w:r>
    </w:p>
    <w:p w:rsidR="00AF4869" w:rsidRDefault="00AF4869" w:rsidP="00AF4869">
      <w:pPr>
        <w:pStyle w:val="a7"/>
        <w:numPr>
          <w:ilvl w:val="0"/>
          <w:numId w:val="2"/>
        </w:numPr>
        <w:ind w:firstLineChars="0"/>
      </w:pPr>
      <w:r>
        <w:t>透明度测试：使用</w:t>
      </w:r>
      <w:r>
        <w:rPr>
          <w:rFonts w:hint="eastAsia"/>
        </w:rPr>
        <w:t>C</w:t>
      </w:r>
      <w:r>
        <w:t>ull Off即可；</w:t>
      </w:r>
    </w:p>
    <w:p w:rsidR="00E37858" w:rsidRDefault="00AF4869" w:rsidP="007B5CBB">
      <w:pPr>
        <w:pStyle w:val="a7"/>
        <w:numPr>
          <w:ilvl w:val="0"/>
          <w:numId w:val="2"/>
        </w:numPr>
        <w:ind w:firstLineChars="0"/>
      </w:pPr>
      <w:r>
        <w:t>透明度混合：使用两个Pass，第一个Pass只渲染背面</w:t>
      </w:r>
      <w:r>
        <w:rPr>
          <w:rFonts w:hint="eastAsia"/>
        </w:rPr>
        <w:t>(</w:t>
      </w:r>
      <w:r>
        <w:t>Cull Front)，第二个只渲染正面</w:t>
      </w:r>
      <w:r>
        <w:rPr>
          <w:rFonts w:hint="eastAsia"/>
        </w:rPr>
        <w:t>(</w:t>
      </w:r>
      <w:r>
        <w:t>Cull Back)。</w:t>
      </w:r>
    </w:p>
    <w:sectPr w:rsidR="00E37858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5417" w:rsidRDefault="005D5417" w:rsidP="00AF4869">
      <w:r>
        <w:separator/>
      </w:r>
    </w:p>
  </w:endnote>
  <w:endnote w:type="continuationSeparator" w:id="0">
    <w:p w:rsidR="005D5417" w:rsidRDefault="005D5417" w:rsidP="00AF48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17872777"/>
      <w:docPartObj>
        <w:docPartGallery w:val="Page Numbers (Bottom of Page)"/>
        <w:docPartUnique/>
      </w:docPartObj>
    </w:sdtPr>
    <w:sdtEndPr/>
    <w:sdtContent>
      <w:p w:rsidR="00D45C11" w:rsidRDefault="000F4AA8">
        <w:pPr>
          <w:pStyle w:val="a5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C6FD3A6" wp14:editId="19177BBF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1" name="前凸弯带形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D45C11" w:rsidRDefault="000F4AA8">
                              <w:pPr>
                                <w:jc w:val="center"/>
                                <w:rPr>
                                  <w:color w:val="5B9BD5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3B2D40" w:rsidRPr="003B2D40">
                                <w:rPr>
                                  <w:noProof/>
                                  <w:color w:val="5B9BD5" w:themeColor="accent1"/>
                                  <w:lang w:val="zh-CN"/>
                                </w:rPr>
                                <w:t>2</w:t>
                              </w:r>
                              <w:r>
                                <w:rPr>
                                  <w:color w:val="5B9BD5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6C6FD3A6"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前凸弯带形 1" o:spid="_x0000_s1026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" filled="f" fillcolor="#17365d" strokecolor="#71a0dc">
                  <v:textbox>
                    <w:txbxContent>
                      <w:p w:rsidR="00D45C11" w:rsidRDefault="000F4AA8">
                        <w:pPr>
                          <w:jc w:val="center"/>
                          <w:rPr>
                            <w:color w:val="5B9BD5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3B2D40" w:rsidRPr="003B2D40">
                          <w:rPr>
                            <w:noProof/>
                            <w:color w:val="5B9BD5" w:themeColor="accent1"/>
                            <w:lang w:val="zh-CN"/>
                          </w:rPr>
                          <w:t>2</w:t>
                        </w:r>
                        <w:r>
                          <w:rPr>
                            <w:color w:val="5B9BD5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5417" w:rsidRDefault="005D5417" w:rsidP="00AF4869">
      <w:r>
        <w:separator/>
      </w:r>
    </w:p>
  </w:footnote>
  <w:footnote w:type="continuationSeparator" w:id="0">
    <w:p w:rsidR="005D5417" w:rsidRDefault="005D5417" w:rsidP="00AF48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A23D2"/>
    <w:multiLevelType w:val="hybridMultilevel"/>
    <w:tmpl w:val="DDBC13E4"/>
    <w:lvl w:ilvl="0" w:tplc="E99A4C48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903693C"/>
    <w:multiLevelType w:val="hybridMultilevel"/>
    <w:tmpl w:val="B2AC20EA"/>
    <w:lvl w:ilvl="0" w:tplc="EC065C56">
      <w:start w:val="1"/>
      <w:numFmt w:val="decimal"/>
      <w:lvlText w:val="%1，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1E1"/>
    <w:rsid w:val="00002AC5"/>
    <w:rsid w:val="00052EE3"/>
    <w:rsid w:val="000D4ED7"/>
    <w:rsid w:val="000F4AA8"/>
    <w:rsid w:val="000F6D07"/>
    <w:rsid w:val="00157F2D"/>
    <w:rsid w:val="00186370"/>
    <w:rsid w:val="001D4B89"/>
    <w:rsid w:val="00234358"/>
    <w:rsid w:val="00234FDA"/>
    <w:rsid w:val="00251A94"/>
    <w:rsid w:val="00257FC5"/>
    <w:rsid w:val="00287316"/>
    <w:rsid w:val="002A0AAD"/>
    <w:rsid w:val="002F7EEC"/>
    <w:rsid w:val="00306C32"/>
    <w:rsid w:val="00313011"/>
    <w:rsid w:val="003173C0"/>
    <w:rsid w:val="003B2D40"/>
    <w:rsid w:val="003D79EA"/>
    <w:rsid w:val="003E2110"/>
    <w:rsid w:val="00472A7A"/>
    <w:rsid w:val="00497981"/>
    <w:rsid w:val="004B697C"/>
    <w:rsid w:val="004D6B54"/>
    <w:rsid w:val="004E320A"/>
    <w:rsid w:val="004E6F7F"/>
    <w:rsid w:val="00544A4B"/>
    <w:rsid w:val="00550734"/>
    <w:rsid w:val="005831F4"/>
    <w:rsid w:val="005A4512"/>
    <w:rsid w:val="005D5417"/>
    <w:rsid w:val="0066787C"/>
    <w:rsid w:val="006A380C"/>
    <w:rsid w:val="006A753D"/>
    <w:rsid w:val="007B5CBB"/>
    <w:rsid w:val="00842E15"/>
    <w:rsid w:val="0086373C"/>
    <w:rsid w:val="00864BC2"/>
    <w:rsid w:val="008D6932"/>
    <w:rsid w:val="00996006"/>
    <w:rsid w:val="009C7701"/>
    <w:rsid w:val="00A46E3E"/>
    <w:rsid w:val="00AB3536"/>
    <w:rsid w:val="00AF4869"/>
    <w:rsid w:val="00B764BC"/>
    <w:rsid w:val="00BD0D8D"/>
    <w:rsid w:val="00CF10C1"/>
    <w:rsid w:val="00D961D6"/>
    <w:rsid w:val="00DA156A"/>
    <w:rsid w:val="00DC6EBC"/>
    <w:rsid w:val="00DF11B2"/>
    <w:rsid w:val="00E03D7D"/>
    <w:rsid w:val="00E401FD"/>
    <w:rsid w:val="00E468C3"/>
    <w:rsid w:val="00EA45EB"/>
    <w:rsid w:val="00EB0459"/>
    <w:rsid w:val="00FD1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D0F804"/>
  <w15:chartTrackingRefBased/>
  <w15:docId w15:val="{9C77260B-C9DD-4A13-97F4-D02F8D325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486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F48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F486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F48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F4869"/>
    <w:rPr>
      <w:sz w:val="18"/>
      <w:szCs w:val="18"/>
    </w:rPr>
  </w:style>
  <w:style w:type="paragraph" w:styleId="a7">
    <w:name w:val="List Paragraph"/>
    <w:basedOn w:val="a"/>
    <w:uiPriority w:val="34"/>
    <w:qFormat/>
    <w:rsid w:val="00AF486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205</cp:revision>
  <dcterms:created xsi:type="dcterms:W3CDTF">2021-05-20T12:00:00Z</dcterms:created>
  <dcterms:modified xsi:type="dcterms:W3CDTF">2021-05-21T02:36:00Z</dcterms:modified>
</cp:coreProperties>
</file>