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86257E">
      <w:r>
        <w:rPr>
          <w:rFonts w:hint="eastAsia"/>
        </w:rPr>
        <w:t>基于物理的渲染</w:t>
      </w:r>
    </w:p>
    <w:p w:rsidR="0086257E" w:rsidRDefault="00766248">
      <w:r>
        <w:rPr>
          <w:rFonts w:hint="eastAsia"/>
        </w:rPr>
        <w:t>光</w:t>
      </w:r>
    </w:p>
    <w:p w:rsidR="00766248" w:rsidRDefault="00766248">
      <w:r>
        <w:rPr>
          <w:rFonts w:hint="eastAsia"/>
        </w:rPr>
        <w:t>W</w:t>
      </w:r>
      <w:r>
        <w:t>hat:</w:t>
      </w:r>
    </w:p>
    <w:p w:rsidR="00766248" w:rsidRDefault="00766248">
      <w:r>
        <w:tab/>
      </w:r>
      <w:r>
        <w:rPr>
          <w:rFonts w:hint="eastAsia"/>
        </w:rPr>
        <w:t>光是一种电磁波。</w:t>
      </w:r>
    </w:p>
    <w:p w:rsidR="00766248" w:rsidRDefault="00766248">
      <w:r>
        <w:t>Why:</w:t>
      </w:r>
    </w:p>
    <w:p w:rsidR="00766248" w:rsidRDefault="00766248">
      <w:r>
        <w:t>How:</w:t>
      </w:r>
    </w:p>
    <w:p w:rsidR="00766248" w:rsidRDefault="00766248">
      <w:r>
        <w:tab/>
      </w:r>
      <w:r w:rsidR="004D6DCB">
        <w:rPr>
          <w:rFonts w:hint="eastAsia"/>
        </w:rPr>
        <w:t>光由太阳或其他光源中被发射出来，</w:t>
      </w:r>
      <w:r w:rsidR="002D7ABB">
        <w:rPr>
          <w:rFonts w:hint="eastAsia"/>
        </w:rPr>
        <w:t>然后与场景中的对象相交，一些光线被吸收，而另一些则被散射。</w:t>
      </w:r>
    </w:p>
    <w:p w:rsidR="002D7ABB" w:rsidRDefault="002D7ABB">
      <w:r>
        <w:tab/>
      </w:r>
      <w:r w:rsidR="00D93666">
        <w:rPr>
          <w:rFonts w:hint="eastAsia"/>
        </w:rPr>
        <w:t>光线被吸收是由于光被转化成了其他能量，但吸收并不会改变光的传播方向。</w:t>
      </w:r>
      <w:r w:rsidR="00217C82">
        <w:rPr>
          <w:rFonts w:hint="eastAsia"/>
        </w:rPr>
        <w:t>相反的，散射则不会改变光的能量，但会改变它的传播方向。</w:t>
      </w:r>
    </w:p>
    <w:p w:rsidR="00217C82" w:rsidRDefault="00217C82">
      <w:r>
        <w:tab/>
      </w:r>
      <w:r>
        <w:rPr>
          <w:rFonts w:hint="eastAsia"/>
        </w:rPr>
        <w:t>在光的传播过程中，影响光的一个重要的特性是材质的折射率。在均匀的材质中，光是沿直线传播的。但如果光在传播的介质的折射率发生了变化，光的传播方向就会发生变化。如果折射率是突变的，就会发生光的散射现象。</w:t>
      </w:r>
    </w:p>
    <w:p w:rsidR="00217C82" w:rsidRDefault="00217C82">
      <w:r>
        <w:tab/>
      </w:r>
      <w:r w:rsidR="00282955">
        <w:rPr>
          <w:rFonts w:hint="eastAsia"/>
        </w:rPr>
        <w:t>光在不同介质的边界会被分隔成两个方向：反射方向和折射方向，而有多少百分比的光会被反射(另一部分就是被折射了</w:t>
      </w:r>
      <w:r w:rsidR="00282955">
        <w:t>)</w:t>
      </w:r>
      <w:r w:rsidR="00282955">
        <w:rPr>
          <w:rFonts w:hint="eastAsia"/>
        </w:rPr>
        <w:t>则是由菲涅尔等式来描述的。</w:t>
      </w:r>
    </w:p>
    <w:p w:rsidR="00282955" w:rsidRDefault="00282955">
      <w:r>
        <w:tab/>
      </w:r>
      <w:r w:rsidR="0070713D">
        <w:rPr>
          <w:rFonts w:hint="eastAsia"/>
        </w:rPr>
        <w:t>非金属材质同时会表现出吸收和散射两种现象，这些被散射出去的光又被称为次表面散射光。</w:t>
      </w:r>
      <w:r w:rsidR="003909B9">
        <w:rPr>
          <w:rFonts w:hint="eastAsia"/>
        </w:rPr>
        <w:t>次表面散射光会从不同于入射点的位置从物体内部再次射出。</w:t>
      </w:r>
      <w:r w:rsidR="00A041E6">
        <w:rPr>
          <w:rFonts w:hint="eastAsia"/>
        </w:rPr>
        <w:t>如果像素要大于这些散射距离的话，意味着这些次表面散射产生的距离可以忽略，我们的渲染可以在局部进行。反之，我们要使用次表面散射渲染技术。</w:t>
      </w:r>
    </w:p>
    <w:p w:rsidR="00A041E6" w:rsidRDefault="00A041E6">
      <w:r>
        <w:tab/>
      </w:r>
      <w:r w:rsidR="00514274">
        <w:rPr>
          <w:rFonts w:hint="eastAsia"/>
        </w:rPr>
        <w:t>我们用辐射率来量化光。辐射率是单位面积，单位方向上光源的辐射通量，通常用L来表示，被认为是对单一光线的亮度和颜色评估。在渲染中，我们通常会基于表面的入射光线的入射辐射率Li来计算出射辐射率L</w:t>
      </w:r>
      <w:r w:rsidR="00514274">
        <w:t>o</w:t>
      </w:r>
      <w:r w:rsidR="00514274">
        <w:rPr>
          <w:rFonts w:hint="eastAsia"/>
        </w:rPr>
        <w:t>，这个过程称为着色。</w:t>
      </w:r>
    </w:p>
    <w:p w:rsidR="00514274" w:rsidRDefault="00514274">
      <w:r>
        <w:tab/>
      </w:r>
      <w:r w:rsidR="00E73667">
        <w:rPr>
          <w:rFonts w:hint="eastAsia"/>
        </w:rPr>
        <w:t>要得到出射辐射率Lo，我们需要知道物体表面一点是如何和光进行交互的。这个过程可以使用BRDF</w:t>
      </w:r>
      <w:r w:rsidR="00E73667">
        <w:t>(</w:t>
      </w:r>
      <w:r w:rsidR="00E73667">
        <w:rPr>
          <w:rFonts w:hint="eastAsia"/>
        </w:rPr>
        <w:t>双向反射分布函数</w:t>
      </w:r>
      <w:r w:rsidR="00E73667">
        <w:t>)</w:t>
      </w:r>
      <w:r w:rsidR="00E73667">
        <w:rPr>
          <w:rFonts w:hint="eastAsia"/>
        </w:rPr>
        <w:t>来定量分析。</w:t>
      </w:r>
      <w:r w:rsidR="00B777A8">
        <w:rPr>
          <w:rFonts w:hint="eastAsia"/>
        </w:rPr>
        <w:t>BRDF用f</w:t>
      </w:r>
      <w:r w:rsidR="00B777A8">
        <w:t>(I,v)</w:t>
      </w:r>
      <w:r w:rsidR="00B777A8">
        <w:rPr>
          <w:rFonts w:hint="eastAsia"/>
        </w:rPr>
        <w:t>来表示，其中I为入射方向和v为观察方向。这种情况下，绕着表面法线旋转入射方向或观察方向并不会影响BRDF的结果，这种BRDF被称为各项同性，与之相对的是各向异性。</w:t>
      </w:r>
    </w:p>
    <w:p w:rsidR="00B777A8" w:rsidRDefault="00B777A8">
      <w:r>
        <w:tab/>
      </w:r>
      <w:r w:rsidR="00EE3E6C">
        <w:rPr>
          <w:rFonts w:hint="eastAsia"/>
        </w:rPr>
        <w:t>BRDF有两种理解方式，第一种理解是，当给定入射角度后，BRDF可以给出所有出射方向上的反射和散射光线的相对分布情况；第二种理解是，当给定观察方向(即出射方向</w:t>
      </w:r>
      <w:r w:rsidR="00EE3E6C">
        <w:t>)</w:t>
      </w:r>
      <w:r w:rsidR="00EE3E6C">
        <w:rPr>
          <w:rFonts w:hint="eastAsia"/>
        </w:rPr>
        <w:t>后，BRDF可以给出从所有入射方向到该出射方向的光线分布。一个更直观的理解是，当一束光线沿着入射方向I到达表面某点时，f</w:t>
      </w:r>
      <w:r w:rsidR="00EE3E6C">
        <w:t>(I,v)</w:t>
      </w:r>
      <w:r w:rsidR="00EE3E6C">
        <w:rPr>
          <w:rFonts w:hint="eastAsia"/>
        </w:rPr>
        <w:t>表示了有多少部分的能量被反射到了观察方向v上。</w:t>
      </w:r>
    </w:p>
    <w:p w:rsidR="00EE3E6C" w:rsidRDefault="00EE3E6C">
      <w:r>
        <w:tab/>
      </w:r>
      <w:r>
        <w:rPr>
          <w:rFonts w:hint="eastAsia"/>
        </w:rPr>
        <w:t>反射等式L</w:t>
      </w:r>
      <w:r>
        <w:t xml:space="preserve">o(v) = </w:t>
      </w:r>
      <w:r>
        <w:rPr>
          <w:rFonts w:hint="eastAsia"/>
        </w:rPr>
        <w:t>∫</w:t>
      </w:r>
      <w:r>
        <w:t>f(I,v) x Li(I)(n</w:t>
      </w:r>
      <w:r>
        <w:rPr>
          <w:rFonts w:hint="eastAsia"/>
        </w:rPr>
        <w:t>·</w:t>
      </w:r>
      <w:r>
        <w:t>I)dwi</w:t>
      </w:r>
    </w:p>
    <w:p w:rsidR="00EE3E6C" w:rsidRDefault="00EE3E6C">
      <w:r>
        <w:tab/>
      </w:r>
      <w:r>
        <w:rPr>
          <w:rFonts w:hint="eastAsia"/>
        </w:rPr>
        <w:t>我们要计算表面上某点的出射辐射率，我们已知到该点的观察方向，该点的出射辐射率是由许多不同方向的入射辐射率叠加的结果。其中，B</w:t>
      </w:r>
      <w:r>
        <w:t>RDF</w:t>
      </w:r>
      <w:r>
        <w:rPr>
          <w:rFonts w:hint="eastAsia"/>
        </w:rPr>
        <w:t>表示了不同方向的入射光在观察方向上的权重分布。我们把这些不同方向的光辐射率(</w:t>
      </w:r>
      <w:r>
        <w:t>Li(I)</w:t>
      </w:r>
      <w:r>
        <w:rPr>
          <w:rFonts w:hint="eastAsia"/>
        </w:rPr>
        <w:t>部分</w:t>
      </w:r>
      <w:r>
        <w:t>)</w:t>
      </w:r>
      <w:r>
        <w:rPr>
          <w:rFonts w:hint="eastAsia"/>
        </w:rPr>
        <w:t>乘以观察方向上所占的权重(</w:t>
      </w:r>
      <w:r>
        <w:t>f(I,v))</w:t>
      </w:r>
      <w:r>
        <w:rPr>
          <w:rFonts w:hint="eastAsia"/>
        </w:rPr>
        <w:t>，再乘以它们在该表面的投影结果，最后把这些值加起来就是最后的出射辐射率。</w:t>
      </w:r>
    </w:p>
    <w:p w:rsidR="00EE3E6C" w:rsidRDefault="00EE3E6C">
      <w:r>
        <w:tab/>
      </w:r>
      <w:r w:rsidR="00393ECA">
        <w:rPr>
          <w:rFonts w:hint="eastAsia"/>
        </w:rPr>
        <w:t>点光源和聚光灯为精确光源，它们在某个观察方向v上的出射辐射率为：</w:t>
      </w:r>
    </w:p>
    <w:p w:rsidR="00393ECA" w:rsidRDefault="00393ECA">
      <w:r>
        <w:tab/>
      </w:r>
      <w:r>
        <w:tab/>
        <w:t xml:space="preserve">Lo(v) = </w:t>
      </w:r>
      <w:r>
        <w:rPr>
          <w:rFonts w:hint="eastAsia"/>
        </w:rPr>
        <w:t>π</w:t>
      </w:r>
      <w:r>
        <w:t>f(Ic, v) x c</w:t>
      </w:r>
      <w:r>
        <w:rPr>
          <w:rFonts w:hint="eastAsia"/>
        </w:rPr>
        <w:t>light</w:t>
      </w:r>
      <w:r>
        <w:t xml:space="preserve">(n </w:t>
      </w:r>
      <w:r>
        <w:rPr>
          <w:rFonts w:hint="eastAsia"/>
        </w:rPr>
        <w:t>·</w:t>
      </w:r>
      <w:r>
        <w:t xml:space="preserve"> Ic)</w:t>
      </w:r>
    </w:p>
    <w:p w:rsidR="00393ECA" w:rsidRDefault="00393ECA">
      <w:r>
        <w:tab/>
      </w:r>
      <w:r w:rsidR="000A2219">
        <w:t>BRDF</w:t>
      </w:r>
      <w:r w:rsidR="000A2219">
        <w:rPr>
          <w:rFonts w:hint="eastAsia"/>
        </w:rPr>
        <w:t>决定了着色过程是否是基于物理的。</w:t>
      </w:r>
      <w:r w:rsidR="005C1C76">
        <w:rPr>
          <w:rFonts w:hint="eastAsia"/>
        </w:rPr>
        <w:t>它满足交换律和能量守恒。</w:t>
      </w:r>
      <w:r w:rsidR="00930A14">
        <w:rPr>
          <w:rFonts w:hint="eastAsia"/>
        </w:rPr>
        <w:t>B</w:t>
      </w:r>
      <w:r w:rsidR="00930A14">
        <w:t>RDF</w:t>
      </w:r>
      <w:r w:rsidR="00930A14">
        <w:rPr>
          <w:rFonts w:hint="eastAsia"/>
        </w:rPr>
        <w:t>可以用于描述两种不同的物理现象：表面反射和次表面散射。</w:t>
      </w:r>
      <w:r w:rsidR="00A26FF2">
        <w:rPr>
          <w:rFonts w:hint="eastAsia"/>
        </w:rPr>
        <w:t>用于描述表面反射的部分被称为高光反射项，用于描述次表面散射的是漫反射项。</w:t>
      </w:r>
    </w:p>
    <w:p w:rsidR="00A26FF2" w:rsidRDefault="00A26FF2">
      <w:r>
        <w:tab/>
      </w:r>
    </w:p>
    <w:p w:rsidR="00E50BA4" w:rsidRDefault="00E50BA4">
      <w:r>
        <w:tab/>
      </w:r>
      <w:r>
        <w:rPr>
          <w:rFonts w:hint="eastAsia"/>
        </w:rPr>
        <w:t>漫反射项</w:t>
      </w:r>
    </w:p>
    <w:p w:rsidR="00E50BA4" w:rsidRDefault="00E50BA4">
      <w:r>
        <w:tab/>
      </w:r>
      <w:r w:rsidR="008F69F3">
        <w:rPr>
          <w:rFonts w:hint="eastAsia"/>
        </w:rPr>
        <w:t>Lambert模型就是最简单也是应用最广泛的漫反射BRDF。准确的Lambertian</w:t>
      </w:r>
      <w:r w:rsidR="008F69F3">
        <w:t xml:space="preserve"> BRDF</w:t>
      </w:r>
      <w:r w:rsidR="008F69F3">
        <w:rPr>
          <w:rFonts w:hint="eastAsia"/>
        </w:rPr>
        <w:t xml:space="preserve">表示为 </w:t>
      </w:r>
      <w:r w:rsidR="008F69F3">
        <w:t>fLambert(I, v)</w:t>
      </w:r>
      <w:r w:rsidR="003F4CD1">
        <w:t xml:space="preserve"> = </w:t>
      </w:r>
      <w:r w:rsidR="003F4CD1">
        <w:rPr>
          <w:rFonts w:hint="eastAsia"/>
        </w:rPr>
        <w:t>C</w:t>
      </w:r>
      <w:r w:rsidR="008F69F3">
        <w:t xml:space="preserve">diff / </w:t>
      </w:r>
      <w:r w:rsidR="008F69F3">
        <w:rPr>
          <w:rFonts w:hint="eastAsia"/>
        </w:rPr>
        <w:t>π。</w:t>
      </w:r>
    </w:p>
    <w:p w:rsidR="008F69F3" w:rsidRDefault="003F4CD1">
      <w:r>
        <w:lastRenderedPageBreak/>
        <w:tab/>
      </w:r>
      <w:r>
        <w:rPr>
          <w:rFonts w:hint="eastAsia"/>
        </w:rPr>
        <w:t>其中，Cdiff表示漫反射光线所占的比例，它也通常被称为是漫反射颜色。</w:t>
      </w:r>
    </w:p>
    <w:p w:rsidR="003F4CD1" w:rsidRDefault="003F4CD1">
      <w:r>
        <w:tab/>
      </w:r>
      <w:r>
        <w:rPr>
          <w:rFonts w:hint="eastAsia"/>
        </w:rPr>
        <w:t>给定入射I的光源在表面某点的出射漫反射辐射率为：</w:t>
      </w:r>
    </w:p>
    <w:p w:rsidR="003F4CD1" w:rsidRDefault="003F4CD1">
      <w:r>
        <w:tab/>
      </w:r>
      <w:r>
        <w:tab/>
        <w:t xml:space="preserve">Ldiff = Cdiff / </w:t>
      </w:r>
      <w:r>
        <w:rPr>
          <w:rFonts w:hint="eastAsia"/>
        </w:rPr>
        <w:t>π</w:t>
      </w:r>
      <w:r>
        <w:t xml:space="preserve"> x Li(I)(n </w:t>
      </w:r>
      <w:r>
        <w:rPr>
          <w:rFonts w:hint="eastAsia"/>
        </w:rPr>
        <w:t>·</w:t>
      </w:r>
      <w:r>
        <w:t xml:space="preserve"> I)</w:t>
      </w:r>
    </w:p>
    <w:p w:rsidR="003F4CD1" w:rsidRDefault="005B08C2">
      <w:r>
        <w:tab/>
        <w:t>Lambert</w:t>
      </w:r>
      <w:r>
        <w:rPr>
          <w:rFonts w:hint="eastAsia"/>
        </w:rPr>
        <w:t>模型虽然简单，但很多机遇物理的渲染选择使用了更复杂的漫反射项来模拟次表面散射的结果。</w:t>
      </w:r>
    </w:p>
    <w:p w:rsidR="005B08C2" w:rsidRDefault="005B08C2"/>
    <w:p w:rsidR="005B08C2" w:rsidRDefault="005B08C2">
      <w:r>
        <w:tab/>
      </w:r>
      <w:r>
        <w:rPr>
          <w:rFonts w:hint="eastAsia"/>
        </w:rPr>
        <w:t>高光反射项</w:t>
      </w:r>
    </w:p>
    <w:p w:rsidR="005B08C2" w:rsidRDefault="005B08C2">
      <w:pPr>
        <w:rPr>
          <w:rFonts w:hint="eastAsia"/>
        </w:rPr>
      </w:pPr>
      <w:r>
        <w:tab/>
      </w:r>
      <w:bookmarkStart w:id="0" w:name="_GoBack"/>
      <w:bookmarkEnd w:id="0"/>
    </w:p>
    <w:sectPr w:rsidR="005B0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2E"/>
    <w:rsid w:val="000A2219"/>
    <w:rsid w:val="00217C82"/>
    <w:rsid w:val="00282955"/>
    <w:rsid w:val="002D7ABB"/>
    <w:rsid w:val="003909B9"/>
    <w:rsid w:val="00393ECA"/>
    <w:rsid w:val="003F4CD1"/>
    <w:rsid w:val="00497981"/>
    <w:rsid w:val="004D6DCB"/>
    <w:rsid w:val="00514274"/>
    <w:rsid w:val="005B08C2"/>
    <w:rsid w:val="005C1C76"/>
    <w:rsid w:val="0066787C"/>
    <w:rsid w:val="006A753D"/>
    <w:rsid w:val="0070713D"/>
    <w:rsid w:val="00766248"/>
    <w:rsid w:val="0086257E"/>
    <w:rsid w:val="008F69F3"/>
    <w:rsid w:val="00930A14"/>
    <w:rsid w:val="00996006"/>
    <w:rsid w:val="00A041E6"/>
    <w:rsid w:val="00A26FF2"/>
    <w:rsid w:val="00A46E3E"/>
    <w:rsid w:val="00B777A8"/>
    <w:rsid w:val="00D5242E"/>
    <w:rsid w:val="00D93666"/>
    <w:rsid w:val="00E50BA4"/>
    <w:rsid w:val="00E73667"/>
    <w:rsid w:val="00EE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7694"/>
  <w15:chartTrackingRefBased/>
  <w15:docId w15:val="{9078F64D-1D67-4A45-917B-D8B588A1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60</cp:revision>
  <dcterms:created xsi:type="dcterms:W3CDTF">2021-05-19T01:28:00Z</dcterms:created>
  <dcterms:modified xsi:type="dcterms:W3CDTF">2021-05-19T11:40:00Z</dcterms:modified>
</cp:coreProperties>
</file>