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882876" w:rsidRDefault="00EF2871" w:rsidP="00882876">
      <w:pPr>
        <w:jc w:val="center"/>
        <w:rPr>
          <w:b/>
          <w:color w:val="70AD47" w:themeColor="accent6"/>
          <w:sz w:val="28"/>
          <w:szCs w:val="28"/>
        </w:rPr>
      </w:pPr>
      <w:r w:rsidRPr="00882876">
        <w:rPr>
          <w:b/>
          <w:color w:val="70AD47" w:themeColor="accent6"/>
          <w:sz w:val="28"/>
          <w:szCs w:val="28"/>
        </w:rPr>
        <w:t>1 自定义渲染管线</w:t>
      </w:r>
    </w:p>
    <w:p w:rsidR="0076481B" w:rsidRPr="00882876" w:rsidRDefault="0076481B" w:rsidP="0076481B">
      <w:pPr>
        <w:pStyle w:val="a3"/>
        <w:numPr>
          <w:ilvl w:val="1"/>
          <w:numId w:val="3"/>
        </w:numPr>
        <w:ind w:firstLineChars="0"/>
        <w:rPr>
          <w:b/>
          <w:color w:val="70AD47" w:themeColor="accent6"/>
        </w:rPr>
      </w:pPr>
      <w:r w:rsidRPr="00882876">
        <w:rPr>
          <w:rFonts w:hint="eastAsia"/>
          <w:b/>
          <w:color w:val="70AD47" w:themeColor="accent6"/>
        </w:rPr>
        <w:t>自定义渲染管线</w:t>
      </w:r>
    </w:p>
    <w:p w:rsidR="00EF2871" w:rsidRDefault="00EE1C9E">
      <w:r>
        <w:rPr>
          <w:rFonts w:hint="eastAsia"/>
        </w:rPr>
        <w:t>本系列教程参考了J</w:t>
      </w:r>
      <w:r>
        <w:t>sper Flick</w:t>
      </w:r>
      <w:r>
        <w:rPr>
          <w:rFonts w:hint="eastAsia"/>
        </w:rPr>
        <w:t>的《Custom</w:t>
      </w:r>
      <w:r>
        <w:t xml:space="preserve"> SRP</w:t>
      </w:r>
      <w:r>
        <w:rPr>
          <w:rFonts w:hint="eastAsia"/>
        </w:rPr>
        <w:t>》系列文章，可以去他的网站学习更多技术。</w:t>
      </w:r>
    </w:p>
    <w:p w:rsidR="00EE1C9E" w:rsidRDefault="00BA194B">
      <w:r>
        <w:rPr>
          <w:rFonts w:hint="eastAsia"/>
        </w:rPr>
        <w:t>本课程参考书籍《Unity</w:t>
      </w:r>
      <w:r>
        <w:t xml:space="preserve"> </w:t>
      </w:r>
      <w:r>
        <w:rPr>
          <w:rFonts w:hint="eastAsia"/>
        </w:rPr>
        <w:t>Shader入门精要》和《Unity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内建着色器源码剖析》等。</w:t>
      </w:r>
    </w:p>
    <w:p w:rsidR="00BA194B" w:rsidRDefault="009332F5">
      <w:r>
        <w:rPr>
          <w:rFonts w:hint="eastAsia"/>
        </w:rPr>
        <w:t>推荐雨松的《URP从原理到应用》教程。</w:t>
      </w:r>
    </w:p>
    <w:p w:rsidR="009332F5" w:rsidRDefault="009332F5"/>
    <w:p w:rsidR="00C74A32" w:rsidRPr="00305BEA" w:rsidRDefault="00824897">
      <w:pPr>
        <w:rPr>
          <w:b/>
          <w:color w:val="70AD47" w:themeColor="accent6"/>
        </w:rPr>
      </w:pPr>
      <w:r w:rsidRPr="00305BEA">
        <w:rPr>
          <w:rFonts w:hint="eastAsia"/>
          <w:b/>
          <w:color w:val="70AD47" w:themeColor="accent6"/>
        </w:rPr>
        <w:t>1.</w:t>
      </w:r>
      <w:r w:rsidRPr="00305BEA">
        <w:rPr>
          <w:b/>
          <w:color w:val="70AD47" w:themeColor="accent6"/>
        </w:rPr>
        <w:t>1</w:t>
      </w:r>
      <w:r w:rsidRPr="00305BEA">
        <w:rPr>
          <w:rFonts w:hint="eastAsia"/>
          <w:b/>
          <w:color w:val="70AD47" w:themeColor="accent6"/>
        </w:rPr>
        <w:t>.</w:t>
      </w:r>
      <w:r w:rsidRPr="00305BEA">
        <w:rPr>
          <w:b/>
          <w:color w:val="70AD47" w:themeColor="accent6"/>
        </w:rPr>
        <w:t xml:space="preserve">1 </w:t>
      </w:r>
      <w:r w:rsidR="00C74A32" w:rsidRPr="00305BEA">
        <w:rPr>
          <w:rFonts w:hint="eastAsia"/>
          <w:b/>
          <w:color w:val="70AD47" w:themeColor="accent6"/>
        </w:rPr>
        <w:t>前置工作</w:t>
      </w:r>
    </w:p>
    <w:p w:rsidR="00C74A32" w:rsidRDefault="00C74A32" w:rsidP="00C74A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通过Player</w:t>
      </w:r>
      <w:r>
        <w:t xml:space="preserve"> </w:t>
      </w:r>
      <w:r>
        <w:rPr>
          <w:rFonts w:hint="eastAsia"/>
        </w:rPr>
        <w:t>Setting将Color</w:t>
      </w:r>
      <w:r>
        <w:t xml:space="preserve"> </w:t>
      </w:r>
      <w:r>
        <w:rPr>
          <w:rFonts w:hint="eastAsia"/>
        </w:rPr>
        <w:t>Space由Gamma空间切换为Linear线性空间；</w:t>
      </w:r>
    </w:p>
    <w:p w:rsidR="00C74A32" w:rsidRDefault="004E1E59" w:rsidP="00C74A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从PackageManager下载扩展包；</w:t>
      </w:r>
    </w:p>
    <w:p w:rsidR="004E1E59" w:rsidRDefault="004E1E59" w:rsidP="004E1E59"/>
    <w:p w:rsidR="00677C4A" w:rsidRPr="00F337FA" w:rsidRDefault="00677C4A" w:rsidP="004E1E59">
      <w:pPr>
        <w:rPr>
          <w:b/>
          <w:color w:val="70AD47" w:themeColor="accent6"/>
        </w:rPr>
      </w:pPr>
      <w:r w:rsidRPr="00F337FA">
        <w:rPr>
          <w:rFonts w:hint="eastAsia"/>
          <w:b/>
          <w:color w:val="70AD47" w:themeColor="accent6"/>
        </w:rPr>
        <w:t>1.</w:t>
      </w:r>
      <w:r w:rsidRPr="00F337FA">
        <w:rPr>
          <w:b/>
          <w:color w:val="70AD47" w:themeColor="accent6"/>
        </w:rPr>
        <w:t>1</w:t>
      </w:r>
      <w:r w:rsidRPr="00F337FA">
        <w:rPr>
          <w:rFonts w:hint="eastAsia"/>
          <w:b/>
          <w:color w:val="70AD47" w:themeColor="accent6"/>
        </w:rPr>
        <w:t>.</w:t>
      </w:r>
      <w:r w:rsidRPr="00F337FA">
        <w:rPr>
          <w:b/>
          <w:color w:val="70AD47" w:themeColor="accent6"/>
        </w:rPr>
        <w:t xml:space="preserve">2 </w:t>
      </w:r>
      <w:r w:rsidRPr="00F337FA">
        <w:rPr>
          <w:rFonts w:hint="eastAsia"/>
          <w:b/>
          <w:color w:val="70AD47" w:themeColor="accent6"/>
        </w:rPr>
        <w:t>新建渲染管线资产</w:t>
      </w:r>
    </w:p>
    <w:p w:rsidR="00F337FA" w:rsidRPr="00F6592D" w:rsidRDefault="00F337FA" w:rsidP="004E1E59">
      <w:pPr>
        <w:rPr>
          <w:b/>
          <w:color w:val="70AD47" w:themeColor="accent6"/>
        </w:rPr>
      </w:pPr>
      <w:r w:rsidRPr="00F6592D">
        <w:rPr>
          <w:rFonts w:hint="eastAsia"/>
          <w:b/>
          <w:color w:val="70AD47" w:themeColor="accent6"/>
        </w:rPr>
        <w:t>1.</w:t>
      </w:r>
      <w:r w:rsidRPr="00F6592D">
        <w:rPr>
          <w:b/>
          <w:color w:val="70AD47" w:themeColor="accent6"/>
        </w:rPr>
        <w:t>1</w:t>
      </w:r>
      <w:r w:rsidRPr="00F6592D">
        <w:rPr>
          <w:rFonts w:hint="eastAsia"/>
          <w:b/>
          <w:color w:val="70AD47" w:themeColor="accent6"/>
        </w:rPr>
        <w:t>.</w:t>
      </w:r>
      <w:r w:rsidRPr="00F6592D">
        <w:rPr>
          <w:b/>
          <w:color w:val="70AD47" w:themeColor="accent6"/>
        </w:rPr>
        <w:t xml:space="preserve">3 </w:t>
      </w:r>
      <w:r w:rsidRPr="00F6592D">
        <w:rPr>
          <w:rFonts w:hint="eastAsia"/>
          <w:b/>
          <w:color w:val="70AD47" w:themeColor="accent6"/>
        </w:rPr>
        <w:t>创建渲染管线实例</w:t>
      </w:r>
    </w:p>
    <w:p w:rsidR="00F6592D" w:rsidRDefault="00F6592D" w:rsidP="004E1E59"/>
    <w:p w:rsidR="00F6592D" w:rsidRPr="00A32BEA" w:rsidRDefault="00F6592D" w:rsidP="004E1E59">
      <w:pPr>
        <w:rPr>
          <w:rFonts w:hint="eastAsia"/>
          <w:b/>
          <w:color w:val="70AD47" w:themeColor="accent6"/>
        </w:rPr>
      </w:pPr>
      <w:r w:rsidRPr="00A32BEA">
        <w:rPr>
          <w:rFonts w:hint="eastAsia"/>
          <w:b/>
          <w:color w:val="70AD47" w:themeColor="accent6"/>
        </w:rPr>
        <w:t>1.</w:t>
      </w:r>
      <w:r w:rsidRPr="00A32BEA">
        <w:rPr>
          <w:b/>
          <w:color w:val="70AD47" w:themeColor="accent6"/>
        </w:rPr>
        <w:t xml:space="preserve">2 </w:t>
      </w:r>
      <w:r w:rsidRPr="00A32BEA">
        <w:rPr>
          <w:rFonts w:hint="eastAsia"/>
          <w:b/>
          <w:color w:val="70AD47" w:themeColor="accent6"/>
        </w:rPr>
        <w:t>正式渲染</w:t>
      </w:r>
    </w:p>
    <w:p w:rsidR="00FF3889" w:rsidRDefault="00CC54E3" w:rsidP="004E1E59">
      <w:r w:rsidRPr="00CC54E3">
        <w:t>ScriptableRenderContext是SRP用于渲染的最底层接口之一，还有一个接口叫做CommandBuffer。</w:t>
      </w:r>
    </w:p>
    <w:p w:rsidR="00625046" w:rsidRPr="00AB0E26" w:rsidRDefault="00D407EB" w:rsidP="004E1E59">
      <w:pPr>
        <w:rPr>
          <w:b/>
        </w:rPr>
      </w:pPr>
      <w:r w:rsidRPr="00AB0E26">
        <w:rPr>
          <w:rFonts w:hint="eastAsia"/>
          <w:b/>
          <w:color w:val="70AD47" w:themeColor="accent6"/>
        </w:rPr>
        <w:t>1.</w:t>
      </w:r>
      <w:r w:rsidRPr="00AB0E26">
        <w:rPr>
          <w:b/>
          <w:color w:val="70AD47" w:themeColor="accent6"/>
        </w:rPr>
        <w:t>2</w:t>
      </w:r>
      <w:r w:rsidRPr="00AB0E26">
        <w:rPr>
          <w:rFonts w:hint="eastAsia"/>
          <w:b/>
          <w:color w:val="70AD47" w:themeColor="accent6"/>
        </w:rPr>
        <w:t>.</w:t>
      </w:r>
      <w:r w:rsidRPr="00AB0E26">
        <w:rPr>
          <w:b/>
          <w:color w:val="70AD47" w:themeColor="accent6"/>
        </w:rPr>
        <w:t xml:space="preserve">1 </w:t>
      </w:r>
      <w:r w:rsidRPr="00AB0E26">
        <w:rPr>
          <w:rFonts w:hint="eastAsia"/>
          <w:b/>
          <w:color w:val="70AD47" w:themeColor="accent6"/>
        </w:rPr>
        <w:t>相机渲染</w:t>
      </w:r>
    </w:p>
    <w:p w:rsidR="00DB66FE" w:rsidRPr="004C76F4" w:rsidRDefault="00531A95" w:rsidP="004E1E59">
      <w:pPr>
        <w:rPr>
          <w:b/>
          <w:color w:val="70AD47" w:themeColor="accent6"/>
        </w:rPr>
      </w:pPr>
      <w:r w:rsidRPr="004C76F4">
        <w:rPr>
          <w:rFonts w:hint="eastAsia"/>
          <w:b/>
          <w:color w:val="70AD47" w:themeColor="accent6"/>
        </w:rPr>
        <w:t>1.</w:t>
      </w:r>
      <w:r w:rsidRPr="004C76F4">
        <w:rPr>
          <w:b/>
          <w:color w:val="70AD47" w:themeColor="accent6"/>
        </w:rPr>
        <w:t>2</w:t>
      </w:r>
      <w:r w:rsidRPr="004C76F4">
        <w:rPr>
          <w:rFonts w:hint="eastAsia"/>
          <w:b/>
          <w:color w:val="70AD47" w:themeColor="accent6"/>
        </w:rPr>
        <w:t>.</w:t>
      </w:r>
      <w:r w:rsidRPr="004C76F4">
        <w:rPr>
          <w:b/>
          <w:color w:val="70AD47" w:themeColor="accent6"/>
        </w:rPr>
        <w:t xml:space="preserve">2 </w:t>
      </w:r>
      <w:r w:rsidRPr="004C76F4">
        <w:rPr>
          <w:rFonts w:hint="eastAsia"/>
          <w:b/>
          <w:color w:val="70AD47" w:themeColor="accent6"/>
        </w:rPr>
        <w:t>绘制天空盒</w:t>
      </w:r>
    </w:p>
    <w:p w:rsidR="00531A95" w:rsidRDefault="008D406D" w:rsidP="004E1E59">
      <w:pPr>
        <w:rPr>
          <w:rFonts w:hint="eastAsia"/>
        </w:rPr>
      </w:pPr>
      <w:r w:rsidRPr="008D406D">
        <w:rPr>
          <w:rFonts w:hint="eastAsia"/>
        </w:rPr>
        <w:t>通过调用</w:t>
      </w:r>
      <w:r w:rsidRPr="008D406D">
        <w:t>ScriptableRenderContext渲染接口的DrawSkybox()来绘制一个天空盒。</w:t>
      </w:r>
      <w:r w:rsidR="004C76F4" w:rsidRPr="004C76F4">
        <w:t>通过</w:t>
      </w:r>
      <w:r w:rsidR="003928CD" w:rsidRPr="00CC54E3">
        <w:t>ScriptableRenderContext</w:t>
      </w:r>
      <w:r w:rsidR="004C76F4" w:rsidRPr="004C76F4">
        <w:t>发送的渲染命令都是缓冲的，最后需要通过调用Submit()方法来正式提交渲染命令。</w:t>
      </w:r>
    </w:p>
    <w:p w:rsidR="00DB66FE" w:rsidRDefault="006E50DD" w:rsidP="004E1E59">
      <w:r w:rsidRPr="006E50DD">
        <w:rPr>
          <w:rFonts w:hint="eastAsia"/>
        </w:rPr>
        <w:t>但现在我们还无法控制相机，通过设置相机的</w:t>
      </w:r>
      <w:r w:rsidRPr="006E50DD">
        <w:t>Transform旋转发现毫无作用，Scene窗口右下角的Camera Preview视图也没有任何变化。因为我们还需要设置视图-投影变换矩阵，</w:t>
      </w:r>
      <w:r w:rsidR="009151AF" w:rsidRPr="009151AF">
        <w:rPr>
          <w:rFonts w:hint="eastAsia"/>
        </w:rPr>
        <w:t>我们通过</w:t>
      </w:r>
      <w:r w:rsidR="009151AF" w:rsidRPr="009151AF">
        <w:t>context.SetupCameraProperties方法来设置矩阵和相机的其他属性。</w:t>
      </w:r>
    </w:p>
    <w:p w:rsidR="00464A1B" w:rsidRPr="00F17F64" w:rsidRDefault="00B67CF0" w:rsidP="00EE34FE">
      <w:pPr>
        <w:rPr>
          <w:b/>
          <w:color w:val="70AD47" w:themeColor="accent6"/>
        </w:rPr>
      </w:pPr>
      <w:r w:rsidRPr="00F17F64">
        <w:rPr>
          <w:rFonts w:hint="eastAsia"/>
          <w:b/>
          <w:color w:val="70AD47" w:themeColor="accent6"/>
        </w:rPr>
        <w:t>1.</w:t>
      </w:r>
      <w:r w:rsidRPr="00F17F64">
        <w:rPr>
          <w:b/>
          <w:color w:val="70AD47" w:themeColor="accent6"/>
        </w:rPr>
        <w:t>2</w:t>
      </w:r>
      <w:r w:rsidRPr="00F17F64">
        <w:rPr>
          <w:rFonts w:hint="eastAsia"/>
          <w:b/>
          <w:color w:val="70AD47" w:themeColor="accent6"/>
        </w:rPr>
        <w:t>.</w:t>
      </w:r>
      <w:r w:rsidRPr="00F17F64">
        <w:rPr>
          <w:b/>
          <w:color w:val="70AD47" w:themeColor="accent6"/>
        </w:rPr>
        <w:t xml:space="preserve">3 </w:t>
      </w:r>
      <w:r w:rsidRPr="00F17F64">
        <w:rPr>
          <w:rFonts w:hint="eastAsia"/>
          <w:b/>
          <w:color w:val="70AD47" w:themeColor="accent6"/>
        </w:rPr>
        <w:t>Command</w:t>
      </w:r>
      <w:r w:rsidRPr="00F17F64">
        <w:rPr>
          <w:b/>
          <w:color w:val="70AD47" w:themeColor="accent6"/>
        </w:rPr>
        <w:t>Buffer</w:t>
      </w:r>
    </w:p>
    <w:p w:rsidR="00B67CF0" w:rsidRDefault="00442B13" w:rsidP="00442B13">
      <w:r>
        <w:rPr>
          <w:rFonts w:hint="eastAsia"/>
        </w:rPr>
        <w:t>某些任务，比如绘制天空盒，可以直接调用</w:t>
      </w:r>
      <w:r>
        <w:t>context的专用方法发出命令，而其它命令需要通过单独的命令缓冲区（CommandBuffer）间接发出，我们需要这样一个缓冲区来绘制场景中其它几何图形。CommandBuffer是一个容器，它保存了这些将要执行的渲染命令。</w:t>
      </w:r>
    </w:p>
    <w:p w:rsidR="00EE34FE" w:rsidRDefault="00A43651" w:rsidP="00EE34FE">
      <w:r w:rsidRPr="00A43651">
        <w:rPr>
          <w:rFonts w:hint="eastAsia"/>
        </w:rPr>
        <w:t>执行缓冲区命令是通过</w:t>
      </w:r>
      <w:r w:rsidRPr="00A43651">
        <w:t>context.ExecuteCommandBuffer(buffer)来执行，这个操作会从缓冲区复制命令但不会清除缓冲区，我们如果要重用buffer，一般会在执行完该命令后调用Clear()清除。</w:t>
      </w:r>
    </w:p>
    <w:p w:rsidR="008279F8" w:rsidRPr="000F557E" w:rsidRDefault="00443B05" w:rsidP="00EE34FE">
      <w:pPr>
        <w:rPr>
          <w:b/>
          <w:color w:val="70AD47" w:themeColor="accent6"/>
        </w:rPr>
      </w:pPr>
      <w:r w:rsidRPr="000F557E">
        <w:rPr>
          <w:rFonts w:hint="eastAsia"/>
          <w:b/>
          <w:color w:val="70AD47" w:themeColor="accent6"/>
        </w:rPr>
        <w:t>1</w:t>
      </w:r>
      <w:r w:rsidRPr="000F557E">
        <w:rPr>
          <w:b/>
          <w:color w:val="70AD47" w:themeColor="accent6"/>
        </w:rPr>
        <w:t xml:space="preserve">.2.4 </w:t>
      </w:r>
      <w:r w:rsidRPr="000F557E">
        <w:rPr>
          <w:rFonts w:hint="eastAsia"/>
          <w:b/>
          <w:color w:val="70AD47" w:themeColor="accent6"/>
        </w:rPr>
        <w:t>清除渲染目标</w:t>
      </w:r>
    </w:p>
    <w:p w:rsidR="00443B05" w:rsidRDefault="00D16AC5" w:rsidP="00EE34FE">
      <w:r w:rsidRPr="00D16AC5">
        <w:t>在内存中对应分配着存储帧数据的缓冲区，包括写入颜色的颜色缓冲（Color Buffer）、写入深度值的深度缓冲（Depth Buffer） 以及基于一些条件丢弃片元的模板缓冲（Stencil Buffer），最后还包括自定义的缓冲区，这几种缓冲一起称之为帧缓冲。</w:t>
      </w:r>
    </w:p>
    <w:p w:rsidR="00590CFD" w:rsidRDefault="009E507D" w:rsidP="00EE34FE">
      <w:r w:rsidRPr="009E507D">
        <w:rPr>
          <w:rFonts w:hint="eastAsia"/>
        </w:rPr>
        <w:t>为了保证下一帧绘制的图像正确，我们通常要清除渲染目标，清除旧的数据。该操作通过调用</w:t>
      </w:r>
      <w:r w:rsidRPr="009E507D">
        <w:t>buffer.ClearRenderTarget</w:t>
      </w:r>
      <w:r w:rsidR="00D078E8">
        <w:t>方法来完成</w:t>
      </w:r>
      <w:r w:rsidR="00D078E8">
        <w:rPr>
          <w:rFonts w:hint="eastAsia"/>
        </w:rPr>
        <w:t>。</w:t>
      </w:r>
    </w:p>
    <w:p w:rsidR="00D078E8" w:rsidRPr="00E75E3E" w:rsidRDefault="00E75E3E" w:rsidP="00EE34FE">
      <w:pPr>
        <w:rPr>
          <w:b/>
          <w:color w:val="70AD47" w:themeColor="accent6"/>
        </w:rPr>
      </w:pPr>
      <w:r w:rsidRPr="00E75E3E">
        <w:rPr>
          <w:rFonts w:hint="eastAsia"/>
          <w:b/>
          <w:color w:val="70AD47" w:themeColor="accent6"/>
        </w:rPr>
        <w:t>1.</w:t>
      </w:r>
      <w:r w:rsidRPr="00E75E3E">
        <w:rPr>
          <w:b/>
          <w:color w:val="70AD47" w:themeColor="accent6"/>
        </w:rPr>
        <w:t>2</w:t>
      </w:r>
      <w:r w:rsidRPr="00E75E3E">
        <w:rPr>
          <w:rFonts w:hint="eastAsia"/>
          <w:b/>
          <w:color w:val="70AD47" w:themeColor="accent6"/>
        </w:rPr>
        <w:t>.</w:t>
      </w:r>
      <w:r w:rsidRPr="00E75E3E">
        <w:rPr>
          <w:b/>
          <w:color w:val="70AD47" w:themeColor="accent6"/>
        </w:rPr>
        <w:t xml:space="preserve">5 </w:t>
      </w:r>
      <w:r w:rsidRPr="00E75E3E">
        <w:rPr>
          <w:rFonts w:hint="eastAsia"/>
          <w:b/>
          <w:color w:val="70AD47" w:themeColor="accent6"/>
        </w:rPr>
        <w:t>剔除</w:t>
      </w:r>
    </w:p>
    <w:p w:rsidR="0055145C" w:rsidRDefault="0055145C" w:rsidP="0055145C">
      <w:r>
        <w:rPr>
          <w:rFonts w:hint="eastAsia"/>
        </w:rPr>
        <w:t>我们只需要渲染在相机视野内的物体，视野外的物体需要剔除掉。这一步主要通过</w:t>
      </w:r>
      <w:r>
        <w:t>camera.TryGetCullingParameters方法得到需要进行剔除检查的所有物体，正式的剔除是通过context.Cull()实现的，</w:t>
      </w:r>
    </w:p>
    <w:p w:rsidR="00E75E3E" w:rsidRDefault="0055145C" w:rsidP="0055145C">
      <w:r>
        <w:rPr>
          <w:rFonts w:hint="eastAsia"/>
        </w:rPr>
        <w:t>最后会返回一个</w:t>
      </w:r>
      <w:r>
        <w:t>CullingResults的结构，里面存储了我们相机剔除后的所有视野内可见物体的数据信息。</w:t>
      </w:r>
    </w:p>
    <w:p w:rsidR="0068436C" w:rsidRPr="00891E02" w:rsidRDefault="00087272" w:rsidP="0055145C">
      <w:pPr>
        <w:rPr>
          <w:b/>
          <w:color w:val="70AD47" w:themeColor="accent6"/>
        </w:rPr>
      </w:pPr>
      <w:r w:rsidRPr="00891E02">
        <w:rPr>
          <w:rFonts w:hint="eastAsia"/>
          <w:b/>
          <w:color w:val="70AD47" w:themeColor="accent6"/>
        </w:rPr>
        <w:lastRenderedPageBreak/>
        <w:t>1.</w:t>
      </w:r>
      <w:r w:rsidRPr="00891E02">
        <w:rPr>
          <w:b/>
          <w:color w:val="70AD47" w:themeColor="accent6"/>
        </w:rPr>
        <w:t>2</w:t>
      </w:r>
      <w:r w:rsidRPr="00891E02">
        <w:rPr>
          <w:rFonts w:hint="eastAsia"/>
          <w:b/>
          <w:color w:val="70AD47" w:themeColor="accent6"/>
        </w:rPr>
        <w:t>.</w:t>
      </w:r>
      <w:r w:rsidRPr="00891E02">
        <w:rPr>
          <w:b/>
          <w:color w:val="70AD47" w:themeColor="accent6"/>
        </w:rPr>
        <w:t xml:space="preserve">6 </w:t>
      </w:r>
      <w:r w:rsidRPr="00891E02">
        <w:rPr>
          <w:rFonts w:hint="eastAsia"/>
          <w:b/>
          <w:color w:val="70AD47" w:themeColor="accent6"/>
        </w:rPr>
        <w:t>绘制几何体</w:t>
      </w:r>
    </w:p>
    <w:p w:rsidR="00087272" w:rsidRDefault="00081535" w:rsidP="0055145C">
      <w:r w:rsidRPr="00081535">
        <w:rPr>
          <w:rFonts w:hint="eastAsia"/>
        </w:rPr>
        <w:t>调用</w:t>
      </w:r>
      <w:r w:rsidRPr="00081535">
        <w:t>context.DrawRenderers方法</w:t>
      </w:r>
      <w:r w:rsidR="005D18E0">
        <w:rPr>
          <w:rFonts w:hint="eastAsia"/>
        </w:rPr>
        <w:t>进行</w:t>
      </w:r>
      <w:r w:rsidR="003F3F8D" w:rsidRPr="00081535">
        <w:rPr>
          <w:rFonts w:hint="eastAsia"/>
        </w:rPr>
        <w:t>正式绘制</w:t>
      </w:r>
      <w:r w:rsidRPr="00081535">
        <w:t>。它需要三个参数</w:t>
      </w:r>
      <w:r w:rsidR="00170BA9">
        <w:rPr>
          <w:rFonts w:hint="eastAsia"/>
        </w:rPr>
        <w:t>：</w:t>
      </w:r>
      <w:r w:rsidRPr="00081535">
        <w:t>CullingResults</w:t>
      </w:r>
      <w:r w:rsidR="00D9083E">
        <w:t>，</w:t>
      </w:r>
      <w:r w:rsidRPr="00081535">
        <w:t>DrawingSettings和FilteringSettings。</w:t>
      </w:r>
    </w:p>
    <w:p w:rsidR="001621A4" w:rsidRDefault="003F3F8D" w:rsidP="0055145C">
      <w:r w:rsidRPr="003F3F8D">
        <w:t>DrawingSettings</w:t>
      </w:r>
      <w:r w:rsidR="00F151E0">
        <w:rPr>
          <w:rFonts w:hint="eastAsia"/>
        </w:rPr>
        <w:t>用于</w:t>
      </w:r>
      <w:r w:rsidRPr="003F3F8D">
        <w:t>设置是哪个Shader的哪个Pass进行渲染。</w:t>
      </w:r>
    </w:p>
    <w:p w:rsidR="003F3F8D" w:rsidRDefault="003F3F8D" w:rsidP="0055145C">
      <w:r w:rsidRPr="003F3F8D">
        <w:t>在SRP中，旧的着色器大部分基本不能再使用，但没有光照的内置着色器Unlit被保留了下来，我们需要获取Pass名字为SRPDefaultUnlit的着色器标识ID。</w:t>
      </w:r>
    </w:p>
    <w:p w:rsidR="007A1E76" w:rsidRDefault="003D4F73" w:rsidP="0055145C">
      <w:r w:rsidRPr="003F3F8D">
        <w:t>SortSettings</w:t>
      </w:r>
      <w:r w:rsidR="003F3F8D" w:rsidRPr="003F3F8D">
        <w:t>的作用是确定相机的透明排序模式是否使用正交或基于距离的排序。</w:t>
      </w:r>
    </w:p>
    <w:p w:rsidR="003F3F8D" w:rsidRDefault="003F3F8D" w:rsidP="0055145C">
      <w:r w:rsidRPr="003F3F8D">
        <w:t>FilteringSettings，用于过滤给定的一组可见对象以便渲染。</w:t>
      </w:r>
    </w:p>
    <w:p w:rsidR="00AE0868" w:rsidRPr="00BD422B" w:rsidRDefault="00AE0868" w:rsidP="0055145C">
      <w:pPr>
        <w:rPr>
          <w:b/>
          <w:color w:val="70AD47" w:themeColor="accent6"/>
        </w:rPr>
      </w:pPr>
      <w:r w:rsidRPr="00BD422B">
        <w:rPr>
          <w:rFonts w:hint="eastAsia"/>
          <w:b/>
          <w:color w:val="70AD47" w:themeColor="accent6"/>
        </w:rPr>
        <w:t>1.</w:t>
      </w:r>
      <w:r w:rsidRPr="00BD422B">
        <w:rPr>
          <w:b/>
          <w:color w:val="70AD47" w:themeColor="accent6"/>
        </w:rPr>
        <w:t>2</w:t>
      </w:r>
      <w:r w:rsidRPr="00BD422B">
        <w:rPr>
          <w:rFonts w:hint="eastAsia"/>
          <w:b/>
          <w:color w:val="70AD47" w:themeColor="accent6"/>
        </w:rPr>
        <w:t>.</w:t>
      </w:r>
      <w:r w:rsidRPr="00BD422B">
        <w:rPr>
          <w:b/>
          <w:color w:val="70AD47" w:themeColor="accent6"/>
        </w:rPr>
        <w:t xml:space="preserve">7 </w:t>
      </w:r>
      <w:r w:rsidRPr="00BD422B">
        <w:rPr>
          <w:rFonts w:hint="eastAsia"/>
          <w:b/>
          <w:color w:val="70AD47" w:themeColor="accent6"/>
        </w:rPr>
        <w:t>透明和不透明几何分开绘制</w:t>
      </w:r>
    </w:p>
    <w:p w:rsidR="00AE0868" w:rsidRDefault="00FA7AFB" w:rsidP="0055145C">
      <w:r w:rsidRPr="00FA7AFB">
        <w:rPr>
          <w:rFonts w:hint="eastAsia"/>
        </w:rPr>
        <w:t>一般情况下，我们应当遵守</w:t>
      </w:r>
      <w:r w:rsidRPr="00FA7AFB">
        <w:t xml:space="preserve"> 不透明物体-&gt;绘制天空盒-&gt;绘制透明物体 的绘制顺序。</w:t>
      </w:r>
    </w:p>
    <w:p w:rsidR="00FA109A" w:rsidRDefault="00FA109A" w:rsidP="0055145C"/>
    <w:p w:rsidR="00FA109A" w:rsidRDefault="00FA109A" w:rsidP="0055145C"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编辑器渲染</w:t>
      </w:r>
    </w:p>
    <w:p w:rsidR="00BD422B" w:rsidRPr="00590CFD" w:rsidRDefault="00BD422B" w:rsidP="0055145C">
      <w:pPr>
        <w:rPr>
          <w:rFonts w:hint="eastAsia"/>
        </w:rPr>
      </w:pPr>
      <w:bookmarkStart w:id="0" w:name="_GoBack"/>
      <w:bookmarkEnd w:id="0"/>
    </w:p>
    <w:sectPr w:rsidR="00BD422B" w:rsidRPr="0059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C0" w:rsidRDefault="001A06C0" w:rsidP="0076481B">
      <w:r>
        <w:separator/>
      </w:r>
    </w:p>
  </w:endnote>
  <w:endnote w:type="continuationSeparator" w:id="0">
    <w:p w:rsidR="001A06C0" w:rsidRDefault="001A06C0" w:rsidP="0076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C0" w:rsidRDefault="001A06C0" w:rsidP="0076481B">
      <w:r>
        <w:separator/>
      </w:r>
    </w:p>
  </w:footnote>
  <w:footnote w:type="continuationSeparator" w:id="0">
    <w:p w:rsidR="001A06C0" w:rsidRDefault="001A06C0" w:rsidP="00764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67A9"/>
    <w:multiLevelType w:val="hybridMultilevel"/>
    <w:tmpl w:val="43BACA52"/>
    <w:lvl w:ilvl="0" w:tplc="1242F3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53877"/>
    <w:multiLevelType w:val="multilevel"/>
    <w:tmpl w:val="F6DE2D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2BD61FF"/>
    <w:multiLevelType w:val="hybridMultilevel"/>
    <w:tmpl w:val="0930D968"/>
    <w:lvl w:ilvl="0" w:tplc="81A66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0D"/>
    <w:rsid w:val="00081535"/>
    <w:rsid w:val="00087272"/>
    <w:rsid w:val="000D537F"/>
    <w:rsid w:val="000F557E"/>
    <w:rsid w:val="001621A4"/>
    <w:rsid w:val="00170BA9"/>
    <w:rsid w:val="001721E2"/>
    <w:rsid w:val="001A06C0"/>
    <w:rsid w:val="001C4209"/>
    <w:rsid w:val="00254FA7"/>
    <w:rsid w:val="002563AC"/>
    <w:rsid w:val="00256CB7"/>
    <w:rsid w:val="00305BEA"/>
    <w:rsid w:val="003362D6"/>
    <w:rsid w:val="0035402D"/>
    <w:rsid w:val="00372646"/>
    <w:rsid w:val="0038724B"/>
    <w:rsid w:val="003928CD"/>
    <w:rsid w:val="0039394F"/>
    <w:rsid w:val="003C694E"/>
    <w:rsid w:val="003D4F73"/>
    <w:rsid w:val="003F3F8D"/>
    <w:rsid w:val="00407824"/>
    <w:rsid w:val="004238E0"/>
    <w:rsid w:val="00442B13"/>
    <w:rsid w:val="00443B05"/>
    <w:rsid w:val="00464A1B"/>
    <w:rsid w:val="00497981"/>
    <w:rsid w:val="004C76F4"/>
    <w:rsid w:val="004E1E59"/>
    <w:rsid w:val="004E42A5"/>
    <w:rsid w:val="00511EEC"/>
    <w:rsid w:val="00531A95"/>
    <w:rsid w:val="0055145C"/>
    <w:rsid w:val="00590CFD"/>
    <w:rsid w:val="005A4CC3"/>
    <w:rsid w:val="005D18E0"/>
    <w:rsid w:val="005E2DC3"/>
    <w:rsid w:val="0061007B"/>
    <w:rsid w:val="00625046"/>
    <w:rsid w:val="006533F5"/>
    <w:rsid w:val="0066787C"/>
    <w:rsid w:val="00677C4A"/>
    <w:rsid w:val="0068436C"/>
    <w:rsid w:val="006A753D"/>
    <w:rsid w:val="006E352B"/>
    <w:rsid w:val="006E50DD"/>
    <w:rsid w:val="006E70C9"/>
    <w:rsid w:val="006F4BBF"/>
    <w:rsid w:val="0076481B"/>
    <w:rsid w:val="0078047D"/>
    <w:rsid w:val="007A1E76"/>
    <w:rsid w:val="007B5ACA"/>
    <w:rsid w:val="007F733F"/>
    <w:rsid w:val="00824897"/>
    <w:rsid w:val="008279F8"/>
    <w:rsid w:val="008628D7"/>
    <w:rsid w:val="00864DCF"/>
    <w:rsid w:val="00882876"/>
    <w:rsid w:val="00891E02"/>
    <w:rsid w:val="008D406D"/>
    <w:rsid w:val="00912CE7"/>
    <w:rsid w:val="009151AF"/>
    <w:rsid w:val="009332F5"/>
    <w:rsid w:val="00996006"/>
    <w:rsid w:val="009E507D"/>
    <w:rsid w:val="00A32BEA"/>
    <w:rsid w:val="00A43651"/>
    <w:rsid w:val="00A46E3E"/>
    <w:rsid w:val="00A60FA8"/>
    <w:rsid w:val="00A73EA5"/>
    <w:rsid w:val="00AA5436"/>
    <w:rsid w:val="00AB0E26"/>
    <w:rsid w:val="00AE0868"/>
    <w:rsid w:val="00AE68AE"/>
    <w:rsid w:val="00B67CF0"/>
    <w:rsid w:val="00BA194B"/>
    <w:rsid w:val="00BA46A5"/>
    <w:rsid w:val="00BD422B"/>
    <w:rsid w:val="00C74A32"/>
    <w:rsid w:val="00CC54E3"/>
    <w:rsid w:val="00D078E8"/>
    <w:rsid w:val="00D16AC5"/>
    <w:rsid w:val="00D407EB"/>
    <w:rsid w:val="00D52F0D"/>
    <w:rsid w:val="00D758F6"/>
    <w:rsid w:val="00D9083E"/>
    <w:rsid w:val="00DA6B90"/>
    <w:rsid w:val="00DB66FE"/>
    <w:rsid w:val="00E02AD8"/>
    <w:rsid w:val="00E47EE8"/>
    <w:rsid w:val="00E75E3E"/>
    <w:rsid w:val="00E803AF"/>
    <w:rsid w:val="00E90421"/>
    <w:rsid w:val="00EE1C9E"/>
    <w:rsid w:val="00EE34FE"/>
    <w:rsid w:val="00EE635C"/>
    <w:rsid w:val="00EF2871"/>
    <w:rsid w:val="00F151E0"/>
    <w:rsid w:val="00F17F64"/>
    <w:rsid w:val="00F212B1"/>
    <w:rsid w:val="00F337FA"/>
    <w:rsid w:val="00F35C28"/>
    <w:rsid w:val="00F6592D"/>
    <w:rsid w:val="00FA109A"/>
    <w:rsid w:val="00FA7AFB"/>
    <w:rsid w:val="00FD3967"/>
    <w:rsid w:val="00FF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135B1"/>
  <w15:chartTrackingRefBased/>
  <w15:docId w15:val="{4258DEE6-8574-48FF-9A6C-64D93D2C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A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64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48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4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4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304</cp:revision>
  <dcterms:created xsi:type="dcterms:W3CDTF">2021-05-25T03:19:00Z</dcterms:created>
  <dcterms:modified xsi:type="dcterms:W3CDTF">2021-05-28T13:23:00Z</dcterms:modified>
</cp:coreProperties>
</file>