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19D4" w:rsidRPr="007E00DE" w:rsidRDefault="00DD19D4" w:rsidP="00A13826">
      <w:pPr>
        <w:jc w:val="center"/>
        <w:rPr>
          <w:b/>
          <w:sz w:val="30"/>
          <w:szCs w:val="30"/>
        </w:rPr>
      </w:pPr>
      <w:r w:rsidRPr="007E00DE">
        <w:rPr>
          <w:rFonts w:hint="eastAsia"/>
          <w:b/>
          <w:sz w:val="30"/>
          <w:szCs w:val="30"/>
        </w:rPr>
        <w:t>1</w:t>
      </w:r>
      <w:r w:rsidRPr="007E00DE">
        <w:rPr>
          <w:b/>
          <w:sz w:val="30"/>
          <w:szCs w:val="30"/>
        </w:rPr>
        <w:t xml:space="preserve">1 </w:t>
      </w:r>
      <w:r w:rsidR="00570D68">
        <w:rPr>
          <w:rFonts w:hint="eastAsia"/>
          <w:b/>
          <w:sz w:val="30"/>
          <w:szCs w:val="30"/>
        </w:rPr>
        <w:t>模板</w:t>
      </w:r>
    </w:p>
    <w:p w:rsidR="00EB080E" w:rsidRPr="007E00DE" w:rsidRDefault="00570D68" w:rsidP="00EB080E">
      <w:r>
        <w:rPr>
          <w:rFonts w:hint="eastAsia"/>
        </w:rPr>
        <w:t>模板</w:t>
      </w:r>
      <w:bookmarkStart w:id="0" w:name="_GoBack"/>
      <w:bookmarkEnd w:id="0"/>
      <w:r w:rsidR="00EB080E" w:rsidRPr="007E00DE">
        <w:rPr>
          <w:rFonts w:hint="eastAsia"/>
        </w:rPr>
        <w:t>缓冲区是一种“离屏”缓冲区，我们可以利用它来实现一些特殊效果。模块缓冲区，后台缓冲区以及深度缓冲区都有着相同的分辨率，这样一来这三者相同位置上的像素就能一一对应起来。在指定一个模板缓冲区时，要将它与一个深度缓冲区配合使用。这种缓</w:t>
      </w:r>
      <w:r w:rsidR="009E31C6">
        <w:rPr>
          <w:rFonts w:hint="eastAsia"/>
        </w:rPr>
        <w:t>冲区所起的作用就如同印刷过程中使用的模板一样，我们可以用它来阻止</w:t>
      </w:r>
      <w:r w:rsidR="00EB080E" w:rsidRPr="007E00DE">
        <w:rPr>
          <w:rFonts w:hint="eastAsia"/>
        </w:rPr>
        <w:t>特定的像素片段渲染至后台缓冲区中。</w:t>
      </w:r>
    </w:p>
    <w:p w:rsidR="00EB080E" w:rsidRPr="007E00DE" w:rsidRDefault="00EB080E" w:rsidP="00EB080E">
      <w:r w:rsidRPr="007E00DE">
        <w:rPr>
          <w:rFonts w:hint="eastAsia"/>
        </w:rPr>
        <w:t>要设置模板缓冲区</w:t>
      </w:r>
      <w:r w:rsidRPr="007E00DE">
        <w:t>(以及深度缓冲区)状态，就需要填写D3D12_DEPTH_STENCIL_DESC结构体实例，并将其赋予</w:t>
      </w:r>
      <w:r w:rsidR="00D8308F" w:rsidRPr="007E00DE">
        <w:t>PSO</w:t>
      </w:r>
      <w:r w:rsidRPr="007E00DE">
        <w:t>的DepthStencilState字段。</w:t>
      </w:r>
    </w:p>
    <w:p w:rsidR="00EB080E" w:rsidRPr="007E00DE" w:rsidRDefault="00EB080E" w:rsidP="00EB080E"/>
    <w:p w:rsidR="00EB080E" w:rsidRPr="007E00DE" w:rsidRDefault="00EB080E" w:rsidP="00EB080E">
      <w:pPr>
        <w:rPr>
          <w:b/>
        </w:rPr>
      </w:pPr>
      <w:r w:rsidRPr="007E00DE">
        <w:rPr>
          <w:b/>
        </w:rPr>
        <w:t>11.1 深度/模板缓冲区的格式及其资源数据的清理</w:t>
      </w:r>
    </w:p>
    <w:p w:rsidR="00EB080E" w:rsidRPr="007E00DE" w:rsidRDefault="00EB080E" w:rsidP="00EB080E">
      <w:r w:rsidRPr="007E00DE">
        <w:rPr>
          <w:rFonts w:hint="eastAsia"/>
        </w:rPr>
        <w:t>深度</w:t>
      </w:r>
      <w:r w:rsidRPr="007E00DE">
        <w:t>/模板缓冲区其实也是一种纹理，因而必须用下列特定的数据格式来创建它。</w:t>
      </w:r>
    </w:p>
    <w:p w:rsidR="00EB080E" w:rsidRPr="007E00DE" w:rsidRDefault="00EB080E" w:rsidP="00EB080E">
      <w:r w:rsidRPr="007E00DE">
        <w:rPr>
          <w:rFonts w:hint="eastAsia"/>
        </w:rPr>
        <w:t>深度</w:t>
      </w:r>
      <w:r w:rsidRPr="007E00DE">
        <w:t>/模板缓冲可用的格式如下：</w:t>
      </w:r>
    </w:p>
    <w:p w:rsidR="00EB080E" w:rsidRPr="007E00DE" w:rsidRDefault="00EB080E" w:rsidP="00EB080E">
      <w:r w:rsidRPr="007E00DE">
        <w:t>1,DXGI_FORMAT_D32_FLOAT_S8X24_UINT</w:t>
      </w:r>
      <w:r w:rsidR="00710A9F" w:rsidRPr="007E00DE">
        <w:rPr>
          <w:rFonts w:hint="eastAsia"/>
        </w:rPr>
        <w:t>：此格式用一个3</w:t>
      </w:r>
      <w:r w:rsidR="00710A9F" w:rsidRPr="007E00DE">
        <w:t>2</w:t>
      </w:r>
      <w:r w:rsidR="00710A9F" w:rsidRPr="007E00DE">
        <w:rPr>
          <w:rFonts w:hint="eastAsia"/>
        </w:rPr>
        <w:t>位浮点数来指定深度缓冲区，并以另一个3</w:t>
      </w:r>
      <w:r w:rsidR="00710A9F" w:rsidRPr="007E00DE">
        <w:t>2</w:t>
      </w:r>
      <w:r w:rsidR="00710A9F" w:rsidRPr="007E00DE">
        <w:rPr>
          <w:rFonts w:hint="eastAsia"/>
        </w:rPr>
        <w:t>位无符号整数来指定模板缓冲区。其中，无符号整数里的8位用于将模板缓冲区映射到范围[</w:t>
      </w:r>
      <w:r w:rsidR="00710A9F" w:rsidRPr="007E00DE">
        <w:t>0,255]</w:t>
      </w:r>
      <w:r w:rsidR="00710A9F" w:rsidRPr="007E00DE">
        <w:rPr>
          <w:rFonts w:hint="eastAsia"/>
        </w:rPr>
        <w:t>，另外2</w:t>
      </w:r>
      <w:r w:rsidR="00710A9F" w:rsidRPr="007E00DE">
        <w:t>4</w:t>
      </w:r>
      <w:r w:rsidR="00710A9F" w:rsidRPr="007E00DE">
        <w:rPr>
          <w:rFonts w:hint="eastAsia"/>
        </w:rPr>
        <w:t>位不可用，仅作填充占位。</w:t>
      </w:r>
    </w:p>
    <w:p w:rsidR="00EB080E" w:rsidRPr="007E00DE" w:rsidRDefault="00710A9F" w:rsidP="00EB080E">
      <w:r w:rsidRPr="007E00DE">
        <w:t>2,DXGI_FORMAT_D24_UNORM_S8_UINT</w:t>
      </w:r>
      <w:r w:rsidRPr="007E00DE">
        <w:rPr>
          <w:rFonts w:hint="eastAsia"/>
        </w:rPr>
        <w:t>：指定一个无符号的2</w:t>
      </w:r>
      <w:r w:rsidRPr="007E00DE">
        <w:t>4</w:t>
      </w:r>
      <w:r w:rsidRPr="007E00DE">
        <w:rPr>
          <w:rFonts w:hint="eastAsia"/>
        </w:rPr>
        <w:t>位深度缓冲区，并将其映射到范围[</w:t>
      </w:r>
      <w:r w:rsidRPr="007E00DE">
        <w:t>0,1]</w:t>
      </w:r>
      <w:r w:rsidRPr="007E00DE">
        <w:rPr>
          <w:rFonts w:hint="eastAsia"/>
        </w:rPr>
        <w:t>内。另外8位无符号整数用于令模板缓冲区映射至范围[</w:t>
      </w:r>
      <w:r w:rsidRPr="007E00DE">
        <w:t>0,255]</w:t>
      </w:r>
      <w:r w:rsidRPr="007E00DE">
        <w:rPr>
          <w:rFonts w:hint="eastAsia"/>
        </w:rPr>
        <w:t>。</w:t>
      </w:r>
    </w:p>
    <w:p w:rsidR="005417BA" w:rsidRPr="007E00DE" w:rsidRDefault="00512FC8" w:rsidP="00EB080E">
      <w:r w:rsidRPr="007E00DE">
        <w:rPr>
          <w:rFonts w:hint="eastAsia"/>
        </w:rPr>
        <w:t>在D</w:t>
      </w:r>
      <w:r w:rsidRPr="007E00DE">
        <w:t>3Dapp</w:t>
      </w:r>
      <w:r w:rsidRPr="007E00DE">
        <w:rPr>
          <w:rFonts w:hint="eastAsia"/>
        </w:rPr>
        <w:t>应用框架中，当要创建深度缓冲区时就要像下面那样来指定它的格式：</w:t>
      </w:r>
    </w:p>
    <w:p w:rsidR="00512FC8" w:rsidRPr="007E00DE" w:rsidRDefault="00512FC8" w:rsidP="00EB080E">
      <w:r w:rsidRPr="007E00DE">
        <w:t>DXGI_FORMAT mDepthStencilFormat = DXGI_FORMAT_D24_UNORM_S8_UINT</w:t>
      </w:r>
      <w:r w:rsidRPr="007E00DE">
        <w:rPr>
          <w:rFonts w:hint="eastAsia"/>
        </w:rPr>
        <w:t>;</w:t>
      </w:r>
    </w:p>
    <w:p w:rsidR="00512FC8" w:rsidRPr="007E00DE" w:rsidRDefault="00512FC8" w:rsidP="00EB080E">
      <w:r w:rsidRPr="007E00DE">
        <w:t>depthStencilDesc.Format = mDepthStencilFormat</w:t>
      </w:r>
      <w:r w:rsidR="00130366" w:rsidRPr="007E00DE">
        <w:t>;</w:t>
      </w:r>
    </w:p>
    <w:p w:rsidR="00EB080E" w:rsidRPr="007E00DE" w:rsidRDefault="00EB080E" w:rsidP="00EB080E">
      <w:r w:rsidRPr="007E00DE">
        <w:rPr>
          <w:rFonts w:hint="eastAsia"/>
        </w:rPr>
        <w:t>我们可以在绘制每一帧画面之初，用以下方法来重置模板缓冲区中的局部数据：</w:t>
      </w:r>
    </w:p>
    <w:p w:rsidR="00EB080E" w:rsidRPr="007E00DE" w:rsidRDefault="00EB080E" w:rsidP="00EB080E">
      <w:pPr>
        <w:rPr>
          <w:b/>
          <w:color w:val="FF0000"/>
        </w:rPr>
      </w:pPr>
      <w:r w:rsidRPr="007E00DE">
        <w:rPr>
          <w:b/>
          <w:color w:val="FF0000"/>
        </w:rPr>
        <w:t>ClearDepthStencilView</w:t>
      </w:r>
    </w:p>
    <w:p w:rsidR="00EB080E" w:rsidRPr="007E00DE" w:rsidRDefault="00EB080E" w:rsidP="00EB080E"/>
    <w:p w:rsidR="00EB080E" w:rsidRPr="007E00DE" w:rsidRDefault="00EB080E" w:rsidP="00EB080E">
      <w:pPr>
        <w:rPr>
          <w:b/>
        </w:rPr>
      </w:pPr>
      <w:r w:rsidRPr="007E00DE">
        <w:rPr>
          <w:b/>
        </w:rPr>
        <w:t>11.2 模板测试</w:t>
      </w:r>
    </w:p>
    <w:p w:rsidR="00EB080E" w:rsidRDefault="00EB080E" w:rsidP="00EB080E">
      <w:r w:rsidRPr="007E00DE">
        <w:rPr>
          <w:rFonts w:hint="eastAsia"/>
        </w:rPr>
        <w:t>我们可以通过模板缓冲区阻止对后台缓冲区特定区域的绘制行为，这项操作实则由模板测试来决定的。</w:t>
      </w:r>
    </w:p>
    <w:p w:rsidR="00013468" w:rsidRDefault="00013468" w:rsidP="00EB080E">
      <w:r>
        <w:t>i</w:t>
      </w:r>
      <w:r>
        <w:rPr>
          <w:rFonts w:hint="eastAsia"/>
        </w:rPr>
        <w:t>f</w:t>
      </w:r>
      <w:r>
        <w:t xml:space="preserve">( StencilRef &amp; StencilReadMask </w:t>
      </w:r>
      <w:r w:rsidRPr="003F3E6F">
        <w:rPr>
          <w:color w:val="FF0000"/>
        </w:rPr>
        <w:t xml:space="preserve">Comp </w:t>
      </w:r>
      <w:r>
        <w:t>Value &amp; StencilReadMask)</w:t>
      </w:r>
    </w:p>
    <w:p w:rsidR="003F3E6F" w:rsidRDefault="003F3E6F" w:rsidP="00EB080E">
      <w:r>
        <w:tab/>
        <w:t>accept pixel</w:t>
      </w:r>
    </w:p>
    <w:p w:rsidR="003F3E6F" w:rsidRDefault="003F3E6F" w:rsidP="00EB080E">
      <w:r>
        <w:t>else</w:t>
      </w:r>
    </w:p>
    <w:p w:rsidR="003F3E6F" w:rsidRPr="007E00DE" w:rsidRDefault="003F3E6F" w:rsidP="00EB080E">
      <w:r>
        <w:tab/>
        <w:t>reject pixel</w:t>
      </w:r>
    </w:p>
    <w:p w:rsidR="00EB080E" w:rsidRPr="007E00DE" w:rsidRDefault="00EB080E" w:rsidP="00EB080E">
      <w:r w:rsidRPr="007E00DE">
        <w:rPr>
          <w:rFonts w:hint="eastAsia"/>
        </w:rPr>
        <w:t>模板测试会随着像素的光栅化过程而执行</w:t>
      </w:r>
      <w:r w:rsidRPr="007E00DE">
        <w:t>(即在输出合并阶段进行)。若模板功能呈开启状态，则需经过下面两处运算：</w:t>
      </w:r>
    </w:p>
    <w:p w:rsidR="00EB080E" w:rsidRPr="007E00DE" w:rsidRDefault="00EB080E" w:rsidP="00EB080E">
      <w:r w:rsidRPr="007E00DE">
        <w:t>1，在左运算数由程序中定义的模板参考值StencilRef与程序内定义的掩码值StencilReadMask通过AND(与)运算来加以确定；</w:t>
      </w:r>
    </w:p>
    <w:p w:rsidR="00EB080E" w:rsidRPr="007E00DE" w:rsidRDefault="00EB080E" w:rsidP="00EB080E">
      <w:r w:rsidRPr="007E00DE">
        <w:t>2，右运算数由正在接受模板测试的特定像素位于模板缓冲区中对应值Value与程序中定义的掩码值StencilReadMask经过AND(与)运算来加以确定；</w:t>
      </w:r>
    </w:p>
    <w:p w:rsidR="00EB080E" w:rsidRPr="007E00DE" w:rsidRDefault="00EB080E" w:rsidP="00EB080E">
      <w:r w:rsidRPr="007E00DE">
        <w:rPr>
          <w:rFonts w:hint="eastAsia"/>
        </w:rPr>
        <w:t>可以发现左运算数和右运算数中的</w:t>
      </w:r>
      <w:r w:rsidRPr="007E00DE">
        <w:t>StencilReadMask是同一个值。接下来，模板测试用程序中所选定的比较函数对左运算数与右运算数进行比对，从而得到布尔类型的返回值。</w:t>
      </w:r>
    </w:p>
    <w:p w:rsidR="00EB080E" w:rsidRPr="007E00DE" w:rsidRDefault="00EB080E" w:rsidP="00EB080E">
      <w:r w:rsidRPr="007E00DE">
        <w:rPr>
          <w:rFonts w:hint="eastAsia"/>
        </w:rPr>
        <w:t>如果测试结果为</w:t>
      </w:r>
      <w:r w:rsidRPr="007E00DE">
        <w:t>true，就将当前受检测的像素写入后台缓冲区，如果结果为false，就禁止此像素向后台缓冲区的写操作。</w:t>
      </w:r>
    </w:p>
    <w:p w:rsidR="00EB080E" w:rsidRPr="007E00DE" w:rsidRDefault="00EB080E" w:rsidP="00EB080E">
      <w:r w:rsidRPr="007E00DE">
        <w:rPr>
          <w:rFonts w:hint="eastAsia"/>
        </w:rPr>
        <w:t>运算符</w:t>
      </w:r>
      <w:r w:rsidR="00A21776">
        <w:rPr>
          <w:rFonts w:hint="eastAsia"/>
        </w:rPr>
        <w:t>C</w:t>
      </w:r>
      <w:r w:rsidR="00A21776">
        <w:t>omp</w:t>
      </w:r>
      <w:r w:rsidRPr="007E00DE">
        <w:rPr>
          <w:rFonts w:hint="eastAsia"/>
        </w:rPr>
        <w:t>是</w:t>
      </w:r>
      <w:r w:rsidRPr="00177FA3">
        <w:rPr>
          <w:b/>
          <w:color w:val="FF0000"/>
        </w:rPr>
        <w:t>D3D12_COMPARISON_FUNC</w:t>
      </w:r>
      <w:r w:rsidRPr="007E00DE">
        <w:t>枚举类型所定义的比较函数之一。</w:t>
      </w:r>
    </w:p>
    <w:p w:rsidR="00EB080E" w:rsidRPr="007E00DE" w:rsidRDefault="00EB080E" w:rsidP="00EB080E"/>
    <w:p w:rsidR="00EB080E" w:rsidRPr="00DB7B9E" w:rsidRDefault="00EB080E" w:rsidP="00EB080E">
      <w:pPr>
        <w:rPr>
          <w:b/>
        </w:rPr>
      </w:pPr>
      <w:r w:rsidRPr="00DB7B9E">
        <w:rPr>
          <w:b/>
        </w:rPr>
        <w:t>11.3 描述深度/模板状态</w:t>
      </w:r>
    </w:p>
    <w:p w:rsidR="00EB080E" w:rsidRDefault="00EB080E" w:rsidP="00EB080E">
      <w:r w:rsidRPr="007E00DE">
        <w:rPr>
          <w:rFonts w:hint="eastAsia"/>
        </w:rPr>
        <w:lastRenderedPageBreak/>
        <w:t>要描述深度</w:t>
      </w:r>
      <w:r w:rsidRPr="007E00DE">
        <w:t>/模板状态，就需要填写</w:t>
      </w:r>
      <w:r w:rsidRPr="00DB7B9E">
        <w:rPr>
          <w:b/>
          <w:color w:val="FF0000"/>
        </w:rPr>
        <w:t>D3D12_DEPTH_STENCIL_DESC</w:t>
      </w:r>
      <w:r w:rsidRPr="007E00DE">
        <w:t>实例。</w:t>
      </w:r>
    </w:p>
    <w:p w:rsidR="00633585" w:rsidRDefault="00633585" w:rsidP="00EB080E">
      <w:r>
        <w:t>struct D3</w:t>
      </w:r>
      <w:r>
        <w:rPr>
          <w:rFonts w:hint="eastAsia"/>
        </w:rPr>
        <w:t>D</w:t>
      </w:r>
      <w:r>
        <w:t>12_DEPTH_STENCIL_DESC{</w:t>
      </w:r>
    </w:p>
    <w:p w:rsidR="00197F52" w:rsidRDefault="00085D95" w:rsidP="00EB080E">
      <w:r>
        <w:tab/>
      </w:r>
      <w:r w:rsidR="00197F52">
        <w:t>BOOL DepthEnable;</w:t>
      </w:r>
    </w:p>
    <w:p w:rsidR="00197F52" w:rsidRDefault="00197F52" w:rsidP="00EB080E">
      <w:r>
        <w:tab/>
        <w:t>D3D12_DEPTH_WRITE_MASK DepthWriteMask;</w:t>
      </w:r>
    </w:p>
    <w:p w:rsidR="00BC433D" w:rsidRDefault="00197F52" w:rsidP="00EB080E">
      <w:r>
        <w:tab/>
      </w:r>
      <w:r w:rsidR="00BC433D">
        <w:t>D3D12_COMPARISON_FUNC Dep</w:t>
      </w:r>
      <w:r w:rsidR="00BC433D">
        <w:rPr>
          <w:rFonts w:hint="eastAsia"/>
        </w:rPr>
        <w:t>thFunc</w:t>
      </w:r>
      <w:r w:rsidR="00BC433D">
        <w:t>;</w:t>
      </w:r>
    </w:p>
    <w:p w:rsidR="00E44E48" w:rsidRDefault="00C107EA" w:rsidP="00EB080E">
      <w:r>
        <w:tab/>
      </w:r>
      <w:r w:rsidR="00E44E48">
        <w:t>BOOL StencilEnable;</w:t>
      </w:r>
    </w:p>
    <w:p w:rsidR="00E44E48" w:rsidRDefault="00E44E48" w:rsidP="00EB080E">
      <w:r>
        <w:tab/>
        <w:t>UINT8 StencilReadMask;</w:t>
      </w:r>
    </w:p>
    <w:p w:rsidR="00E44E48" w:rsidRDefault="00E44E48" w:rsidP="00EB080E">
      <w:r>
        <w:tab/>
        <w:t>UINT8 StencilWriteMask;</w:t>
      </w:r>
    </w:p>
    <w:p w:rsidR="001316E6" w:rsidRDefault="00E44E48" w:rsidP="00EB080E">
      <w:r>
        <w:tab/>
      </w:r>
      <w:r w:rsidR="001316E6">
        <w:t>D3D12_DEPTH_STENCILOP_DESC FrontFace;</w:t>
      </w:r>
    </w:p>
    <w:p w:rsidR="00633585" w:rsidRDefault="001316E6" w:rsidP="00EB080E">
      <w:pPr>
        <w:rPr>
          <w:rFonts w:hint="eastAsia"/>
        </w:rPr>
      </w:pPr>
      <w:r>
        <w:tab/>
      </w:r>
      <w:r w:rsidR="006A3EEE">
        <w:t xml:space="preserve">D3D12_DEPTH_STENCILOP_DESC </w:t>
      </w:r>
      <w:r w:rsidR="00C5000D">
        <w:t>Back</w:t>
      </w:r>
      <w:r w:rsidR="006A3EEE">
        <w:t>Face;</w:t>
      </w:r>
    </w:p>
    <w:p w:rsidR="00633585" w:rsidRPr="007E00DE" w:rsidRDefault="00633585" w:rsidP="00EB080E">
      <w:pPr>
        <w:rPr>
          <w:rFonts w:hint="eastAsia"/>
        </w:rPr>
      </w:pPr>
      <w:r>
        <w:t>}</w:t>
      </w:r>
    </w:p>
    <w:p w:rsidR="0012652E" w:rsidRDefault="0012652E" w:rsidP="00EB080E">
      <w:r>
        <w:rPr>
          <w:rFonts w:hint="eastAsia"/>
        </w:rPr>
        <w:t>一旦</w:t>
      </w:r>
      <w:r w:rsidRPr="0012652E">
        <w:t>D3D12_DEPTH_STENCIL_DESC</w:t>
      </w:r>
      <w:r>
        <w:rPr>
          <w:rFonts w:hint="eastAsia"/>
        </w:rPr>
        <w:t>实例填写完整，我们就可以将其赋予PSO的D</w:t>
      </w:r>
      <w:r>
        <w:t>epthStencilState</w:t>
      </w:r>
      <w:r>
        <w:rPr>
          <w:rFonts w:hint="eastAsia"/>
        </w:rPr>
        <w:t>字段。</w:t>
      </w:r>
    </w:p>
    <w:p w:rsidR="00EB080E" w:rsidRPr="007E00DE" w:rsidRDefault="00EB080E" w:rsidP="00EB080E">
      <w:r w:rsidRPr="007E00DE">
        <w:rPr>
          <w:rFonts w:hint="eastAsia"/>
        </w:rPr>
        <w:t>通过</w:t>
      </w:r>
      <w:r w:rsidRPr="007E00DE">
        <w:t>ID3D12GraphicsCommandList::OMSetStencilRef方法设置模板参考值。</w:t>
      </w:r>
    </w:p>
    <w:p w:rsidR="00EB080E" w:rsidRPr="007E00DE" w:rsidRDefault="00EB080E" w:rsidP="00EB080E"/>
    <w:p w:rsidR="00EB080E" w:rsidRPr="007E00DE" w:rsidRDefault="00EB080E" w:rsidP="00EB080E">
      <w:r w:rsidRPr="007E00DE">
        <w:t>11.4 实现平面镜效果</w:t>
      </w:r>
    </w:p>
    <w:p w:rsidR="00EB080E" w:rsidRDefault="00103A11" w:rsidP="00EB080E">
      <w:r>
        <w:rPr>
          <w:rFonts w:hint="eastAsia"/>
        </w:rPr>
        <w:t>在实现镜像编程的过程中亟需解决两个问题。首先，我们必须了解任意平面反射物体的相关原理，以此来正确</w:t>
      </w:r>
      <w:r w:rsidR="00A910D8">
        <w:rPr>
          <w:rFonts w:hint="eastAsia"/>
        </w:rPr>
        <w:t>地绘制镜像。其次，我们一定要将镜像显示在镜子当中，即必须以某种方式“标记”出表面内的镜像部分。</w:t>
      </w:r>
      <w:r w:rsidR="000D4B2C">
        <w:rPr>
          <w:rFonts w:hint="eastAsia"/>
        </w:rPr>
        <w:t>只有处于镜面内的物体映像部分才会被绘制出来。</w:t>
      </w:r>
    </w:p>
    <w:p w:rsidR="004B28BC" w:rsidRDefault="004B28BC" w:rsidP="00EB080E">
      <w:r>
        <w:rPr>
          <w:rFonts w:hint="eastAsia"/>
        </w:rPr>
        <w:t>第一个问题通过一些解析几何学的知识便可以解决，参见附录C。第二个问题能够用模板缓冲区来解决。</w:t>
      </w:r>
    </w:p>
    <w:p w:rsidR="007C02DC" w:rsidRDefault="007C02DC" w:rsidP="00EB080E">
      <w:r>
        <w:rPr>
          <w:rFonts w:hint="eastAsia"/>
        </w:rPr>
        <w:t>步骤要点：</w:t>
      </w:r>
    </w:p>
    <w:p w:rsidR="007C02DC" w:rsidRDefault="007C02DC" w:rsidP="007C02DC">
      <w:pPr>
        <w:pStyle w:val="a7"/>
        <w:numPr>
          <w:ilvl w:val="0"/>
          <w:numId w:val="1"/>
        </w:numPr>
        <w:ind w:firstLineChars="0"/>
      </w:pPr>
      <w:r>
        <w:rPr>
          <w:rFonts w:hint="eastAsia"/>
        </w:rPr>
        <w:t>将地板，墙壁以及骷髅头实物照常渲染到后台缓冲区，不包括镜子。此步骤不修改模板缓冲区。</w:t>
      </w:r>
    </w:p>
    <w:p w:rsidR="007C02DC" w:rsidRDefault="007C02DC" w:rsidP="007C02DC">
      <w:pPr>
        <w:pStyle w:val="a7"/>
        <w:numPr>
          <w:ilvl w:val="0"/>
          <w:numId w:val="1"/>
        </w:numPr>
        <w:ind w:firstLineChars="0"/>
      </w:pPr>
      <w:r>
        <w:rPr>
          <w:rFonts w:hint="eastAsia"/>
        </w:rPr>
        <w:t>清理模板缓冲区，将其整体置零。</w:t>
      </w:r>
    </w:p>
    <w:p w:rsidR="007C02DC" w:rsidRPr="007E00DE" w:rsidRDefault="007C02DC" w:rsidP="007C02DC">
      <w:pPr>
        <w:pStyle w:val="a7"/>
        <w:numPr>
          <w:ilvl w:val="0"/>
          <w:numId w:val="1"/>
        </w:numPr>
        <w:ind w:firstLineChars="0"/>
      </w:pPr>
      <w:r>
        <w:rPr>
          <w:rFonts w:hint="eastAsia"/>
        </w:rPr>
        <w:t>仅将镜面渲染到模板缓冲区中。</w:t>
      </w:r>
    </w:p>
    <w:p w:rsidR="00EB080E" w:rsidRPr="007E00DE" w:rsidRDefault="00EB080E" w:rsidP="00EB080E"/>
    <w:p w:rsidR="00EB080E" w:rsidRPr="007E00DE" w:rsidRDefault="00EB080E" w:rsidP="00EB080E">
      <w:r w:rsidRPr="007E00DE">
        <w:t>11.5 实现平面阴影</w:t>
      </w:r>
    </w:p>
    <w:p w:rsidR="00EB080E" w:rsidRPr="007E00DE" w:rsidRDefault="00EB080E" w:rsidP="00EB080E">
      <w:r w:rsidRPr="007E00DE">
        <w:t>11.5.1 平行光阴影</w:t>
      </w:r>
    </w:p>
    <w:p w:rsidR="00EB080E" w:rsidRPr="007E00DE" w:rsidRDefault="00EB080E" w:rsidP="00EB080E">
      <w:r w:rsidRPr="007E00DE">
        <w:t>11.5.2 点光阴影</w:t>
      </w:r>
    </w:p>
    <w:p w:rsidR="00EB080E" w:rsidRPr="007E00DE" w:rsidRDefault="00EB080E" w:rsidP="00EB080E">
      <w:r w:rsidRPr="007E00DE">
        <w:t>11.5.3 通用阴影矩阵</w:t>
      </w:r>
    </w:p>
    <w:p w:rsidR="00EB080E" w:rsidRPr="007E00DE" w:rsidRDefault="00EB080E" w:rsidP="00EB080E">
      <w:r w:rsidRPr="007E00DE">
        <w:t>11.5.4 使用模板缓冲区防止双重混合</w:t>
      </w:r>
    </w:p>
    <w:p w:rsidR="00EB080E" w:rsidRPr="007E00DE" w:rsidRDefault="00EB080E" w:rsidP="00EB080E">
      <w:r w:rsidRPr="007E00DE">
        <w:t>11.5.5 编写阴影部分代码</w:t>
      </w:r>
    </w:p>
    <w:p w:rsidR="00EB080E" w:rsidRPr="007E00DE" w:rsidRDefault="00EB080E" w:rsidP="00EB080E">
      <w:r w:rsidRPr="007E00DE">
        <w:t>(代码见书本)</w:t>
      </w:r>
    </w:p>
    <w:p w:rsidR="00E37858" w:rsidRPr="007E00DE" w:rsidRDefault="00F40DAB"/>
    <w:sectPr w:rsidR="00E37858" w:rsidRPr="007E00DE">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DAB" w:rsidRDefault="00F40DAB" w:rsidP="00EB080E">
      <w:r>
        <w:separator/>
      </w:r>
    </w:p>
  </w:endnote>
  <w:endnote w:type="continuationSeparator" w:id="0">
    <w:p w:rsidR="00F40DAB" w:rsidRDefault="00F40DAB" w:rsidP="00EB08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0679609"/>
      <w:docPartObj>
        <w:docPartGallery w:val="Page Numbers (Bottom of Page)"/>
        <w:docPartUnique/>
      </w:docPartObj>
    </w:sdtPr>
    <w:sdtEndPr/>
    <w:sdtContent>
      <w:p w:rsidR="00122F24" w:rsidRDefault="00122F24">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122F24" w:rsidRDefault="00122F24">
                              <w:pPr>
                                <w:jc w:val="center"/>
                                <w:rPr>
                                  <w:color w:val="5B9BD5" w:themeColor="accent1"/>
                                </w:rPr>
                              </w:pPr>
                              <w:r>
                                <w:fldChar w:fldCharType="begin"/>
                              </w:r>
                              <w:r>
                                <w:instrText>PAGE    \* MERGEFORMAT</w:instrText>
                              </w:r>
                              <w:r>
                                <w:fldChar w:fldCharType="separate"/>
                              </w:r>
                              <w:r w:rsidR="00570D68" w:rsidRPr="00570D68">
                                <w:rPr>
                                  <w:noProof/>
                                  <w:color w:val="5B9BD5" w:themeColor="accent1"/>
                                  <w:lang w:val="zh-CN"/>
                                </w:rPr>
                                <w:t>1</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122F24" w:rsidRDefault="00122F24">
                        <w:pPr>
                          <w:jc w:val="center"/>
                          <w:rPr>
                            <w:color w:val="5B9BD5" w:themeColor="accent1"/>
                          </w:rPr>
                        </w:pPr>
                        <w:r>
                          <w:fldChar w:fldCharType="begin"/>
                        </w:r>
                        <w:r>
                          <w:instrText>PAGE    \* MERGEFORMAT</w:instrText>
                        </w:r>
                        <w:r>
                          <w:fldChar w:fldCharType="separate"/>
                        </w:r>
                        <w:r w:rsidR="00570D68" w:rsidRPr="00570D68">
                          <w:rPr>
                            <w:noProof/>
                            <w:color w:val="5B9BD5" w:themeColor="accent1"/>
                            <w:lang w:val="zh-CN"/>
                          </w:rPr>
                          <w:t>1</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DAB" w:rsidRDefault="00F40DAB" w:rsidP="00EB080E">
      <w:r>
        <w:separator/>
      </w:r>
    </w:p>
  </w:footnote>
  <w:footnote w:type="continuationSeparator" w:id="0">
    <w:p w:rsidR="00F40DAB" w:rsidRDefault="00F40DAB" w:rsidP="00EB08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ED3FCF"/>
    <w:multiLevelType w:val="hybridMultilevel"/>
    <w:tmpl w:val="FCFAB6D4"/>
    <w:lvl w:ilvl="0" w:tplc="09A2DC4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BB"/>
    <w:rsid w:val="00013468"/>
    <w:rsid w:val="000478C9"/>
    <w:rsid w:val="00085D95"/>
    <w:rsid w:val="00097C18"/>
    <w:rsid w:val="000B3268"/>
    <w:rsid w:val="000D4B2C"/>
    <w:rsid w:val="00103A11"/>
    <w:rsid w:val="00122F24"/>
    <w:rsid w:val="0012652E"/>
    <w:rsid w:val="00130366"/>
    <w:rsid w:val="001316E6"/>
    <w:rsid w:val="00177FA3"/>
    <w:rsid w:val="00197F52"/>
    <w:rsid w:val="001C056F"/>
    <w:rsid w:val="003556BC"/>
    <w:rsid w:val="003F3E6F"/>
    <w:rsid w:val="00412D4D"/>
    <w:rsid w:val="0049227F"/>
    <w:rsid w:val="004B1B6B"/>
    <w:rsid w:val="004B28BC"/>
    <w:rsid w:val="00512FC8"/>
    <w:rsid w:val="005417BA"/>
    <w:rsid w:val="00570D68"/>
    <w:rsid w:val="005E32CB"/>
    <w:rsid w:val="00633585"/>
    <w:rsid w:val="0066787C"/>
    <w:rsid w:val="006A3EEE"/>
    <w:rsid w:val="00710A9F"/>
    <w:rsid w:val="007343ED"/>
    <w:rsid w:val="00795A26"/>
    <w:rsid w:val="007C02DC"/>
    <w:rsid w:val="007E00DE"/>
    <w:rsid w:val="00966D2A"/>
    <w:rsid w:val="009E31C6"/>
    <w:rsid w:val="009F5B3F"/>
    <w:rsid w:val="00A13826"/>
    <w:rsid w:val="00A21776"/>
    <w:rsid w:val="00A46E3E"/>
    <w:rsid w:val="00A54C22"/>
    <w:rsid w:val="00A7307F"/>
    <w:rsid w:val="00A910D8"/>
    <w:rsid w:val="00A92834"/>
    <w:rsid w:val="00BC433D"/>
    <w:rsid w:val="00C107EA"/>
    <w:rsid w:val="00C5000D"/>
    <w:rsid w:val="00D54D40"/>
    <w:rsid w:val="00D8308F"/>
    <w:rsid w:val="00DB7B9E"/>
    <w:rsid w:val="00DD19D4"/>
    <w:rsid w:val="00DF77BB"/>
    <w:rsid w:val="00E44E48"/>
    <w:rsid w:val="00EB080E"/>
    <w:rsid w:val="00F40DAB"/>
    <w:rsid w:val="00F41D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324BD7"/>
  <w15:chartTrackingRefBased/>
  <w15:docId w15:val="{E51109FE-033A-452A-9774-38E5B0C8E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B080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B080E"/>
    <w:rPr>
      <w:sz w:val="18"/>
      <w:szCs w:val="18"/>
    </w:rPr>
  </w:style>
  <w:style w:type="paragraph" w:styleId="a5">
    <w:name w:val="footer"/>
    <w:basedOn w:val="a"/>
    <w:link w:val="a6"/>
    <w:uiPriority w:val="99"/>
    <w:unhideWhenUsed/>
    <w:rsid w:val="00EB080E"/>
    <w:pPr>
      <w:tabs>
        <w:tab w:val="center" w:pos="4153"/>
        <w:tab w:val="right" w:pos="8306"/>
      </w:tabs>
      <w:snapToGrid w:val="0"/>
      <w:jc w:val="left"/>
    </w:pPr>
    <w:rPr>
      <w:sz w:val="18"/>
      <w:szCs w:val="18"/>
    </w:rPr>
  </w:style>
  <w:style w:type="character" w:customStyle="1" w:styleId="a6">
    <w:name w:val="页脚 字符"/>
    <w:basedOn w:val="a0"/>
    <w:link w:val="a5"/>
    <w:uiPriority w:val="99"/>
    <w:rsid w:val="00EB080E"/>
    <w:rPr>
      <w:sz w:val="18"/>
      <w:szCs w:val="18"/>
    </w:rPr>
  </w:style>
  <w:style w:type="paragraph" w:styleId="a7">
    <w:name w:val="List Paragraph"/>
    <w:basedOn w:val="a"/>
    <w:uiPriority w:val="34"/>
    <w:qFormat/>
    <w:rsid w:val="007C02D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1819</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205</cp:revision>
  <dcterms:created xsi:type="dcterms:W3CDTF">2021-01-20T12:42:00Z</dcterms:created>
  <dcterms:modified xsi:type="dcterms:W3CDTF">2021-02-03T02:31:00Z</dcterms:modified>
</cp:coreProperties>
</file>