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62" w:rsidRPr="00AC6ACD" w:rsidRDefault="00B03362" w:rsidP="00B03362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交换链</w:t>
      </w:r>
    </w:p>
    <w:p w:rsidR="00B03362" w:rsidRPr="00AC6ACD" w:rsidRDefault="001173B0" w:rsidP="00282292">
      <w:pPr>
        <w:ind w:leftChars="200" w:left="420"/>
        <w:rPr>
          <w:rFonts w:ascii="MS PGothic" w:hAnsi="MS PGothic"/>
          <w:color w:val="000000" w:themeColor="text1"/>
        </w:rPr>
      </w:pPr>
      <w:r>
        <w:rPr>
          <w:rFonts w:ascii="MS PGothic" w:hAnsi="MS PGothic" w:hint="eastAsia"/>
          <w:color w:val="000000" w:themeColor="text1"/>
        </w:rPr>
        <w:t>为了避免</w:t>
      </w:r>
      <w:r w:rsidR="00FA25F7">
        <w:rPr>
          <w:rFonts w:ascii="MS PGothic" w:hAnsi="MS PGothic" w:hint="eastAsia"/>
          <w:color w:val="000000" w:themeColor="text1"/>
        </w:rPr>
        <w:t>画面闪烁</w:t>
      </w:r>
      <w:r w:rsidR="00B20393">
        <w:rPr>
          <w:rFonts w:ascii="MS PGothic" w:hAnsi="MS PGothic" w:hint="eastAsia"/>
          <w:color w:val="000000" w:themeColor="text1"/>
        </w:rPr>
        <w:t>，</w:t>
      </w:r>
      <w:r w:rsidR="00AF6FA7">
        <w:rPr>
          <w:rFonts w:ascii="MS PGothic" w:hAnsi="MS PGothic" w:hint="eastAsia"/>
          <w:color w:val="000000" w:themeColor="text1"/>
        </w:rPr>
        <w:t>将动画帧完整地绘制在</w:t>
      </w:r>
      <w:r w:rsidR="00A720B4">
        <w:rPr>
          <w:rFonts w:ascii="MS PGothic" w:hAnsi="MS PGothic" w:hint="eastAsia"/>
          <w:color w:val="000000" w:themeColor="text1"/>
        </w:rPr>
        <w:t>后台缓冲区</w:t>
      </w:r>
      <w:r w:rsidR="00BD40FC">
        <w:rPr>
          <w:rFonts w:ascii="MS PGothic" w:hAnsi="MS PGothic" w:hint="eastAsia"/>
          <w:color w:val="000000" w:themeColor="text1"/>
        </w:rPr>
        <w:t>，</w:t>
      </w:r>
      <w:r w:rsidR="00EA2335">
        <w:rPr>
          <w:rFonts w:ascii="MS PGothic" w:hAnsi="MS PGothic" w:hint="eastAsia"/>
          <w:color w:val="000000" w:themeColor="text1"/>
        </w:rPr>
        <w:t>绘制完成之后与</w:t>
      </w:r>
      <w:r w:rsidR="005D5658" w:rsidRPr="00AC6ACD">
        <w:rPr>
          <w:rFonts w:ascii="MS PGothic" w:hAnsi="MS PGothic" w:hint="eastAsia"/>
          <w:color w:val="000000" w:themeColor="text1"/>
        </w:rPr>
        <w:t>前台缓冲区</w:t>
      </w:r>
      <w:r w:rsidR="00E82F4E">
        <w:rPr>
          <w:rFonts w:ascii="MS PGothic" w:hAnsi="MS PGothic" w:hint="eastAsia"/>
          <w:color w:val="000000" w:themeColor="text1"/>
        </w:rPr>
        <w:t>角色</w:t>
      </w:r>
      <w:r w:rsidR="00B03362" w:rsidRPr="00AC6ACD">
        <w:rPr>
          <w:rFonts w:ascii="MS PGothic" w:hAnsi="MS PGothic" w:hint="eastAsia"/>
          <w:color w:val="000000" w:themeColor="text1"/>
        </w:rPr>
        <w:t>互换。</w:t>
      </w:r>
      <w:r w:rsidR="00015078">
        <w:rPr>
          <w:rFonts w:ascii="MS PGothic" w:hAnsi="MS PGothic" w:hint="eastAsia"/>
          <w:color w:val="000000" w:themeColor="text1"/>
        </w:rPr>
        <w:t>前</w:t>
      </w:r>
      <w:r w:rsidR="00B03362" w:rsidRPr="00AC6ACD">
        <w:rPr>
          <w:rFonts w:ascii="MS PGothic" w:hAnsi="MS PGothic" w:hint="eastAsia"/>
          <w:color w:val="000000" w:themeColor="text1"/>
        </w:rPr>
        <w:t>后台缓冲区构成了交换链，用</w:t>
      </w:r>
      <w:r w:rsidR="00B03362" w:rsidRPr="00AC6ACD">
        <w:rPr>
          <w:rFonts w:ascii="MS PGothic" w:hAnsi="MS PGothic" w:hint="eastAsia"/>
          <w:color w:val="000000" w:themeColor="text1"/>
        </w:rPr>
        <w:t>IDXGISwapChain</w:t>
      </w:r>
      <w:r w:rsidR="00B03362" w:rsidRPr="00AC6ACD">
        <w:rPr>
          <w:rFonts w:ascii="MS PGothic" w:hAnsi="MS PGothic" w:hint="eastAsia"/>
          <w:color w:val="000000" w:themeColor="text1"/>
        </w:rPr>
        <w:t>表示。</w:t>
      </w:r>
    </w:p>
    <w:p w:rsidR="00F128BD" w:rsidRDefault="00F128BD" w:rsidP="00E90EB6">
      <w:pPr>
        <w:rPr>
          <w:rFonts w:ascii="MS PGothic" w:hAnsi="MS PGothic"/>
          <w:b/>
          <w:color w:val="000000" w:themeColor="text1"/>
        </w:rPr>
      </w:pPr>
    </w:p>
    <w:p w:rsidR="00E90EB6" w:rsidRPr="00AC6ACD" w:rsidRDefault="004528B7" w:rsidP="00E90EB6">
      <w:pPr>
        <w:rPr>
          <w:rFonts w:ascii="MS PGothic" w:hAnsi="MS PGothic"/>
          <w:b/>
          <w:color w:val="000000" w:themeColor="text1"/>
        </w:rPr>
      </w:pPr>
      <w:r>
        <w:rPr>
          <w:rFonts w:ascii="MS PGothic" w:hAnsi="MS PGothic" w:hint="eastAsia"/>
          <w:b/>
          <w:color w:val="000000" w:themeColor="text1"/>
        </w:rPr>
        <w:t>深度缓冲区</w:t>
      </w:r>
    </w:p>
    <w:p w:rsidR="00430433" w:rsidRDefault="005A15D7" w:rsidP="00E90EB6">
      <w:pPr>
        <w:ind w:leftChars="200" w:left="420"/>
        <w:rPr>
          <w:rFonts w:ascii="MS PGothic" w:hAnsi="MS PGothic"/>
          <w:color w:val="000000" w:themeColor="text1"/>
        </w:rPr>
      </w:pPr>
      <w:r>
        <w:rPr>
          <w:rFonts w:ascii="MS PGothic" w:hAnsi="MS PGothic" w:hint="eastAsia"/>
          <w:color w:val="000000" w:themeColor="text1"/>
        </w:rPr>
        <w:t>深度缓冲区</w:t>
      </w:r>
      <w:r w:rsidR="00BD4CAE">
        <w:rPr>
          <w:rFonts w:ascii="MS PGothic" w:hAnsi="MS PGothic" w:hint="eastAsia"/>
          <w:color w:val="000000" w:themeColor="text1"/>
        </w:rPr>
        <w:t>纹理资源存储着</w:t>
      </w:r>
      <w:r w:rsidR="00281161">
        <w:rPr>
          <w:rFonts w:ascii="MS PGothic" w:hAnsi="MS PGothic" w:hint="eastAsia"/>
          <w:color w:val="000000" w:themeColor="text1"/>
        </w:rPr>
        <w:t>特定像素的深度信息，</w:t>
      </w:r>
      <w:r w:rsidR="00E90EB6" w:rsidRPr="00AC6ACD">
        <w:rPr>
          <w:rFonts w:ascii="MS PGothic" w:hAnsi="MS PGothic" w:hint="eastAsia"/>
          <w:color w:val="000000" w:themeColor="text1"/>
        </w:rPr>
        <w:t>深度值的范围为</w:t>
      </w:r>
      <w:r w:rsidR="00E90EB6" w:rsidRPr="00AC6ACD">
        <w:rPr>
          <w:rFonts w:ascii="MS PGothic" w:hAnsi="MS PGothic" w:hint="eastAsia"/>
          <w:color w:val="000000" w:themeColor="text1"/>
        </w:rPr>
        <w:t>0</w:t>
      </w:r>
      <w:r w:rsidR="00E90EB6" w:rsidRPr="00AC6ACD">
        <w:rPr>
          <w:rFonts w:ascii="MS PGothic" w:hAnsi="MS PGothic"/>
          <w:color w:val="000000" w:themeColor="text1"/>
        </w:rPr>
        <w:t>-1</w:t>
      </w:r>
      <w:r w:rsidR="00E90EB6" w:rsidRPr="00AC6ACD">
        <w:rPr>
          <w:rFonts w:ascii="MS PGothic" w:hAnsi="MS PGothic" w:hint="eastAsia"/>
          <w:color w:val="000000" w:themeColor="text1"/>
        </w:rPr>
        <w:t>。</w:t>
      </w:r>
    </w:p>
    <w:p w:rsidR="00CC088F" w:rsidRDefault="009B5D01" w:rsidP="00607152">
      <w:pPr>
        <w:ind w:leftChars="200" w:left="420"/>
        <w:rPr>
          <w:rFonts w:ascii="MS PGothic" w:hAnsi="MS PGothic"/>
          <w:color w:val="000000" w:themeColor="text1"/>
        </w:rPr>
      </w:pPr>
      <w:r>
        <w:rPr>
          <w:rFonts w:ascii="MS PGothic" w:hAnsi="MS PGothic" w:hint="eastAsia"/>
          <w:color w:val="000000" w:themeColor="text1"/>
        </w:rPr>
        <w:t>深度缓冲区的元素数量等于后台缓冲区的</w:t>
      </w:r>
      <w:r w:rsidR="0033487E">
        <w:rPr>
          <w:rFonts w:ascii="MS PGothic" w:hAnsi="MS PGothic" w:hint="eastAsia"/>
          <w:color w:val="000000" w:themeColor="text1"/>
        </w:rPr>
        <w:t>像素数量</w:t>
      </w:r>
      <w:r w:rsidR="00ED1739">
        <w:rPr>
          <w:rFonts w:ascii="MS PGothic" w:hAnsi="MS PGothic" w:hint="eastAsia"/>
          <w:color w:val="000000" w:themeColor="text1"/>
        </w:rPr>
        <w:t>，</w:t>
      </w:r>
      <w:r w:rsidR="00172636">
        <w:rPr>
          <w:rFonts w:ascii="MS PGothic" w:hAnsi="MS PGothic" w:hint="eastAsia"/>
          <w:color w:val="000000" w:themeColor="text1"/>
        </w:rPr>
        <w:t>它们是</w:t>
      </w:r>
      <w:r w:rsidR="00ED1739" w:rsidRPr="00AC6ACD">
        <w:rPr>
          <w:rFonts w:ascii="MS PGothic" w:hAnsi="MS PGothic" w:hint="eastAsia"/>
          <w:color w:val="000000" w:themeColor="text1"/>
        </w:rPr>
        <w:t>一一对应关系</w:t>
      </w:r>
      <w:r w:rsidR="00987F34">
        <w:rPr>
          <w:rFonts w:ascii="MS PGothic" w:hAnsi="MS PGothic" w:hint="eastAsia"/>
          <w:color w:val="000000" w:themeColor="text1"/>
        </w:rPr>
        <w:t>。</w:t>
      </w:r>
    </w:p>
    <w:p w:rsidR="00E90EB6" w:rsidRPr="00AC6ACD" w:rsidRDefault="00E90EB6" w:rsidP="00E90EB6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深度缓冲技术的原理是计算每个像素的</w:t>
      </w:r>
      <w:r w:rsidR="00CC088F">
        <w:rPr>
          <w:rFonts w:ascii="MS PGothic" w:hAnsi="MS PGothic" w:hint="eastAsia"/>
          <w:color w:val="000000" w:themeColor="text1"/>
        </w:rPr>
        <w:t>深度值，并执行深度测试，具有最小深度值的像素最终</w:t>
      </w:r>
      <w:r w:rsidRPr="00AC6ACD">
        <w:rPr>
          <w:rFonts w:ascii="MS PGothic" w:hAnsi="MS PGothic" w:hint="eastAsia"/>
          <w:color w:val="000000" w:themeColor="text1"/>
        </w:rPr>
        <w:t>将被写入后台缓冲区中。</w:t>
      </w:r>
    </w:p>
    <w:p w:rsidR="00E37858" w:rsidRDefault="0003591C"/>
    <w:p w:rsidR="00233AAB" w:rsidRPr="00AC6ACD" w:rsidRDefault="00233AAB" w:rsidP="00233AAB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/>
          <w:b/>
          <w:color w:val="000000" w:themeColor="text1"/>
        </w:rPr>
        <w:t>描述符</w:t>
      </w:r>
    </w:p>
    <w:p w:rsidR="00233AAB" w:rsidRPr="00AC6ACD" w:rsidRDefault="00233AAB" w:rsidP="00543C8E">
      <w:pPr>
        <w:ind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概念</w:t>
      </w:r>
      <w:r w:rsidRPr="00AC6ACD">
        <w:rPr>
          <w:rFonts w:ascii="MS PGothic" w:hAnsi="MS PGothic" w:hint="eastAsia"/>
          <w:color w:val="000000" w:themeColor="text1"/>
        </w:rPr>
        <w:t>：</w:t>
      </w:r>
      <w:r w:rsidR="00116E54">
        <w:rPr>
          <w:rFonts w:ascii="MS PGothic" w:hAnsi="MS PGothic" w:hint="eastAsia"/>
          <w:color w:val="000000" w:themeColor="text1"/>
        </w:rPr>
        <w:t>渲染流水线通过描述符间接引用</w:t>
      </w:r>
      <w:r w:rsidR="00116E54">
        <w:rPr>
          <w:rFonts w:ascii="MS PGothic" w:hAnsi="MS PGothic" w:hint="eastAsia"/>
          <w:color w:val="000000" w:themeColor="text1"/>
        </w:rPr>
        <w:t>GPU</w:t>
      </w:r>
      <w:r w:rsidR="00116E54">
        <w:rPr>
          <w:rFonts w:ascii="MS PGothic" w:hAnsi="MS PGothic" w:hint="eastAsia"/>
          <w:color w:val="000000" w:themeColor="text1"/>
        </w:rPr>
        <w:t>资源。</w:t>
      </w:r>
      <w:r w:rsidRPr="00AC6ACD">
        <w:rPr>
          <w:rFonts w:ascii="MS PGothic" w:hAnsi="MS PGothic" w:hint="eastAsia"/>
          <w:color w:val="000000" w:themeColor="text1"/>
        </w:rPr>
        <w:t>视图和描述符是同义词。</w:t>
      </w:r>
    </w:p>
    <w:p w:rsidR="00233AAB" w:rsidRPr="00AC6ACD" w:rsidRDefault="003C10D3" w:rsidP="00233AAB">
      <w:pPr>
        <w:ind w:firstLine="420"/>
        <w:rPr>
          <w:rFonts w:ascii="MS PGothic" w:hAnsi="MS PGothic"/>
          <w:b/>
          <w:color w:val="000000" w:themeColor="text1"/>
        </w:rPr>
      </w:pPr>
      <w:r>
        <w:rPr>
          <w:rFonts w:ascii="MS PGothic" w:hAnsi="MS PGothic" w:hint="eastAsia"/>
          <w:b/>
          <w:color w:val="000000" w:themeColor="text1"/>
        </w:rPr>
        <w:t>分类</w:t>
      </w:r>
      <w:r w:rsidR="00233AAB" w:rsidRPr="00AC6ACD">
        <w:rPr>
          <w:rFonts w:ascii="MS PGothic" w:hAnsi="MS PGothic" w:hint="eastAsia"/>
          <w:b/>
          <w:color w:val="000000" w:themeColor="text1"/>
        </w:rPr>
        <w:t>：</w:t>
      </w:r>
    </w:p>
    <w:p w:rsidR="00233AAB" w:rsidRPr="00AC6ACD" w:rsidRDefault="00233AAB" w:rsidP="00233AAB">
      <w:pPr>
        <w:ind w:leftChars="400" w:left="840"/>
        <w:rPr>
          <w:rFonts w:ascii="MS PGothic" w:hAnsi="MS PGothic" w:hint="eastAsia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1</w:t>
      </w:r>
      <w:r w:rsidRPr="00AC6ACD">
        <w:rPr>
          <w:rFonts w:ascii="MS PGothic" w:hAnsi="MS PGothic"/>
          <w:color w:val="000000" w:themeColor="text1"/>
        </w:rPr>
        <w:t>，</w:t>
      </w:r>
      <w:r w:rsidRPr="00AC6ACD">
        <w:rPr>
          <w:rFonts w:ascii="MS PGothic" w:hAnsi="MS PGothic"/>
          <w:color w:val="000000" w:themeColor="text1"/>
        </w:rPr>
        <w:t>CBV/SRV/UAV</w:t>
      </w:r>
      <w:r w:rsidR="00FF4718">
        <w:rPr>
          <w:rFonts w:ascii="MS PGothic" w:hAnsi="MS PGothic"/>
          <w:color w:val="000000" w:themeColor="text1"/>
        </w:rPr>
        <w:t>常量缓冲区视图，着色器资源视图和无序访问视图</w:t>
      </w:r>
    </w:p>
    <w:p w:rsidR="00233AAB" w:rsidRPr="00AC6ACD" w:rsidRDefault="00233AAB" w:rsidP="00233AAB">
      <w:pPr>
        <w:ind w:leftChars="400" w:left="840"/>
        <w:rPr>
          <w:rFonts w:ascii="MS PGothic" w:hAnsi="MS PGothic" w:hint="eastAsia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2</w:t>
      </w:r>
      <w:r w:rsidR="00DD3664">
        <w:rPr>
          <w:rFonts w:ascii="MS PGothic" w:hAnsi="MS PGothic"/>
          <w:color w:val="000000" w:themeColor="text1"/>
        </w:rPr>
        <w:t>，采样器描述符</w:t>
      </w:r>
    </w:p>
    <w:p w:rsidR="00233AAB" w:rsidRPr="00AC6ACD" w:rsidRDefault="00233AAB" w:rsidP="00233AAB">
      <w:pPr>
        <w:ind w:leftChars="400" w:left="840"/>
        <w:rPr>
          <w:rFonts w:ascii="MS PGothic" w:hAnsi="MS PGothic" w:hint="eastAsia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3</w:t>
      </w:r>
      <w:r w:rsidRPr="00AC6ACD">
        <w:rPr>
          <w:rFonts w:ascii="MS PGothic" w:hAnsi="MS PGothic"/>
          <w:color w:val="000000" w:themeColor="text1"/>
        </w:rPr>
        <w:t>，</w:t>
      </w:r>
      <w:r w:rsidRPr="00AC6ACD">
        <w:rPr>
          <w:rFonts w:ascii="MS PGothic" w:hAnsi="MS PGothic"/>
          <w:color w:val="000000" w:themeColor="text1"/>
        </w:rPr>
        <w:t>RTV</w:t>
      </w:r>
      <w:r w:rsidR="002F6014">
        <w:rPr>
          <w:rFonts w:ascii="MS PGothic" w:hAnsi="MS PGothic"/>
          <w:color w:val="000000" w:themeColor="text1"/>
        </w:rPr>
        <w:t>描述符</w:t>
      </w:r>
      <w:r w:rsidR="002F6014">
        <w:rPr>
          <w:rFonts w:ascii="MS PGothic" w:hAnsi="MS PGothic" w:hint="eastAsia"/>
          <w:color w:val="000000" w:themeColor="text1"/>
        </w:rPr>
        <w:t>：</w:t>
      </w:r>
      <w:r w:rsidR="002F6014">
        <w:rPr>
          <w:rFonts w:ascii="MS PGothic" w:hAnsi="MS PGothic"/>
          <w:color w:val="000000" w:themeColor="text1"/>
        </w:rPr>
        <w:t>渲染目标视图</w:t>
      </w:r>
    </w:p>
    <w:p w:rsidR="00233AAB" w:rsidRPr="00AC6ACD" w:rsidRDefault="00233AAB" w:rsidP="00233AAB">
      <w:pPr>
        <w:ind w:leftChars="400" w:left="840"/>
        <w:rPr>
          <w:rFonts w:ascii="MS PGothic" w:hAnsi="MS PGothic" w:hint="eastAsia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，</w:t>
      </w:r>
      <w:r w:rsidRPr="00AC6ACD">
        <w:rPr>
          <w:rFonts w:ascii="MS PGothic" w:hAnsi="MS PGothic"/>
          <w:color w:val="000000" w:themeColor="text1"/>
        </w:rPr>
        <w:t>DSV</w:t>
      </w:r>
      <w:r w:rsidR="00567028">
        <w:rPr>
          <w:rFonts w:ascii="MS PGothic" w:hAnsi="MS PGothic"/>
          <w:color w:val="000000" w:themeColor="text1"/>
        </w:rPr>
        <w:t>描述符</w:t>
      </w:r>
      <w:r w:rsidR="00567028">
        <w:rPr>
          <w:rFonts w:ascii="MS PGothic" w:hAnsi="MS PGothic" w:hint="eastAsia"/>
          <w:color w:val="000000" w:themeColor="text1"/>
        </w:rPr>
        <w:t>：</w:t>
      </w:r>
      <w:r w:rsidRPr="00AC6ACD">
        <w:rPr>
          <w:rFonts w:ascii="MS PGothic" w:hAnsi="MS PGothic"/>
          <w:color w:val="000000" w:themeColor="text1"/>
        </w:rPr>
        <w:t>深度</w:t>
      </w:r>
      <w:r w:rsidRPr="00AC6ACD">
        <w:rPr>
          <w:rFonts w:ascii="MS PGothic" w:hAnsi="MS PGothic"/>
          <w:color w:val="000000" w:themeColor="text1"/>
        </w:rPr>
        <w:t>/</w:t>
      </w:r>
      <w:r w:rsidR="00567028">
        <w:rPr>
          <w:rFonts w:ascii="MS PGothic" w:hAnsi="MS PGothic"/>
          <w:color w:val="000000" w:themeColor="text1"/>
        </w:rPr>
        <w:t>模板视图</w:t>
      </w:r>
    </w:p>
    <w:p w:rsidR="00A74029" w:rsidRDefault="00A74029" w:rsidP="00233AAB">
      <w:pPr>
        <w:rPr>
          <w:rFonts w:ascii="MS PGothic" w:hAnsi="MS PGothic"/>
          <w:color w:val="000000" w:themeColor="text1"/>
        </w:rPr>
      </w:pPr>
    </w:p>
    <w:p w:rsidR="00233AAB" w:rsidRPr="00AC6ACD" w:rsidRDefault="00EF74DF" w:rsidP="00233AAB">
      <w:pPr>
        <w:rPr>
          <w:rFonts w:ascii="MS PGothic" w:hAnsi="MS PGothic"/>
          <w:b/>
          <w:color w:val="000000" w:themeColor="text1"/>
        </w:rPr>
      </w:pPr>
      <w:r>
        <w:rPr>
          <w:rFonts w:ascii="MS PGothic" w:hAnsi="MS PGothic" w:hint="eastAsia"/>
          <w:b/>
          <w:color w:val="000000" w:themeColor="text1"/>
        </w:rPr>
        <w:t>描述符堆</w:t>
      </w:r>
    </w:p>
    <w:p w:rsidR="00233AAB" w:rsidRPr="00AC6ACD" w:rsidRDefault="00233AAB" w:rsidP="00233AAB">
      <w:pPr>
        <w:ind w:leftChars="400" w:left="84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存放用户程序中某种特定类型描述符的一块内存。</w:t>
      </w:r>
    </w:p>
    <w:p w:rsidR="00FD4752" w:rsidRDefault="00FD4752">
      <w:pPr>
        <w:rPr>
          <w:rFonts w:ascii="MS PGothic" w:hAnsi="MS PGothic"/>
          <w:color w:val="000000" w:themeColor="text1"/>
        </w:rPr>
      </w:pPr>
    </w:p>
    <w:p w:rsidR="00667FA3" w:rsidRPr="00AC6ACD" w:rsidRDefault="00667FA3" w:rsidP="00667FA3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/>
          <w:b/>
          <w:color w:val="000000" w:themeColor="text1"/>
        </w:rPr>
        <w:t>多重采样</w:t>
      </w:r>
    </w:p>
    <w:p w:rsidR="00667FA3" w:rsidRPr="00AC6ACD" w:rsidRDefault="00667FA3" w:rsidP="00667FA3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超级采样</w:t>
      </w:r>
      <w:r w:rsidRPr="00AC6ACD">
        <w:rPr>
          <w:rFonts w:ascii="MS PGothic" w:hAnsi="MS PGothic" w:hint="eastAsia"/>
          <w:color w:val="000000" w:themeColor="text1"/>
        </w:rPr>
        <w:t>（</w:t>
      </w:r>
      <w:r w:rsidRPr="00AC6ACD">
        <w:rPr>
          <w:rFonts w:ascii="MS PGothic" w:hAnsi="MS PGothic"/>
          <w:color w:val="000000" w:themeColor="text1"/>
        </w:rPr>
        <w:t>SSAA</w:t>
      </w:r>
      <w:r w:rsidRPr="00AC6ACD">
        <w:rPr>
          <w:rFonts w:ascii="MS PGothic" w:hAnsi="MS PGothic" w:hint="eastAsia"/>
          <w:color w:val="000000" w:themeColor="text1"/>
        </w:rPr>
        <w:t>）</w:t>
      </w:r>
      <w:r w:rsidRPr="00AC6ACD">
        <w:rPr>
          <w:rFonts w:ascii="MS PGothic" w:hAnsi="MS PGothic"/>
          <w:color w:val="000000" w:themeColor="text1"/>
        </w:rPr>
        <w:t>使用</w:t>
      </w:r>
      <w:r w:rsidRPr="00AC6ACD">
        <w:rPr>
          <w:rFonts w:ascii="MS PGothic" w:hAnsi="MS PGothic"/>
          <w:color w:val="000000" w:themeColor="text1"/>
        </w:rPr>
        <w:t>4</w:t>
      </w:r>
      <w:r w:rsidR="00B15F3E">
        <w:rPr>
          <w:rFonts w:ascii="MS PGothic" w:hAnsi="MS PGothic"/>
          <w:color w:val="000000" w:themeColor="text1"/>
        </w:rPr>
        <w:t>倍于屏幕分辨率</w:t>
      </w:r>
      <w:r w:rsidRPr="00AC6ACD">
        <w:rPr>
          <w:rFonts w:ascii="MS PGothic" w:hAnsi="MS PGothic"/>
          <w:color w:val="000000" w:themeColor="text1"/>
        </w:rPr>
        <w:t>的后台缓冲区和深度缓冲区。</w:t>
      </w:r>
      <w:r w:rsidRPr="00AC6ACD">
        <w:rPr>
          <w:rFonts w:ascii="MS PGothic" w:hAnsi="MS PGothic" w:hint="eastAsia"/>
          <w:color w:val="000000" w:themeColor="text1"/>
        </w:rPr>
        <w:t>将后台缓冲区按</w:t>
      </w: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个像素一组进行解析。每组用求平均值的方法得到一种相对平滑的像素颜色。</w:t>
      </w:r>
    </w:p>
    <w:p w:rsidR="00667FA3" w:rsidRPr="00AC6ACD" w:rsidRDefault="00667FA3" w:rsidP="00667FA3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b/>
          <w:color w:val="000000" w:themeColor="text1"/>
        </w:rPr>
        <w:t>多重采样</w:t>
      </w:r>
      <w:r w:rsidRPr="00AC6ACD">
        <w:rPr>
          <w:rFonts w:ascii="MS PGothic" w:hAnsi="MS PGothic" w:hint="eastAsia"/>
          <w:color w:val="000000" w:themeColor="text1"/>
        </w:rPr>
        <w:t>（</w:t>
      </w:r>
      <w:r w:rsidRPr="00AC6ACD">
        <w:rPr>
          <w:rFonts w:ascii="MS PGothic" w:hAnsi="MS PGothic"/>
          <w:color w:val="000000" w:themeColor="text1"/>
        </w:rPr>
        <w:t>MSAA</w:t>
      </w:r>
      <w:r w:rsidRPr="00AC6ACD">
        <w:rPr>
          <w:rFonts w:ascii="MS PGothic" w:hAnsi="MS PGothic" w:hint="eastAsia"/>
          <w:color w:val="000000" w:themeColor="text1"/>
        </w:rPr>
        <w:t>）</w:t>
      </w:r>
      <w:r w:rsidRPr="00AC6ACD">
        <w:rPr>
          <w:rFonts w:ascii="MS PGothic" w:hAnsi="MS PGothic"/>
          <w:color w:val="000000" w:themeColor="text1"/>
        </w:rPr>
        <w:t>使用</w:t>
      </w: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倍于屏幕分辨率的后台缓冲区和深度缓冲区。</w:t>
      </w:r>
      <w:r w:rsidRPr="00AC6ACD">
        <w:rPr>
          <w:rFonts w:ascii="MS PGothic" w:hAnsi="MS PGothic" w:hint="eastAsia"/>
          <w:color w:val="000000" w:themeColor="text1"/>
        </w:rPr>
        <w:t>仅计算一次像素中心处的颜色，再基于可见性和覆盖性将得到的颜色信息分享给其子像素。</w:t>
      </w:r>
    </w:p>
    <w:p w:rsidR="000B62C9" w:rsidRDefault="000B62C9"/>
    <w:p w:rsidR="009A0268" w:rsidRPr="00AC6ACD" w:rsidRDefault="009A0268" w:rsidP="009A0268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命令队列</w:t>
      </w:r>
    </w:p>
    <w:p w:rsidR="009A0268" w:rsidRPr="00AC6ACD" w:rsidRDefault="009A0268" w:rsidP="0058516C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命令队列</w:t>
      </w:r>
      <w:r w:rsidRPr="00AC6ACD">
        <w:rPr>
          <w:rFonts w:ascii="MS PGothic" w:hAnsi="MS PGothic" w:hint="eastAsia"/>
          <w:color w:val="000000" w:themeColor="text1"/>
        </w:rPr>
        <w:t>：每个</w:t>
      </w:r>
      <w:r w:rsidRPr="00AC6ACD">
        <w:rPr>
          <w:rFonts w:ascii="MS PGothic" w:hAnsi="MS PGothic" w:hint="eastAsia"/>
          <w:color w:val="000000" w:themeColor="text1"/>
        </w:rPr>
        <w:t>GPU</w:t>
      </w:r>
      <w:r w:rsidRPr="00AC6ACD">
        <w:rPr>
          <w:rFonts w:ascii="MS PGothic" w:hAnsi="MS PGothic" w:hint="eastAsia"/>
          <w:color w:val="000000" w:themeColor="text1"/>
        </w:rPr>
        <w:t>都至少维护着一个命令队列。</w:t>
      </w:r>
      <w:r w:rsidRPr="00AC6ACD">
        <w:rPr>
          <w:rFonts w:ascii="MS PGothic" w:hAnsi="MS PGothic" w:hint="eastAsia"/>
          <w:color w:val="000000" w:themeColor="text1"/>
        </w:rPr>
        <w:t>CPU</w:t>
      </w:r>
      <w:r w:rsidRPr="00AC6ACD">
        <w:rPr>
          <w:rFonts w:ascii="MS PGothic" w:hAnsi="MS PGothic" w:hint="eastAsia"/>
          <w:color w:val="000000" w:themeColor="text1"/>
        </w:rPr>
        <w:t>可利用命令列表将命令提交到这个队列中去。</w:t>
      </w:r>
      <w:r w:rsidR="00445BFE">
        <w:rPr>
          <w:rFonts w:ascii="MS PGothic" w:hAnsi="MS PGothic" w:hint="eastAsia"/>
          <w:color w:val="000000" w:themeColor="text1"/>
        </w:rPr>
        <w:t>命令队列用</w:t>
      </w:r>
      <w:r w:rsidRPr="00AC6ACD">
        <w:rPr>
          <w:rFonts w:ascii="MS PGothic" w:hAnsi="MS PGothic" w:hint="eastAsia"/>
          <w:color w:val="000000" w:themeColor="text1"/>
        </w:rPr>
        <w:t>I</w:t>
      </w:r>
      <w:r w:rsidRPr="00AC6ACD">
        <w:rPr>
          <w:rFonts w:ascii="MS PGothic" w:hAnsi="MS PGothic"/>
          <w:color w:val="000000" w:themeColor="text1"/>
        </w:rPr>
        <w:t>D3D12CommandQueue</w:t>
      </w:r>
      <w:r w:rsidRPr="00AC6ACD">
        <w:rPr>
          <w:rFonts w:ascii="MS PGothic" w:hAnsi="MS PGothic" w:hint="eastAsia"/>
          <w:color w:val="000000" w:themeColor="text1"/>
        </w:rPr>
        <w:t>表示。</w:t>
      </w:r>
    </w:p>
    <w:p w:rsidR="00FB03C5" w:rsidRDefault="00FB03C5"/>
    <w:p w:rsidR="005A56AE" w:rsidRPr="00AC6ACD" w:rsidRDefault="005A56AE" w:rsidP="005A56AE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命令列表</w:t>
      </w:r>
    </w:p>
    <w:p w:rsidR="000106DF" w:rsidRDefault="00DA04C0" w:rsidP="005A56AE">
      <w:pPr>
        <w:ind w:leftChars="200" w:left="420"/>
        <w:rPr>
          <w:rFonts w:ascii="MS PGothic" w:hAnsi="MS PGothic"/>
          <w:color w:val="000000" w:themeColor="text1"/>
        </w:rPr>
      </w:pPr>
      <w:r>
        <w:rPr>
          <w:rFonts w:ascii="MS PGothic" w:hAnsi="MS PGothic" w:hint="eastAsia"/>
          <w:color w:val="000000" w:themeColor="text1"/>
        </w:rPr>
        <w:t>命令列表用</w:t>
      </w:r>
      <w:r w:rsidR="00F06259" w:rsidRPr="00AC6ACD">
        <w:rPr>
          <w:rFonts w:ascii="MS PGothic" w:hAnsi="MS PGothic"/>
          <w:color w:val="000000" w:themeColor="text1"/>
        </w:rPr>
        <w:t>ID3D12CommandList</w:t>
      </w:r>
      <w:r w:rsidR="004237AE">
        <w:rPr>
          <w:rFonts w:ascii="MS PGothic" w:hAnsi="MS PGothic" w:hint="eastAsia"/>
          <w:color w:val="000000" w:themeColor="text1"/>
        </w:rPr>
        <w:t>表示。</w:t>
      </w:r>
    </w:p>
    <w:p w:rsidR="00F241EA" w:rsidRDefault="00B6456F" w:rsidP="005A56AE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ID3D12GraphicsCommandList</w:t>
      </w:r>
      <w:r w:rsidR="00243099">
        <w:rPr>
          <w:rFonts w:ascii="MS PGothic" w:hAnsi="MS PGothic" w:hint="eastAsia"/>
          <w:color w:val="000000" w:themeColor="text1"/>
        </w:rPr>
        <w:t>继承自</w:t>
      </w:r>
      <w:r w:rsidR="00B54DFE" w:rsidRPr="00AC6ACD">
        <w:rPr>
          <w:rFonts w:ascii="MS PGothic" w:hAnsi="MS PGothic"/>
          <w:color w:val="000000" w:themeColor="text1"/>
        </w:rPr>
        <w:t>ID3D12CommandList</w:t>
      </w:r>
      <w:r w:rsidR="0026532F">
        <w:rPr>
          <w:rFonts w:ascii="MS PGothic" w:hAnsi="MS PGothic" w:hint="eastAsia"/>
          <w:color w:val="000000" w:themeColor="text1"/>
        </w:rPr>
        <w:t>，</w:t>
      </w:r>
      <w:r w:rsidR="004A1CD1">
        <w:rPr>
          <w:rFonts w:ascii="MS PGothic" w:hAnsi="MS PGothic" w:hint="eastAsia"/>
          <w:color w:val="000000" w:themeColor="text1"/>
        </w:rPr>
        <w:t>封装了一系列图形渲染命令</w:t>
      </w:r>
      <w:r w:rsidRPr="00AC6ACD">
        <w:rPr>
          <w:rFonts w:ascii="MS PGothic" w:hAnsi="MS PGothic" w:hint="eastAsia"/>
          <w:color w:val="000000" w:themeColor="text1"/>
        </w:rPr>
        <w:t>。</w:t>
      </w:r>
    </w:p>
    <w:p w:rsidR="005A56AE" w:rsidRPr="00AC6ACD" w:rsidRDefault="005A56AE" w:rsidP="00413AE9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利用</w:t>
      </w:r>
      <w:r w:rsidRPr="00AC6ACD">
        <w:rPr>
          <w:rFonts w:ascii="MS PGothic" w:hAnsi="MS PGothic" w:hint="eastAsia"/>
          <w:color w:val="000000" w:themeColor="text1"/>
        </w:rPr>
        <w:t>Ex</w:t>
      </w:r>
      <w:r w:rsidRPr="00AC6ACD">
        <w:rPr>
          <w:rFonts w:ascii="MS PGothic" w:hAnsi="MS PGothic"/>
          <w:color w:val="000000" w:themeColor="text1"/>
        </w:rPr>
        <w:t>ecuteCommandLists</w:t>
      </w:r>
      <w:r w:rsidR="00413AE9">
        <w:rPr>
          <w:rFonts w:ascii="MS PGothic" w:hAnsi="MS PGothic" w:hint="eastAsia"/>
          <w:color w:val="000000" w:themeColor="text1"/>
        </w:rPr>
        <w:t>可将命令列表里的命令添加到命令队列之中，</w:t>
      </w:r>
      <w:r w:rsidRPr="00AC6ACD">
        <w:rPr>
          <w:rFonts w:ascii="MS PGothic" w:hAnsi="MS PGothic" w:hint="eastAsia"/>
          <w:color w:val="000000" w:themeColor="text1"/>
        </w:rPr>
        <w:t>在调用</w:t>
      </w:r>
      <w:r w:rsidR="00ED6C75">
        <w:rPr>
          <w:rFonts w:ascii="MS PGothic" w:hAnsi="MS PGothic" w:hint="eastAsia"/>
          <w:color w:val="000000" w:themeColor="text1"/>
        </w:rPr>
        <w:t>此</w:t>
      </w:r>
      <w:r w:rsidR="00A61592">
        <w:rPr>
          <w:rFonts w:ascii="MS PGothic" w:hAnsi="MS PGothic" w:hint="eastAsia"/>
          <w:color w:val="000000" w:themeColor="text1"/>
        </w:rPr>
        <w:t>方法</w:t>
      </w:r>
      <w:r w:rsidR="009F2716">
        <w:rPr>
          <w:rFonts w:ascii="MS PGothic" w:hAnsi="MS PGothic" w:hint="eastAsia"/>
          <w:color w:val="000000" w:themeColor="text1"/>
        </w:rPr>
        <w:t>时</w:t>
      </w:r>
      <w:r w:rsidR="00BF3B07">
        <w:rPr>
          <w:rFonts w:ascii="MS PGothic" w:hAnsi="MS PGothic" w:hint="eastAsia"/>
          <w:color w:val="000000" w:themeColor="text1"/>
        </w:rPr>
        <w:t>，一定要</w:t>
      </w:r>
      <w:r w:rsidR="009F2716">
        <w:rPr>
          <w:rFonts w:ascii="MS PGothic" w:hAnsi="MS PGothic" w:hint="eastAsia"/>
          <w:color w:val="000000" w:themeColor="text1"/>
        </w:rPr>
        <w:t>先</w:t>
      </w:r>
      <w:r w:rsidR="00BF3B07">
        <w:rPr>
          <w:rFonts w:ascii="MS PGothic" w:hAnsi="MS PGothic" w:hint="eastAsia"/>
          <w:color w:val="000000" w:themeColor="text1"/>
        </w:rPr>
        <w:t>将命令</w:t>
      </w:r>
      <w:r w:rsidR="00FD14F7">
        <w:rPr>
          <w:rFonts w:ascii="MS PGothic" w:hAnsi="MS PGothic" w:hint="eastAsia"/>
          <w:color w:val="000000" w:themeColor="text1"/>
        </w:rPr>
        <w:t>列表</w:t>
      </w:r>
      <w:r w:rsidRPr="00AC6ACD">
        <w:rPr>
          <w:rFonts w:ascii="MS PGothic" w:hAnsi="MS PGothic" w:hint="eastAsia"/>
          <w:color w:val="000000" w:themeColor="text1"/>
        </w:rPr>
        <w:t>关闭。</w:t>
      </w:r>
    </w:p>
    <w:p w:rsidR="004719E3" w:rsidRDefault="004719E3"/>
    <w:p w:rsidR="004B2C84" w:rsidRPr="00AC6ACD" w:rsidRDefault="004B2C84" w:rsidP="004B2C84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命令分配器</w:t>
      </w:r>
    </w:p>
    <w:p w:rsidR="004B2C84" w:rsidRPr="00AC6ACD" w:rsidRDefault="004B2C84" w:rsidP="004B2C84">
      <w:pPr>
        <w:ind w:leftChars="200" w:left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MS PGothic" w:hAnsi="MS PGothic" w:hint="eastAsia"/>
          <w:color w:val="000000" w:themeColor="text1"/>
        </w:rPr>
        <w:t>记录在命令列表内的命令，实际上是存储在与之关联的命令分配器</w:t>
      </w:r>
      <w:r w:rsidR="004B7FFE">
        <w:rPr>
          <w:rFonts w:ascii="MS PGothic" w:hAnsi="MS PGothic" w:hint="eastAsia"/>
          <w:color w:val="000000" w:themeColor="text1"/>
        </w:rPr>
        <w:t>中</w:t>
      </w:r>
      <w:r w:rsidRPr="00AC6ACD">
        <w:rPr>
          <w:rFonts w:ascii="MS PGothic" w:hAnsi="MS PGothic" w:hint="eastAsia"/>
          <w:color w:val="000000" w:themeColor="text1"/>
        </w:rPr>
        <w:t>。</w:t>
      </w:r>
    </w:p>
    <w:p w:rsidR="004B2C84" w:rsidRPr="00AC6ACD" w:rsidRDefault="004B2C84" w:rsidP="004B2C84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我们可以创建出多个关联于同一命令分配器的命令列表，但是不能同时用它们来记</w:t>
      </w:r>
      <w:r w:rsidR="00B25428">
        <w:rPr>
          <w:rFonts w:ascii="MS PGothic" w:hAnsi="MS PGothic" w:hint="eastAsia"/>
          <w:color w:val="000000" w:themeColor="text1"/>
        </w:rPr>
        <w:t>录命令。当其中一个命令列表在记录命令时，必须关闭</w:t>
      </w:r>
      <w:r w:rsidRPr="00AC6ACD">
        <w:rPr>
          <w:rFonts w:ascii="MS PGothic" w:hAnsi="MS PGothic" w:hint="eastAsia"/>
          <w:color w:val="000000" w:themeColor="text1"/>
        </w:rPr>
        <w:t>其他命令列表。</w:t>
      </w:r>
    </w:p>
    <w:p w:rsidR="00C36F9B" w:rsidRDefault="004B2C84" w:rsidP="00AA4FB1">
      <w:pPr>
        <w:ind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在没有确定</w:t>
      </w:r>
      <w:r w:rsidRPr="00AC6ACD">
        <w:rPr>
          <w:rFonts w:ascii="MS PGothic" w:hAnsi="MS PGothic" w:hint="eastAsia"/>
          <w:color w:val="000000" w:themeColor="text1"/>
        </w:rPr>
        <w:t>GPU</w:t>
      </w:r>
      <w:r w:rsidRPr="00AC6ACD">
        <w:rPr>
          <w:rFonts w:ascii="MS PGothic" w:hAnsi="MS PGothic" w:hint="eastAsia"/>
          <w:color w:val="000000" w:themeColor="text1"/>
        </w:rPr>
        <w:t>执行完命令分配器中的所有命令之前，千万不要重置命令分配器。</w:t>
      </w:r>
    </w:p>
    <w:p w:rsidR="00E23E94" w:rsidRDefault="00E23E94" w:rsidP="00AA4FB1">
      <w:pPr>
        <w:ind w:left="420"/>
        <w:rPr>
          <w:rFonts w:ascii="MS PGothic" w:hAnsi="MS PGothic"/>
          <w:color w:val="000000" w:themeColor="text1"/>
        </w:rPr>
      </w:pPr>
    </w:p>
    <w:p w:rsidR="00E23E94" w:rsidRPr="00AC6ACD" w:rsidRDefault="00E23E94" w:rsidP="00E23E94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资源转换</w:t>
      </w:r>
    </w:p>
    <w:p w:rsidR="00E23E94" w:rsidRPr="00AC6ACD" w:rsidRDefault="00E23E94" w:rsidP="00E23E94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lastRenderedPageBreak/>
        <w:t>对某个资源执行写操作时，需要将它的状态转换为渲染目标状态；而要对资源进行读操作时，再把它的状态变为着色器资源状态。</w:t>
      </w:r>
    </w:p>
    <w:p w:rsidR="00E23E94" w:rsidRDefault="0098439D" w:rsidP="00AA4FB1">
      <w:pPr>
        <w:ind w:left="420"/>
        <w:rPr>
          <w:rFonts w:ascii="MS PGothic" w:hAnsi="MS PGothic"/>
          <w:color w:val="000000" w:themeColor="text1"/>
        </w:rPr>
      </w:pPr>
      <w:r>
        <w:rPr>
          <w:rFonts w:ascii="MS PGothic" w:hAnsi="MS PGothic" w:hint="eastAsia"/>
          <w:color w:val="000000" w:themeColor="text1"/>
        </w:rPr>
        <w:t>使用</w:t>
      </w:r>
      <w:r w:rsidR="00A70877" w:rsidRPr="00AC6ACD">
        <w:rPr>
          <w:rFonts w:ascii="MS PGothic" w:hAnsi="MS PGothic"/>
          <w:color w:val="000000" w:themeColor="text1"/>
        </w:rPr>
        <w:t>mCommandList-&gt;ResourceBarrier</w:t>
      </w:r>
      <w:r>
        <w:rPr>
          <w:rFonts w:ascii="MS PGothic" w:hAnsi="MS PGothic" w:hint="eastAsia"/>
          <w:color w:val="000000" w:themeColor="text1"/>
        </w:rPr>
        <w:t>接口。</w:t>
      </w:r>
    </w:p>
    <w:p w:rsidR="007D0E15" w:rsidRDefault="007D0E15" w:rsidP="007D0E15">
      <w:pPr>
        <w:rPr>
          <w:rFonts w:ascii="MS PGothic" w:hAnsi="MS PGothic"/>
          <w:color w:val="000000" w:themeColor="text1"/>
        </w:rPr>
      </w:pPr>
    </w:p>
    <w:p w:rsidR="00674E07" w:rsidRPr="00AC6ACD" w:rsidRDefault="00674E07" w:rsidP="00674E07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/>
          <w:b/>
          <w:color w:val="000000" w:themeColor="text1"/>
        </w:rPr>
        <w:t>视口</w:t>
      </w:r>
    </w:p>
    <w:p w:rsidR="00674E07" w:rsidRPr="00AC6ACD" w:rsidRDefault="006977EB" w:rsidP="0020026C">
      <w:pPr>
        <w:ind w:leftChars="200" w:left="420"/>
        <w:rPr>
          <w:rFonts w:ascii="MS PGothic" w:hAnsi="MS PGothic"/>
          <w:color w:val="000000" w:themeColor="text1"/>
        </w:rPr>
      </w:pPr>
      <w:r>
        <w:rPr>
          <w:rFonts w:ascii="MS PGothic" w:hAnsi="MS PGothic" w:hint="eastAsia"/>
          <w:color w:val="000000" w:themeColor="text1"/>
        </w:rPr>
        <w:t>有时我们</w:t>
      </w:r>
      <w:r w:rsidR="00674E07" w:rsidRPr="00AC6ACD">
        <w:rPr>
          <w:rFonts w:ascii="MS PGothic" w:hAnsi="MS PGothic" w:hint="eastAsia"/>
          <w:color w:val="000000" w:themeColor="text1"/>
        </w:rPr>
        <w:t>希望把</w:t>
      </w:r>
      <w:r w:rsidR="00674E07" w:rsidRPr="00AC6ACD">
        <w:rPr>
          <w:rFonts w:ascii="MS PGothic" w:hAnsi="MS PGothic" w:hint="eastAsia"/>
          <w:color w:val="000000" w:themeColor="text1"/>
        </w:rPr>
        <w:t>3D</w:t>
      </w:r>
      <w:r w:rsidR="00674E07" w:rsidRPr="00AC6ACD">
        <w:rPr>
          <w:rFonts w:ascii="MS PGothic" w:hAnsi="MS PGothic" w:hint="eastAsia"/>
          <w:color w:val="000000" w:themeColor="text1"/>
        </w:rPr>
        <w:t>场景绘制到后台缓冲区的某个矩形子区域当中。</w:t>
      </w:r>
      <w:r w:rsidR="00674E07" w:rsidRPr="00AC6ACD">
        <w:rPr>
          <w:rFonts w:ascii="MS PGothic" w:hAnsi="MS PGothic"/>
          <w:color w:val="000000" w:themeColor="text1"/>
        </w:rPr>
        <w:t>我们把后台缓冲区中的这种矩形子区域叫做视口。可以用视口技术来实现双人游戏的分屏模式。</w:t>
      </w:r>
    </w:p>
    <w:p w:rsidR="000B5869" w:rsidRDefault="000B5869" w:rsidP="00674E07">
      <w:pPr>
        <w:rPr>
          <w:rFonts w:ascii="MS PGothic" w:hAnsi="MS PGothic"/>
          <w:b/>
          <w:color w:val="000000" w:themeColor="text1"/>
        </w:rPr>
      </w:pPr>
    </w:p>
    <w:p w:rsidR="00674E07" w:rsidRPr="00AC6ACD" w:rsidRDefault="00674E07" w:rsidP="00674E07">
      <w:pPr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/>
          <w:b/>
          <w:color w:val="000000" w:themeColor="text1"/>
        </w:rPr>
        <w:t>裁剪矩形</w:t>
      </w:r>
    </w:p>
    <w:p w:rsidR="007D0E15" w:rsidRDefault="00674E07" w:rsidP="003A718C">
      <w:pPr>
        <w:ind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我们可以相对于后台缓冲区定义一个裁剪矩形，在此矩形外的像素都将被剔除</w:t>
      </w:r>
      <w:r w:rsidR="001E649E">
        <w:rPr>
          <w:rFonts w:ascii="MS PGothic" w:hAnsi="MS PGothic" w:hint="eastAsia"/>
          <w:color w:val="000000" w:themeColor="text1"/>
        </w:rPr>
        <w:t>。这个方法能用于优化程序的性能。例如，</w:t>
      </w:r>
      <w:r w:rsidRPr="00AC6ACD">
        <w:rPr>
          <w:rFonts w:ascii="MS PGothic" w:hAnsi="MS PGothic" w:hint="eastAsia"/>
          <w:color w:val="000000" w:themeColor="text1"/>
        </w:rPr>
        <w:t>有一个矩形的</w:t>
      </w:r>
      <w:r w:rsidRPr="00AC6ACD">
        <w:rPr>
          <w:rFonts w:ascii="MS PGothic" w:hAnsi="MS PGothic" w:hint="eastAsia"/>
          <w:color w:val="000000" w:themeColor="text1"/>
        </w:rPr>
        <w:t>UI</w:t>
      </w:r>
      <w:r w:rsidR="009C21E3">
        <w:rPr>
          <w:rFonts w:ascii="MS PGothic" w:hAnsi="MS PGothic" w:hint="eastAsia"/>
          <w:color w:val="000000" w:themeColor="text1"/>
        </w:rPr>
        <w:t>元素覆盖</w:t>
      </w:r>
      <w:r w:rsidR="004D2AB4">
        <w:rPr>
          <w:rFonts w:ascii="MS PGothic" w:hAnsi="MS PGothic" w:hint="eastAsia"/>
          <w:color w:val="000000" w:themeColor="text1"/>
        </w:rPr>
        <w:t>某块区域</w:t>
      </w:r>
      <w:r w:rsidRPr="00AC6ACD">
        <w:rPr>
          <w:rFonts w:ascii="MS PGothic" w:hAnsi="MS PGothic" w:hint="eastAsia"/>
          <w:color w:val="000000" w:themeColor="text1"/>
        </w:rPr>
        <w:t>，那么我们就无需对</w:t>
      </w:r>
      <w:r w:rsidRPr="00AC6ACD">
        <w:rPr>
          <w:rFonts w:ascii="MS PGothic" w:hAnsi="MS PGothic" w:hint="eastAsia"/>
          <w:color w:val="000000" w:themeColor="text1"/>
        </w:rPr>
        <w:t>3D</w:t>
      </w:r>
      <w:r w:rsidR="00B81F14">
        <w:rPr>
          <w:rFonts w:ascii="MS PGothic" w:hAnsi="MS PGothic" w:hint="eastAsia"/>
          <w:color w:val="000000" w:themeColor="text1"/>
        </w:rPr>
        <w:t>空间中哪些被他遮挡的像素进行处理</w:t>
      </w:r>
      <w:r w:rsidRPr="00AC6ACD">
        <w:rPr>
          <w:rFonts w:ascii="MS PGothic" w:hAnsi="MS PGothic" w:hint="eastAsia"/>
          <w:color w:val="000000" w:themeColor="text1"/>
        </w:rPr>
        <w:t>。</w:t>
      </w:r>
    </w:p>
    <w:p w:rsidR="00F23ECF" w:rsidRDefault="00F23ECF" w:rsidP="00F23ECF"/>
    <w:p w:rsidR="00B52A01" w:rsidRPr="00AC6ACD" w:rsidRDefault="00B52A01" w:rsidP="00B52A01">
      <w:pPr>
        <w:rPr>
          <w:b/>
          <w:color w:val="000000" w:themeColor="text1"/>
        </w:rPr>
      </w:pPr>
      <w:r w:rsidRPr="00AC6ACD">
        <w:rPr>
          <w:rFonts w:hint="eastAsia"/>
          <w:b/>
          <w:color w:val="000000" w:themeColor="text1"/>
        </w:rPr>
        <w:t>性能计时器</w:t>
      </w:r>
    </w:p>
    <w:p w:rsidR="00B52A01" w:rsidRPr="00AC6ACD" w:rsidRDefault="00B52A01" w:rsidP="001E6931">
      <w:pPr>
        <w:ind w:leftChars="200" w:left="420"/>
        <w:rPr>
          <w:color w:val="000000" w:themeColor="text1"/>
        </w:rPr>
      </w:pPr>
      <w:r w:rsidRPr="00AC6ACD">
        <w:rPr>
          <w:color w:val="000000" w:themeColor="text1"/>
        </w:rPr>
        <w:t>获取性能计时器测量当前时刻值</w:t>
      </w:r>
      <w:r w:rsidRPr="00AC6ACD">
        <w:rPr>
          <w:rFonts w:hint="eastAsia"/>
          <w:color w:val="000000" w:themeColor="text1"/>
        </w:rPr>
        <w:t>（以计数为单位）：</w:t>
      </w:r>
    </w:p>
    <w:p w:rsidR="00B52A01" w:rsidRPr="00AC6ACD" w:rsidRDefault="00B52A01" w:rsidP="001E6931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>__int64 currTime;</w:t>
      </w:r>
    </w:p>
    <w:p w:rsidR="00B52A01" w:rsidRPr="00AC6ACD" w:rsidRDefault="00B52A01" w:rsidP="001E6931">
      <w:pPr>
        <w:ind w:leftChars="400" w:left="840"/>
        <w:rPr>
          <w:color w:val="000000" w:themeColor="text1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QueryPerformanceCounter((LARGE_INTEGER*)&amp;currTime);</w:t>
      </w:r>
    </w:p>
    <w:p w:rsidR="00B52A01" w:rsidRPr="00AC6ACD" w:rsidRDefault="00B52A01" w:rsidP="001E6931">
      <w:pPr>
        <w:ind w:leftChars="200" w:left="420"/>
        <w:rPr>
          <w:color w:val="000000" w:themeColor="text1"/>
        </w:rPr>
      </w:pPr>
      <w:r w:rsidRPr="00AC6ACD">
        <w:rPr>
          <w:rFonts w:hint="eastAsia"/>
          <w:color w:val="000000" w:themeColor="text1"/>
        </w:rPr>
        <w:t>获取性能计时器的频率（单位：计数/秒）：</w:t>
      </w:r>
    </w:p>
    <w:p w:rsidR="00B52A01" w:rsidRPr="00AC6ACD" w:rsidRDefault="00B52A01" w:rsidP="001E6931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>__int64 countsPerSec;</w:t>
      </w:r>
    </w:p>
    <w:p w:rsidR="00B52A01" w:rsidRPr="00AC6ACD" w:rsidRDefault="00B52A01" w:rsidP="001E6931">
      <w:pPr>
        <w:ind w:leftChars="200" w:left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QueryPerformanceFrequency((LARGE_INTEGER*)&amp;countsPerSec);</w:t>
      </w:r>
    </w:p>
    <w:p w:rsidR="00B52A01" w:rsidRDefault="00B52A01" w:rsidP="00F23ECF"/>
    <w:p w:rsidR="006260A0" w:rsidRPr="00F2771F" w:rsidRDefault="006260A0" w:rsidP="00F23ECF">
      <w:pPr>
        <w:rPr>
          <w:rFonts w:ascii="MS PGothic" w:hAnsi="MS PGothic"/>
          <w:b/>
        </w:rPr>
      </w:pPr>
      <w:r w:rsidRPr="00F2771F">
        <w:rPr>
          <w:rFonts w:ascii="MS PGothic" w:hAnsi="MS PGothic"/>
          <w:b/>
        </w:rPr>
        <w:t>图元拓扑</w:t>
      </w:r>
    </w:p>
    <w:p w:rsidR="007748F1" w:rsidRPr="005E6ADB" w:rsidRDefault="007748F1" w:rsidP="00B509FD">
      <w:pPr>
        <w:ind w:left="420"/>
        <w:rPr>
          <w:rFonts w:ascii="MS PGothic" w:hAnsi="MS PGothic"/>
        </w:rPr>
      </w:pPr>
      <w:r w:rsidRPr="005E6ADB">
        <w:rPr>
          <w:rFonts w:ascii="MS PGothic" w:hAnsi="MS PGothic" w:hint="eastAsia"/>
        </w:rPr>
        <w:t>我们应将顶点缓冲区内的顶点两两一组解释成线段，还是</w:t>
      </w:r>
      <w:r w:rsidRPr="005E6ADB">
        <w:rPr>
          <w:rFonts w:ascii="MS PGothic" w:hAnsi="MS PGothic"/>
        </w:rPr>
        <w:t>3</w:t>
      </w:r>
      <w:r w:rsidRPr="005E6ADB">
        <w:rPr>
          <w:rFonts w:ascii="MS PGothic" w:hAnsi="MS PGothic"/>
        </w:rPr>
        <w:t>个一组解释成三角形。</w:t>
      </w:r>
      <w:r w:rsidRPr="005E6ADB">
        <w:rPr>
          <w:rFonts w:ascii="MS PGothic" w:hAnsi="MS PGothic" w:hint="eastAsia"/>
        </w:rPr>
        <w:t>对此，我们要通过指定图元拓扑来告知</w:t>
      </w:r>
      <w:r w:rsidRPr="005E6ADB">
        <w:rPr>
          <w:rFonts w:ascii="MS PGothic" w:hAnsi="MS PGothic"/>
        </w:rPr>
        <w:t>Direct3D</w:t>
      </w:r>
      <w:r w:rsidRPr="005E6ADB">
        <w:rPr>
          <w:rFonts w:ascii="MS PGothic" w:hAnsi="MS PGothic"/>
        </w:rPr>
        <w:t>如何用顶点数据来表示图元。</w:t>
      </w:r>
    </w:p>
    <w:p w:rsidR="007748F1" w:rsidRDefault="007748F1" w:rsidP="00F23ECF"/>
    <w:p w:rsidR="00201408" w:rsidRPr="00D74187" w:rsidRDefault="00201408" w:rsidP="00201408">
      <w:pPr>
        <w:rPr>
          <w:rFonts w:ascii="MS PGothic" w:hAnsi="MS PGothic"/>
          <w:b/>
        </w:rPr>
      </w:pPr>
      <w:r w:rsidRPr="00D74187">
        <w:rPr>
          <w:rFonts w:ascii="MS PGothic" w:hAnsi="MS PGothic"/>
          <w:b/>
        </w:rPr>
        <w:t>背面剔除</w:t>
      </w:r>
    </w:p>
    <w:p w:rsidR="00201408" w:rsidRPr="005E6ADB" w:rsidRDefault="00D865BD" w:rsidP="002A13B8">
      <w:pPr>
        <w:ind w:left="420"/>
        <w:rPr>
          <w:rFonts w:ascii="MS PGothic" w:hAnsi="MS PGothic"/>
        </w:rPr>
      </w:pPr>
      <w:r>
        <w:rPr>
          <w:rFonts w:ascii="MS PGothic" w:hAnsi="MS PGothic" w:hint="eastAsia"/>
        </w:rPr>
        <w:t>每个三角形</w:t>
      </w:r>
      <w:r w:rsidR="00201408" w:rsidRPr="005E6ADB">
        <w:rPr>
          <w:rFonts w:ascii="MS PGothic" w:hAnsi="MS PGothic" w:hint="eastAsia"/>
        </w:rPr>
        <w:t>有两个面，</w:t>
      </w:r>
      <w:r w:rsidR="00531FA6">
        <w:rPr>
          <w:rFonts w:ascii="MS PGothic" w:hAnsi="MS PGothic" w:hint="eastAsia"/>
        </w:rPr>
        <w:t>从</w:t>
      </w:r>
      <w:r w:rsidR="00201408" w:rsidRPr="005E6ADB">
        <w:rPr>
          <w:rFonts w:ascii="MS PGothic" w:hAnsi="MS PGothic" w:hint="eastAsia"/>
        </w:rPr>
        <w:t>观察者的视角看去，顶点绕序为顺时针方向的三角形为正面朝向。背面朝向的三角形都被正面朝向的三角形所遮挡，所以绘制它们是没有意义的。</w:t>
      </w:r>
    </w:p>
    <w:p w:rsidR="00F2771F" w:rsidRDefault="00F2771F" w:rsidP="00F23ECF"/>
    <w:p w:rsidR="009E495A" w:rsidRPr="00667CF6" w:rsidRDefault="009E495A" w:rsidP="009E495A">
      <w:pPr>
        <w:rPr>
          <w:b/>
        </w:rPr>
      </w:pPr>
      <w:r w:rsidRPr="00667CF6">
        <w:rPr>
          <w:b/>
        </w:rPr>
        <w:t>光栅器状态</w:t>
      </w:r>
    </w:p>
    <w:p w:rsidR="009E495A" w:rsidRPr="002A13B8" w:rsidRDefault="00667CF6" w:rsidP="002A13B8">
      <w:pPr>
        <w:ind w:left="420"/>
      </w:pPr>
      <w:r w:rsidRPr="002A13B8">
        <w:rPr>
          <w:rFonts w:hint="eastAsia"/>
        </w:rPr>
        <w:t>光栅化阶段</w:t>
      </w:r>
      <w:r w:rsidR="00B97BC8">
        <w:rPr>
          <w:rFonts w:hint="eastAsia"/>
        </w:rPr>
        <w:t>可以配置，</w:t>
      </w:r>
      <w:r w:rsidRPr="002A13B8">
        <w:rPr>
          <w:rFonts w:hint="eastAsia"/>
        </w:rPr>
        <w:t>不</w:t>
      </w:r>
      <w:r w:rsidR="00565A17">
        <w:rPr>
          <w:rFonts w:hint="eastAsia"/>
        </w:rPr>
        <w:t>可编程</w:t>
      </w:r>
      <w:r w:rsidR="009E495A" w:rsidRPr="002A13B8">
        <w:rPr>
          <w:rFonts w:hint="eastAsia"/>
        </w:rPr>
        <w:t>。光栅器状态组由结构体</w:t>
      </w:r>
      <w:r w:rsidR="009E495A" w:rsidRPr="002A13B8">
        <w:t>D3D12_RASTERIZER_DESC表示。CD3D</w:t>
      </w:r>
      <w:r w:rsidR="009E495A" w:rsidRPr="002A13B8">
        <w:rPr>
          <w:rFonts w:hint="eastAsia"/>
        </w:rPr>
        <w:t>X</w:t>
      </w:r>
      <w:r w:rsidR="009E495A" w:rsidRPr="002A13B8">
        <w:t>12_RASTERIZER_DESC是在扩展自D3D12_RASTERIZER_DESC结构体的基础上，又添加了一些辅助构造函数的工具类。</w:t>
      </w:r>
    </w:p>
    <w:p w:rsidR="009E495A" w:rsidRDefault="009E495A" w:rsidP="00F23ECF"/>
    <w:p w:rsidR="002C5937" w:rsidRPr="00723F88" w:rsidRDefault="002C5937" w:rsidP="002C5937">
      <w:pPr>
        <w:rPr>
          <w:b/>
        </w:rPr>
      </w:pPr>
      <w:r w:rsidRPr="00723F88">
        <w:rPr>
          <w:b/>
        </w:rPr>
        <w:t>流水线状态对象</w:t>
      </w:r>
    </w:p>
    <w:p w:rsidR="002C5937" w:rsidRPr="005F4B03" w:rsidRDefault="005F4B03" w:rsidP="005F4B03">
      <w:pPr>
        <w:ind w:left="420"/>
      </w:pPr>
      <w:r>
        <w:rPr>
          <w:rFonts w:hint="eastAsia"/>
        </w:rPr>
        <w:t>大多数控制</w:t>
      </w:r>
      <w:r w:rsidR="002C5937" w:rsidRPr="005F4B03">
        <w:rPr>
          <w:rFonts w:hint="eastAsia"/>
        </w:rPr>
        <w:t>流水线状态的对象被统称为流水线状态对象</w:t>
      </w:r>
      <w:r w:rsidR="002C5937" w:rsidRPr="005F4B03">
        <w:t>(PSO)，用ID3D12PipelineState接口来表示。</w:t>
      </w:r>
      <w:r w:rsidR="002C5937" w:rsidRPr="005F4B03">
        <w:rPr>
          <w:rFonts w:hint="eastAsia"/>
        </w:rPr>
        <w:t>要创建</w:t>
      </w:r>
      <w:r w:rsidR="002C5937" w:rsidRPr="005F4B03">
        <w:t>PSO</w:t>
      </w:r>
      <w:r w:rsidR="002710CD">
        <w:t>，</w:t>
      </w:r>
      <w:r w:rsidR="00775B05">
        <w:t>要填</w:t>
      </w:r>
      <w:r w:rsidR="002C5937" w:rsidRPr="005F4B03">
        <w:t>D3D12_GRAPHICS_PIPELINE_STATE_DESC</w:t>
      </w:r>
      <w:r w:rsidR="00977FAA">
        <w:t>结构体</w:t>
      </w:r>
      <w:r w:rsidR="002C5937" w:rsidRPr="005F4B03">
        <w:t>。</w:t>
      </w:r>
    </w:p>
    <w:p w:rsidR="00942CA3" w:rsidRDefault="00942CA3" w:rsidP="00F23ECF"/>
    <w:p w:rsidR="00C570DD" w:rsidRPr="002E4669" w:rsidRDefault="00524166" w:rsidP="00C570DD">
      <w:pPr>
        <w:rPr>
          <w:rFonts w:hint="eastAsia"/>
          <w:b/>
        </w:rPr>
      </w:pPr>
      <w:r w:rsidRPr="002E4669">
        <w:rPr>
          <w:b/>
        </w:rPr>
        <w:t>根签名</w:t>
      </w:r>
    </w:p>
    <w:p w:rsidR="00C570DD" w:rsidRDefault="00463BCB" w:rsidP="001640F3">
      <w:pPr>
        <w:ind w:firstLine="420"/>
      </w:pPr>
      <w:r>
        <w:rPr>
          <w:rFonts w:hint="eastAsia"/>
        </w:rPr>
        <w:t>根签名</w:t>
      </w:r>
      <w:r w:rsidR="005B5287">
        <w:rPr>
          <w:rFonts w:hint="eastAsia"/>
        </w:rPr>
        <w:t>定义</w:t>
      </w:r>
      <w:r w:rsidR="003242FD">
        <w:rPr>
          <w:rFonts w:hint="eastAsia"/>
        </w:rPr>
        <w:t>渲染流水线上的资源和</w:t>
      </w:r>
      <w:r w:rsidR="00C570DD">
        <w:rPr>
          <w:rFonts w:hint="eastAsia"/>
        </w:rPr>
        <w:t>着色器的对应输入寄存器</w:t>
      </w:r>
      <w:r w:rsidR="008D129D">
        <w:rPr>
          <w:rFonts w:hint="eastAsia"/>
        </w:rPr>
        <w:t>的映射关系</w:t>
      </w:r>
      <w:r w:rsidR="00C570DD">
        <w:rPr>
          <w:rFonts w:hint="eastAsia"/>
        </w:rPr>
        <w:t>。</w:t>
      </w:r>
    </w:p>
    <w:p w:rsidR="00C570DD" w:rsidRDefault="00C570DD" w:rsidP="004F0695">
      <w:pPr>
        <w:ind w:firstLine="420"/>
      </w:pPr>
      <w:r>
        <w:t>根签名</w:t>
      </w:r>
      <w:bookmarkStart w:id="0" w:name="_GoBack"/>
      <w:bookmarkEnd w:id="0"/>
      <w:r>
        <w:t>由一组根参数定义而成。</w:t>
      </w:r>
      <w:r>
        <w:rPr>
          <w:rFonts w:hint="eastAsia"/>
        </w:rPr>
        <w:t>根参数可以是根常量，根描述符或者描述符表。</w:t>
      </w:r>
    </w:p>
    <w:p w:rsidR="00C75029" w:rsidRDefault="00C75029" w:rsidP="00183C63">
      <w:pPr>
        <w:ind w:firstLine="420"/>
        <w:rPr>
          <w:rFonts w:ascii="MS PGothic" w:hAnsi="MS PGothic"/>
        </w:rPr>
      </w:pPr>
      <w:r>
        <w:rPr>
          <w:rFonts w:ascii="MS PGothic" w:hAnsi="MS PGothic" w:hint="eastAsia"/>
        </w:rPr>
        <w:t>可放入一个根签名的数据以</w:t>
      </w:r>
      <w:r>
        <w:rPr>
          <w:rFonts w:ascii="MS PGothic" w:hAnsi="MS PGothic" w:hint="eastAsia"/>
        </w:rPr>
        <w:t>6</w:t>
      </w:r>
      <w:r>
        <w:rPr>
          <w:rFonts w:ascii="MS PGothic" w:hAnsi="MS PGothic"/>
        </w:rPr>
        <w:t>4DWORD</w:t>
      </w:r>
      <w:r>
        <w:rPr>
          <w:rFonts w:ascii="MS PGothic" w:hAnsi="MS PGothic" w:hint="eastAsia"/>
        </w:rPr>
        <w:t>为限。根描述表：占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；根描述符：占</w:t>
      </w:r>
      <w:r>
        <w:rPr>
          <w:rFonts w:ascii="MS PGothic" w:hAnsi="MS PGothic" w:hint="eastAsia"/>
        </w:rPr>
        <w:t>2DWORD</w:t>
      </w:r>
      <w:r>
        <w:rPr>
          <w:rFonts w:ascii="MS PGothic" w:hAnsi="MS PGothic" w:hint="eastAsia"/>
        </w:rPr>
        <w:t>；</w:t>
      </w:r>
      <w:r w:rsidR="00835A05">
        <w:rPr>
          <w:rFonts w:ascii="MS PGothic" w:hAnsi="MS PGothic" w:hint="eastAsia"/>
        </w:rPr>
        <w:t>根常量：</w:t>
      </w:r>
      <w:r>
        <w:rPr>
          <w:rFonts w:ascii="MS PGothic" w:hAnsi="MS PGothic" w:hint="eastAsia"/>
        </w:rPr>
        <w:t>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。</w:t>
      </w:r>
    </w:p>
    <w:p w:rsidR="009C3DB4" w:rsidRPr="002C5937" w:rsidRDefault="009C3DB4" w:rsidP="00F23ECF">
      <w:pPr>
        <w:rPr>
          <w:rFonts w:hint="eastAsia"/>
        </w:rPr>
      </w:pPr>
    </w:p>
    <w:sectPr w:rsidR="009C3DB4" w:rsidRPr="002C5937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91C" w:rsidRDefault="0003591C" w:rsidP="007F3872">
      <w:r>
        <w:separator/>
      </w:r>
    </w:p>
  </w:endnote>
  <w:endnote w:type="continuationSeparator" w:id="0">
    <w:p w:rsidR="0003591C" w:rsidRDefault="0003591C" w:rsidP="007F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051325"/>
      <w:docPartObj>
        <w:docPartGallery w:val="Page Numbers (Bottom of Page)"/>
        <w:docPartUnique/>
      </w:docPartObj>
    </w:sdtPr>
    <w:sdtContent>
      <w:p w:rsidR="007F3872" w:rsidRDefault="007F3872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3872" w:rsidRDefault="007F3872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7F3872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7F3872" w:rsidRDefault="007F3872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7F3872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91C" w:rsidRDefault="0003591C" w:rsidP="007F3872">
      <w:r>
        <w:separator/>
      </w:r>
    </w:p>
  </w:footnote>
  <w:footnote w:type="continuationSeparator" w:id="0">
    <w:p w:rsidR="0003591C" w:rsidRDefault="0003591C" w:rsidP="007F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AE"/>
    <w:rsid w:val="000106DF"/>
    <w:rsid w:val="00013B4D"/>
    <w:rsid w:val="00015078"/>
    <w:rsid w:val="00020CC9"/>
    <w:rsid w:val="00024E36"/>
    <w:rsid w:val="0003591C"/>
    <w:rsid w:val="000361F7"/>
    <w:rsid w:val="00041C00"/>
    <w:rsid w:val="000444B4"/>
    <w:rsid w:val="00057278"/>
    <w:rsid w:val="00075C0D"/>
    <w:rsid w:val="000B5869"/>
    <w:rsid w:val="000B6114"/>
    <w:rsid w:val="000B62C9"/>
    <w:rsid w:val="000C2B56"/>
    <w:rsid w:val="000D37A5"/>
    <w:rsid w:val="000E6D3C"/>
    <w:rsid w:val="000E6DD0"/>
    <w:rsid w:val="00100017"/>
    <w:rsid w:val="00112B9E"/>
    <w:rsid w:val="001133FD"/>
    <w:rsid w:val="00116E54"/>
    <w:rsid w:val="001173B0"/>
    <w:rsid w:val="00134FDA"/>
    <w:rsid w:val="001400CC"/>
    <w:rsid w:val="00141E49"/>
    <w:rsid w:val="00155995"/>
    <w:rsid w:val="001640F3"/>
    <w:rsid w:val="00170982"/>
    <w:rsid w:val="00171C27"/>
    <w:rsid w:val="00172636"/>
    <w:rsid w:val="001808E2"/>
    <w:rsid w:val="00183C63"/>
    <w:rsid w:val="00190ADD"/>
    <w:rsid w:val="001A0C84"/>
    <w:rsid w:val="001B0E6D"/>
    <w:rsid w:val="001E649E"/>
    <w:rsid w:val="001E6931"/>
    <w:rsid w:val="001E7C49"/>
    <w:rsid w:val="001F7D05"/>
    <w:rsid w:val="0020026C"/>
    <w:rsid w:val="00201408"/>
    <w:rsid w:val="00206991"/>
    <w:rsid w:val="002160B7"/>
    <w:rsid w:val="002210EA"/>
    <w:rsid w:val="00233AAB"/>
    <w:rsid w:val="00243099"/>
    <w:rsid w:val="002523F2"/>
    <w:rsid w:val="0026532F"/>
    <w:rsid w:val="00266EF1"/>
    <w:rsid w:val="002710CD"/>
    <w:rsid w:val="00281161"/>
    <w:rsid w:val="00282292"/>
    <w:rsid w:val="00297DC9"/>
    <w:rsid w:val="002A13B8"/>
    <w:rsid w:val="002C052A"/>
    <w:rsid w:val="002C064F"/>
    <w:rsid w:val="002C5937"/>
    <w:rsid w:val="002E4669"/>
    <w:rsid w:val="002E625D"/>
    <w:rsid w:val="002F6014"/>
    <w:rsid w:val="00303C10"/>
    <w:rsid w:val="00314483"/>
    <w:rsid w:val="0031682F"/>
    <w:rsid w:val="003242FD"/>
    <w:rsid w:val="003300A8"/>
    <w:rsid w:val="0033487E"/>
    <w:rsid w:val="00334A5E"/>
    <w:rsid w:val="003351D6"/>
    <w:rsid w:val="003541CA"/>
    <w:rsid w:val="00357469"/>
    <w:rsid w:val="00357A0B"/>
    <w:rsid w:val="003758DE"/>
    <w:rsid w:val="003A3982"/>
    <w:rsid w:val="003A675D"/>
    <w:rsid w:val="003A718C"/>
    <w:rsid w:val="003B2CA9"/>
    <w:rsid w:val="003B5953"/>
    <w:rsid w:val="003C0E9C"/>
    <w:rsid w:val="003C10D3"/>
    <w:rsid w:val="003D07BE"/>
    <w:rsid w:val="003D2FEC"/>
    <w:rsid w:val="003E767A"/>
    <w:rsid w:val="00413AE9"/>
    <w:rsid w:val="00414474"/>
    <w:rsid w:val="00421918"/>
    <w:rsid w:val="004237AE"/>
    <w:rsid w:val="00430433"/>
    <w:rsid w:val="00445BFE"/>
    <w:rsid w:val="004528B7"/>
    <w:rsid w:val="00463BCB"/>
    <w:rsid w:val="004719E3"/>
    <w:rsid w:val="004875D6"/>
    <w:rsid w:val="00493E10"/>
    <w:rsid w:val="004A1CD1"/>
    <w:rsid w:val="004B05CD"/>
    <w:rsid w:val="004B2C84"/>
    <w:rsid w:val="004B7FFE"/>
    <w:rsid w:val="004C01B4"/>
    <w:rsid w:val="004C5573"/>
    <w:rsid w:val="004D2AB4"/>
    <w:rsid w:val="004E5E66"/>
    <w:rsid w:val="004F0695"/>
    <w:rsid w:val="00513B70"/>
    <w:rsid w:val="0051437C"/>
    <w:rsid w:val="00524166"/>
    <w:rsid w:val="00526ED7"/>
    <w:rsid w:val="00531FA6"/>
    <w:rsid w:val="00536090"/>
    <w:rsid w:val="005420A0"/>
    <w:rsid w:val="00543C8E"/>
    <w:rsid w:val="005606E2"/>
    <w:rsid w:val="00565A17"/>
    <w:rsid w:val="00567028"/>
    <w:rsid w:val="005751AC"/>
    <w:rsid w:val="00575229"/>
    <w:rsid w:val="00582817"/>
    <w:rsid w:val="0058343D"/>
    <w:rsid w:val="0058516C"/>
    <w:rsid w:val="00585A25"/>
    <w:rsid w:val="005946A5"/>
    <w:rsid w:val="005A15D7"/>
    <w:rsid w:val="005A56AE"/>
    <w:rsid w:val="005B5287"/>
    <w:rsid w:val="005D5658"/>
    <w:rsid w:val="005F0CE1"/>
    <w:rsid w:val="005F31AA"/>
    <w:rsid w:val="005F4B03"/>
    <w:rsid w:val="00606D5F"/>
    <w:rsid w:val="00607152"/>
    <w:rsid w:val="00612559"/>
    <w:rsid w:val="006260A0"/>
    <w:rsid w:val="00626E44"/>
    <w:rsid w:val="0064492B"/>
    <w:rsid w:val="00650E79"/>
    <w:rsid w:val="00652022"/>
    <w:rsid w:val="0066787C"/>
    <w:rsid w:val="00667CF6"/>
    <w:rsid w:val="00667FA3"/>
    <w:rsid w:val="00674E07"/>
    <w:rsid w:val="00693BC7"/>
    <w:rsid w:val="00694ED1"/>
    <w:rsid w:val="006958E0"/>
    <w:rsid w:val="006977EB"/>
    <w:rsid w:val="006A192F"/>
    <w:rsid w:val="007119D5"/>
    <w:rsid w:val="0071260B"/>
    <w:rsid w:val="007748F1"/>
    <w:rsid w:val="00775B05"/>
    <w:rsid w:val="007808EA"/>
    <w:rsid w:val="007902A0"/>
    <w:rsid w:val="007950AE"/>
    <w:rsid w:val="007A4B95"/>
    <w:rsid w:val="007D0E15"/>
    <w:rsid w:val="007E24D2"/>
    <w:rsid w:val="007F3872"/>
    <w:rsid w:val="008017D6"/>
    <w:rsid w:val="0080391D"/>
    <w:rsid w:val="0081791C"/>
    <w:rsid w:val="0082124A"/>
    <w:rsid w:val="00835A05"/>
    <w:rsid w:val="00843339"/>
    <w:rsid w:val="00845655"/>
    <w:rsid w:val="00847714"/>
    <w:rsid w:val="008540ED"/>
    <w:rsid w:val="008908F5"/>
    <w:rsid w:val="008C5096"/>
    <w:rsid w:val="008D129D"/>
    <w:rsid w:val="008D509B"/>
    <w:rsid w:val="008D69E1"/>
    <w:rsid w:val="00910866"/>
    <w:rsid w:val="00910893"/>
    <w:rsid w:val="009309ED"/>
    <w:rsid w:val="00942CA3"/>
    <w:rsid w:val="0095147A"/>
    <w:rsid w:val="0097230D"/>
    <w:rsid w:val="00977FAA"/>
    <w:rsid w:val="0098439D"/>
    <w:rsid w:val="00986D56"/>
    <w:rsid w:val="009876AA"/>
    <w:rsid w:val="00987F34"/>
    <w:rsid w:val="009A0268"/>
    <w:rsid w:val="009A02CA"/>
    <w:rsid w:val="009B0774"/>
    <w:rsid w:val="009B5D01"/>
    <w:rsid w:val="009C21E3"/>
    <w:rsid w:val="009C3DB4"/>
    <w:rsid w:val="009C5EB7"/>
    <w:rsid w:val="009E3346"/>
    <w:rsid w:val="009E495A"/>
    <w:rsid w:val="009E7C50"/>
    <w:rsid w:val="009F2716"/>
    <w:rsid w:val="00A03668"/>
    <w:rsid w:val="00A053A1"/>
    <w:rsid w:val="00A06323"/>
    <w:rsid w:val="00A208E0"/>
    <w:rsid w:val="00A26122"/>
    <w:rsid w:val="00A35A59"/>
    <w:rsid w:val="00A35BD8"/>
    <w:rsid w:val="00A46E3E"/>
    <w:rsid w:val="00A61592"/>
    <w:rsid w:val="00A70877"/>
    <w:rsid w:val="00A720B4"/>
    <w:rsid w:val="00A74029"/>
    <w:rsid w:val="00A820B6"/>
    <w:rsid w:val="00A83B55"/>
    <w:rsid w:val="00AA2B5A"/>
    <w:rsid w:val="00AA4BBD"/>
    <w:rsid w:val="00AA4FB1"/>
    <w:rsid w:val="00AB5161"/>
    <w:rsid w:val="00AC097B"/>
    <w:rsid w:val="00AD7DC2"/>
    <w:rsid w:val="00AE6880"/>
    <w:rsid w:val="00AE6D08"/>
    <w:rsid w:val="00AF0EF7"/>
    <w:rsid w:val="00AF6FA7"/>
    <w:rsid w:val="00B03362"/>
    <w:rsid w:val="00B15F3E"/>
    <w:rsid w:val="00B20393"/>
    <w:rsid w:val="00B25428"/>
    <w:rsid w:val="00B31E62"/>
    <w:rsid w:val="00B41D01"/>
    <w:rsid w:val="00B509FD"/>
    <w:rsid w:val="00B52A01"/>
    <w:rsid w:val="00B54DFE"/>
    <w:rsid w:val="00B62608"/>
    <w:rsid w:val="00B6456F"/>
    <w:rsid w:val="00B81F14"/>
    <w:rsid w:val="00B87055"/>
    <w:rsid w:val="00B95FB5"/>
    <w:rsid w:val="00B97BC8"/>
    <w:rsid w:val="00BC21D2"/>
    <w:rsid w:val="00BD1720"/>
    <w:rsid w:val="00BD40FC"/>
    <w:rsid w:val="00BD4CAE"/>
    <w:rsid w:val="00BD677F"/>
    <w:rsid w:val="00BF1604"/>
    <w:rsid w:val="00BF3B07"/>
    <w:rsid w:val="00BF4D5D"/>
    <w:rsid w:val="00C1523A"/>
    <w:rsid w:val="00C36F9B"/>
    <w:rsid w:val="00C43D35"/>
    <w:rsid w:val="00C44F13"/>
    <w:rsid w:val="00C521D6"/>
    <w:rsid w:val="00C570DD"/>
    <w:rsid w:val="00C57160"/>
    <w:rsid w:val="00C6039E"/>
    <w:rsid w:val="00C75029"/>
    <w:rsid w:val="00C86F45"/>
    <w:rsid w:val="00C90870"/>
    <w:rsid w:val="00CA45D9"/>
    <w:rsid w:val="00CB3384"/>
    <w:rsid w:val="00CC088F"/>
    <w:rsid w:val="00CC60DF"/>
    <w:rsid w:val="00CE3894"/>
    <w:rsid w:val="00CF337E"/>
    <w:rsid w:val="00CF6363"/>
    <w:rsid w:val="00D129C9"/>
    <w:rsid w:val="00D21E91"/>
    <w:rsid w:val="00D24B3D"/>
    <w:rsid w:val="00D27F1E"/>
    <w:rsid w:val="00D300DA"/>
    <w:rsid w:val="00D42364"/>
    <w:rsid w:val="00D74187"/>
    <w:rsid w:val="00D865BD"/>
    <w:rsid w:val="00D92E14"/>
    <w:rsid w:val="00DA04C0"/>
    <w:rsid w:val="00DB1248"/>
    <w:rsid w:val="00DB3404"/>
    <w:rsid w:val="00DC332C"/>
    <w:rsid w:val="00DC6E53"/>
    <w:rsid w:val="00DC77E5"/>
    <w:rsid w:val="00DD3664"/>
    <w:rsid w:val="00DE4C52"/>
    <w:rsid w:val="00DF1E9D"/>
    <w:rsid w:val="00E05A0F"/>
    <w:rsid w:val="00E07AFA"/>
    <w:rsid w:val="00E23E94"/>
    <w:rsid w:val="00E26F8D"/>
    <w:rsid w:val="00E43F40"/>
    <w:rsid w:val="00E54796"/>
    <w:rsid w:val="00E60CB3"/>
    <w:rsid w:val="00E70875"/>
    <w:rsid w:val="00E82F4E"/>
    <w:rsid w:val="00E83CB1"/>
    <w:rsid w:val="00E847CD"/>
    <w:rsid w:val="00E90EB6"/>
    <w:rsid w:val="00E9188E"/>
    <w:rsid w:val="00E94B9A"/>
    <w:rsid w:val="00EA2335"/>
    <w:rsid w:val="00EC4AF8"/>
    <w:rsid w:val="00EC7979"/>
    <w:rsid w:val="00ED1739"/>
    <w:rsid w:val="00ED1E72"/>
    <w:rsid w:val="00ED6C75"/>
    <w:rsid w:val="00EE680D"/>
    <w:rsid w:val="00EF74DF"/>
    <w:rsid w:val="00F06259"/>
    <w:rsid w:val="00F128BD"/>
    <w:rsid w:val="00F23ECF"/>
    <w:rsid w:val="00F241EA"/>
    <w:rsid w:val="00F24F72"/>
    <w:rsid w:val="00F2771F"/>
    <w:rsid w:val="00F4452C"/>
    <w:rsid w:val="00F4558D"/>
    <w:rsid w:val="00F50C9F"/>
    <w:rsid w:val="00F63797"/>
    <w:rsid w:val="00F66F4A"/>
    <w:rsid w:val="00F74B3A"/>
    <w:rsid w:val="00FA25F7"/>
    <w:rsid w:val="00FA39C8"/>
    <w:rsid w:val="00FA7450"/>
    <w:rsid w:val="00FB03C5"/>
    <w:rsid w:val="00FB0F6F"/>
    <w:rsid w:val="00FC4362"/>
    <w:rsid w:val="00FD14F7"/>
    <w:rsid w:val="00FD39F1"/>
    <w:rsid w:val="00FD4752"/>
    <w:rsid w:val="00FD7EC7"/>
    <w:rsid w:val="00FF39D0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28D42"/>
  <w15:chartTrackingRefBased/>
  <w15:docId w15:val="{511DC1B5-031E-4FAC-8E2B-9B085DFF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8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982</cp:revision>
  <dcterms:created xsi:type="dcterms:W3CDTF">2021-01-07T09:04:00Z</dcterms:created>
  <dcterms:modified xsi:type="dcterms:W3CDTF">2021-01-07T13:07:00Z</dcterms:modified>
</cp:coreProperties>
</file>