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85D" w:rsidRPr="008F7899" w:rsidRDefault="000C585D" w:rsidP="008F7899">
      <w:pPr>
        <w:jc w:val="center"/>
        <w:rPr>
          <w:rFonts w:ascii="MS PGothic" w:hAnsi="MS PGothic"/>
          <w:b/>
          <w:sz w:val="30"/>
          <w:szCs w:val="30"/>
        </w:rPr>
      </w:pPr>
      <w:r w:rsidRPr="008F7899">
        <w:rPr>
          <w:rFonts w:ascii="MS PGothic" w:hAnsi="MS PGothic"/>
          <w:b/>
          <w:sz w:val="30"/>
          <w:szCs w:val="30"/>
        </w:rPr>
        <w:t xml:space="preserve">7 </w:t>
      </w:r>
      <w:r w:rsidRPr="008F7899">
        <w:rPr>
          <w:rFonts w:ascii="MS PGothic" w:hAnsi="MS PGothic"/>
          <w:b/>
          <w:sz w:val="30"/>
          <w:szCs w:val="30"/>
        </w:rPr>
        <w:t>利用</w:t>
      </w:r>
      <w:r w:rsidRPr="008F7899">
        <w:rPr>
          <w:rFonts w:ascii="MS PGothic" w:hAnsi="MS PGothic"/>
          <w:b/>
          <w:sz w:val="30"/>
          <w:szCs w:val="30"/>
        </w:rPr>
        <w:t>Direct3D</w:t>
      </w:r>
      <w:r w:rsidRPr="008F7899">
        <w:rPr>
          <w:rFonts w:ascii="MS PGothic" w:hAnsi="MS PGothic"/>
          <w:b/>
          <w:sz w:val="30"/>
          <w:szCs w:val="30"/>
        </w:rPr>
        <w:t>绘制几何体</w:t>
      </w:r>
      <w:r w:rsidRPr="008F7899">
        <w:rPr>
          <w:rFonts w:ascii="MS PGothic" w:hAnsi="MS PGothic"/>
          <w:b/>
          <w:sz w:val="30"/>
          <w:szCs w:val="30"/>
        </w:rPr>
        <w:t>(</w:t>
      </w:r>
      <w:r w:rsidRPr="008F7899">
        <w:rPr>
          <w:rFonts w:ascii="MS PGothic" w:hAnsi="MS PGothic"/>
          <w:b/>
          <w:sz w:val="30"/>
          <w:szCs w:val="30"/>
        </w:rPr>
        <w:t>续</w:t>
      </w:r>
      <w:r w:rsidRPr="008F7899">
        <w:rPr>
          <w:rFonts w:ascii="MS PGothic" w:hAnsi="MS PGothic"/>
          <w:b/>
          <w:sz w:val="30"/>
          <w:szCs w:val="30"/>
        </w:rPr>
        <w:t>)</w:t>
      </w:r>
    </w:p>
    <w:p w:rsidR="008E6682" w:rsidRPr="008F7899" w:rsidRDefault="008E6682" w:rsidP="008E6682">
      <w:pPr>
        <w:rPr>
          <w:rFonts w:ascii="MS PGothic" w:hAnsi="MS PGothic"/>
          <w:b/>
        </w:rPr>
      </w:pPr>
      <w:r w:rsidRPr="008F7899">
        <w:rPr>
          <w:rFonts w:ascii="MS PGothic" w:hAnsi="MS PGothic"/>
          <w:b/>
        </w:rPr>
        <w:t xml:space="preserve">7.1 </w:t>
      </w:r>
      <w:r w:rsidRPr="008F7899">
        <w:rPr>
          <w:rFonts w:ascii="MS PGothic" w:hAnsi="MS PGothic"/>
          <w:b/>
        </w:rPr>
        <w:t>帧资源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我们的演示程序在绘制每一帧时都会讲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和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进行一次同步。这样做有两个原因：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1</w:t>
      </w:r>
      <w:r w:rsidRPr="008E6682">
        <w:rPr>
          <w:rFonts w:ascii="MS PGothic" w:hAnsi="MS PGothic"/>
        </w:rPr>
        <w:t>，在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未结束命令分配器中所有命令的执行之前，不能将它重置；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2</w:t>
      </w:r>
      <w:r w:rsidRPr="008E6682">
        <w:rPr>
          <w:rFonts w:ascii="MS PGothic" w:hAnsi="MS PGothic"/>
        </w:rPr>
        <w:t>，在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未完成与常量缓冲区相关的绘制命令之前，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不可更新这些常量缓冲区。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这种解决方案效率低下，原因如下：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1</w:t>
      </w:r>
      <w:r w:rsidRPr="008E6682">
        <w:rPr>
          <w:rFonts w:ascii="MS PGothic" w:hAnsi="MS PGothic"/>
        </w:rPr>
        <w:t>，在每帧的起始阶段，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不会执行任何命令。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2</w:t>
      </w:r>
      <w:r w:rsidRPr="008E6682">
        <w:rPr>
          <w:rFonts w:ascii="MS PGothic" w:hAnsi="MS PGothic"/>
        </w:rPr>
        <w:t>，在每帧的收尾阶段，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会等待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完成命令的处理。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解决此问题的一种方案是：以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每帧都需更新的资源作为基本元素，创建一个环形数组。我们称这些资源为帧资源，而这种循环数组通常由</w:t>
      </w: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个帧资源元素所构成。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该方案的思路是：在处理第</w:t>
      </w:r>
      <w:r w:rsidRPr="008E6682">
        <w:rPr>
          <w:rFonts w:ascii="MS PGothic" w:hAnsi="MS PGothic"/>
        </w:rPr>
        <w:t>n</w:t>
      </w:r>
      <w:r w:rsidRPr="008E6682">
        <w:rPr>
          <w:rFonts w:ascii="MS PGothic" w:hAnsi="MS PGothic"/>
        </w:rPr>
        <w:t>帧的时候，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将周而复始地从帧资源数组中获取下一个可用的</w:t>
      </w:r>
      <w:r w:rsidRPr="008E6682">
        <w:rPr>
          <w:rFonts w:ascii="MS PGothic" w:hAnsi="MS PGothic"/>
        </w:rPr>
        <w:t>(</w:t>
      </w:r>
      <w:r w:rsidRPr="008E6682">
        <w:rPr>
          <w:rFonts w:ascii="MS PGothic" w:hAnsi="MS PGothic"/>
        </w:rPr>
        <w:t>即没被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使用中的</w:t>
      </w:r>
      <w:r w:rsidRPr="008E6682">
        <w:rPr>
          <w:rFonts w:ascii="MS PGothic" w:hAnsi="MS PGothic"/>
        </w:rPr>
        <w:t>)</w:t>
      </w:r>
      <w:r w:rsidRPr="008E6682">
        <w:rPr>
          <w:rFonts w:ascii="MS PGothic" w:hAnsi="MS PGothic"/>
        </w:rPr>
        <w:t>帧资源。趁着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还在处理此前帧之时，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将为第</w:t>
      </w:r>
      <w:r w:rsidRPr="008E6682">
        <w:rPr>
          <w:rFonts w:ascii="MS PGothic" w:hAnsi="MS PGothic"/>
        </w:rPr>
        <w:t>n</w:t>
      </w:r>
      <w:r w:rsidRPr="008E6682">
        <w:rPr>
          <w:rFonts w:ascii="MS PGothic" w:hAnsi="MS PGothic"/>
        </w:rPr>
        <w:t>帧更新资源，并构建和提交对应的命令列表。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随后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会继续针对第</w:t>
      </w:r>
      <w:r w:rsidRPr="008E6682">
        <w:rPr>
          <w:rFonts w:ascii="MS PGothic" w:hAnsi="MS PGothic"/>
        </w:rPr>
        <w:t>n+1</w:t>
      </w:r>
      <w:r w:rsidRPr="008E6682">
        <w:rPr>
          <w:rFonts w:ascii="MS PGothic" w:hAnsi="MS PGothic"/>
        </w:rPr>
        <w:t>帧执行同样的工作流程，并不断重复下去。如果帧资源数组共有</w:t>
      </w: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个元素，则令</w:t>
      </w:r>
      <w:r w:rsidRPr="008E6682">
        <w:rPr>
          <w:rFonts w:ascii="MS PGothic" w:hAnsi="MS PGothic"/>
        </w:rPr>
        <w:t>CPU</w:t>
      </w:r>
      <w:r w:rsidRPr="008E6682">
        <w:rPr>
          <w:rFonts w:ascii="MS PGothic" w:hAnsi="MS PGothic"/>
        </w:rPr>
        <w:t>比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提前处理两帧，以确保</w:t>
      </w:r>
      <w:r w:rsidRPr="008E6682">
        <w:rPr>
          <w:rFonts w:ascii="MS PGothic" w:hAnsi="MS PGothic"/>
        </w:rPr>
        <w:t>GPU</w:t>
      </w:r>
      <w:r w:rsidRPr="008E6682">
        <w:rPr>
          <w:rFonts w:ascii="MS PGothic" w:hAnsi="MS PGothic"/>
        </w:rPr>
        <w:t>可持续工作。</w:t>
      </w:r>
    </w:p>
    <w:p w:rsidR="008E6682" w:rsidRPr="00CE689E" w:rsidRDefault="008E6682" w:rsidP="008E6682">
      <w:pPr>
        <w:rPr>
          <w:rFonts w:ascii="MS PGothic" w:hAnsi="MS PGothic"/>
          <w:color w:val="FF0000"/>
        </w:rPr>
      </w:pPr>
      <w:r w:rsidRPr="00CE689E">
        <w:rPr>
          <w:rFonts w:ascii="MS PGothic" w:hAnsi="MS PGothic"/>
          <w:color w:val="FF0000"/>
        </w:rPr>
        <w:t>(</w:t>
      </w:r>
      <w:r w:rsidRPr="00CE689E">
        <w:rPr>
          <w:rFonts w:ascii="MS PGothic" w:hAnsi="MS PGothic"/>
          <w:color w:val="FF0000"/>
        </w:rPr>
        <w:t>帧资源类的例子</w:t>
      </w:r>
      <w:r w:rsidR="00C15A24">
        <w:rPr>
          <w:rFonts w:ascii="MS PGothic" w:hAnsi="MS PGothic" w:hint="eastAsia"/>
          <w:color w:val="FF0000"/>
        </w:rPr>
        <w:t>：</w:t>
      </w:r>
      <w:r w:rsidR="00C15A24">
        <w:rPr>
          <w:rFonts w:ascii="新宋体" w:eastAsia="新宋体" w:cs="新宋体"/>
          <w:color w:val="2B91AF"/>
          <w:kern w:val="0"/>
          <w:sz w:val="19"/>
          <w:szCs w:val="19"/>
        </w:rPr>
        <w:t>FrameResource</w:t>
      </w:r>
      <w:r w:rsidRPr="00CE689E">
        <w:rPr>
          <w:rFonts w:ascii="MS PGothic" w:hAnsi="MS PGothic"/>
          <w:color w:val="FF0000"/>
        </w:rPr>
        <w:t>)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不难看出，这种解决方案还是无法完全避免等待情况的发生。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8F7899" w:rsidRDefault="008E6682" w:rsidP="008E6682">
      <w:pPr>
        <w:rPr>
          <w:rFonts w:ascii="MS PGothic" w:hAnsi="MS PGothic"/>
          <w:b/>
        </w:rPr>
      </w:pPr>
      <w:r w:rsidRPr="008F7899">
        <w:rPr>
          <w:rFonts w:ascii="MS PGothic" w:hAnsi="MS PGothic"/>
          <w:b/>
        </w:rPr>
        <w:t xml:space="preserve">7.2 </w:t>
      </w:r>
      <w:r w:rsidRPr="008F7899">
        <w:rPr>
          <w:rFonts w:ascii="MS PGothic" w:hAnsi="MS PGothic"/>
          <w:b/>
        </w:rPr>
        <w:t>渲染项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随着场景中说绘制物体的逐渐增多，如果我们能创建一个轻量级结构来存储绘制物体所需的数据，那真是极好的。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我们把单次绘制调用过程中，需要向渲染流水线提交的数据集称为渲染项。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(</w:t>
      </w:r>
      <w:r w:rsidRPr="00CE689E">
        <w:rPr>
          <w:rFonts w:ascii="MS PGothic" w:hAnsi="MS PGothic"/>
          <w:color w:val="FF0000"/>
        </w:rPr>
        <w:t>渲染项结构体</w:t>
      </w:r>
      <w:r w:rsidR="00663FDD">
        <w:rPr>
          <w:rFonts w:ascii="新宋体" w:eastAsia="新宋体" w:cs="新宋体"/>
          <w:color w:val="2B91AF"/>
          <w:kern w:val="0"/>
          <w:sz w:val="19"/>
          <w:szCs w:val="19"/>
        </w:rPr>
        <w:t>RenderItem</w:t>
      </w:r>
      <w:r w:rsidRPr="008E6682">
        <w:rPr>
          <w:rFonts w:ascii="MS PGothic" w:hAnsi="MS PGothic"/>
        </w:rPr>
        <w:t>)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8F7899" w:rsidRDefault="008E6682" w:rsidP="008E6682">
      <w:pPr>
        <w:rPr>
          <w:rFonts w:ascii="MS PGothic" w:hAnsi="MS PGothic"/>
          <w:b/>
        </w:rPr>
      </w:pPr>
      <w:r w:rsidRPr="008F7899">
        <w:rPr>
          <w:rFonts w:ascii="MS PGothic" w:hAnsi="MS PGothic"/>
          <w:b/>
        </w:rPr>
        <w:t xml:space="preserve">7.3 </w:t>
      </w:r>
      <w:r w:rsidRPr="008F7899">
        <w:rPr>
          <w:rFonts w:ascii="MS PGothic" w:hAnsi="MS PGothic"/>
          <w:b/>
        </w:rPr>
        <w:t>渲染过程中所用到的常量数据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(</w:t>
      </w:r>
      <w:r w:rsidRPr="00CE689E">
        <w:rPr>
          <w:rFonts w:ascii="MS PGothic" w:hAnsi="MS PGothic"/>
          <w:color w:val="FF0000"/>
        </w:rPr>
        <w:t>查看</w:t>
      </w:r>
      <w:r w:rsidRPr="00CE689E">
        <w:rPr>
          <w:rFonts w:ascii="MS PGothic" w:hAnsi="MS PGothic"/>
          <w:color w:val="FF0000"/>
        </w:rPr>
        <w:t>ShapesApp</w:t>
      </w:r>
      <w:r w:rsidRPr="00CE689E">
        <w:rPr>
          <w:rFonts w:ascii="MS PGothic" w:hAnsi="MS PGothic"/>
          <w:color w:val="FF0000"/>
        </w:rPr>
        <w:t>源码</w:t>
      </w:r>
      <w:r w:rsidRPr="008E6682">
        <w:rPr>
          <w:rFonts w:ascii="MS PGothic" w:hAnsi="MS PGothic"/>
        </w:rPr>
        <w:t>)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8F7899" w:rsidRDefault="008E6682" w:rsidP="008E6682">
      <w:pPr>
        <w:rPr>
          <w:rFonts w:ascii="MS PGothic" w:hAnsi="MS PGothic"/>
          <w:b/>
        </w:rPr>
      </w:pPr>
      <w:r w:rsidRPr="008F7899">
        <w:rPr>
          <w:rFonts w:ascii="MS PGothic" w:hAnsi="MS PGothic"/>
          <w:b/>
        </w:rPr>
        <w:t xml:space="preserve">7.4 </w:t>
      </w:r>
      <w:r w:rsidRPr="008F7899">
        <w:rPr>
          <w:rFonts w:ascii="MS PGothic" w:hAnsi="MS PGothic"/>
          <w:b/>
        </w:rPr>
        <w:t>不同形状的几何体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本节中，我们将展示如何创建不同形状的几何体，例如椭球体，球体，柱体，圆台和圆锥等。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我们将程序性几何体的生成代码放入</w:t>
      </w:r>
      <w:r w:rsidRPr="008E6682">
        <w:rPr>
          <w:rFonts w:ascii="MS PGothic" w:hAnsi="MS PGothic"/>
        </w:rPr>
        <w:t>GeometryGenerator</w:t>
      </w:r>
      <w:r w:rsidRPr="008E6682">
        <w:rPr>
          <w:rFonts w:ascii="MS PGothic" w:hAnsi="MS PGothic"/>
        </w:rPr>
        <w:t>类中。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(</w:t>
      </w:r>
      <w:r w:rsidRPr="00305967">
        <w:rPr>
          <w:rFonts w:ascii="MS PGothic" w:hAnsi="MS PGothic"/>
          <w:color w:val="FF0000"/>
        </w:rPr>
        <w:t>GeometryGenerator</w:t>
      </w:r>
      <w:r w:rsidRPr="00305967">
        <w:rPr>
          <w:rFonts w:ascii="MS PGothic" w:hAnsi="MS PGothic"/>
          <w:color w:val="FF0000"/>
        </w:rPr>
        <w:t>类源码</w:t>
      </w:r>
      <w:r w:rsidRPr="008E6682">
        <w:rPr>
          <w:rFonts w:ascii="MS PGothic" w:hAnsi="MS PGothic"/>
        </w:rPr>
        <w:t>)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 xml:space="preserve">7.4.1 </w:t>
      </w:r>
      <w:r w:rsidRPr="008E6682">
        <w:rPr>
          <w:rFonts w:ascii="MS PGothic" w:hAnsi="MS PGothic"/>
        </w:rPr>
        <w:t>生成柱体网格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在定义一个柱体时，需要指定其顶底半径，高度，切片数量，以及堆叠层数。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柱体的侧面几何体：生成圆台的基本思路是遍历每个环，并生成列于环上的各个顶点。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(</w:t>
      </w:r>
      <w:r w:rsidRPr="008E6682">
        <w:rPr>
          <w:rFonts w:ascii="MS PGothic" w:hAnsi="MS PGothic"/>
        </w:rPr>
        <w:t>算法实现</w:t>
      </w:r>
      <w:r w:rsidRPr="008E6682">
        <w:rPr>
          <w:rFonts w:ascii="MS PGothic" w:hAnsi="MS PGothic"/>
        </w:rPr>
        <w:t>)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柱体的端面几何体</w:t>
      </w:r>
      <w:r w:rsidRPr="008E6682">
        <w:rPr>
          <w:rFonts w:ascii="MS PGothic" w:hAnsi="MS PGothic"/>
        </w:rPr>
        <w:t>:</w:t>
      </w:r>
      <w:r w:rsidRPr="008E6682">
        <w:rPr>
          <w:rFonts w:ascii="MS PGothic" w:hAnsi="MS PGothic"/>
        </w:rPr>
        <w:t>生成圆台端面的几何体，相当于在其顶面和底面的截面上切割出多个三角形，使之逼近一个圆形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(</w:t>
      </w:r>
      <w:r w:rsidRPr="008E6682">
        <w:rPr>
          <w:rFonts w:ascii="MS PGothic" w:hAnsi="MS PGothic"/>
        </w:rPr>
        <w:t>算法实现</w:t>
      </w:r>
      <w:r w:rsidRPr="008E6682">
        <w:rPr>
          <w:rFonts w:ascii="MS PGothic" w:hAnsi="MS PGothic"/>
        </w:rPr>
        <w:t>)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 xml:space="preserve">7.4.2 </w:t>
      </w:r>
      <w:r w:rsidRPr="008E6682">
        <w:rPr>
          <w:rFonts w:ascii="MS PGothic" w:hAnsi="MS PGothic"/>
        </w:rPr>
        <w:t>生成球体网络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欲定义一个球体，就要指定其半径，切片数量及其堆叠层数。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lastRenderedPageBreak/>
        <w:t xml:space="preserve">7.4.3 </w:t>
      </w:r>
      <w:r w:rsidRPr="008E6682">
        <w:rPr>
          <w:rFonts w:ascii="MS PGothic" w:hAnsi="MS PGothic"/>
        </w:rPr>
        <w:t>生成几何球体网格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上一小节中，构成球体的三角形面积并不相同，这在某些情况下并非我们所愿。相对而言，几何球体利用面积相同且边长相等的三角形来逼近球体。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(</w:t>
      </w:r>
      <w:r w:rsidRPr="008E6682">
        <w:rPr>
          <w:rFonts w:ascii="MS PGothic" w:hAnsi="MS PGothic"/>
        </w:rPr>
        <w:t>算法实现</w:t>
      </w:r>
      <w:r w:rsidRPr="008E6682">
        <w:rPr>
          <w:rFonts w:ascii="MS PGothic" w:hAnsi="MS PGothic"/>
        </w:rPr>
        <w:t>)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8F7899" w:rsidRDefault="008E6682" w:rsidP="008E6682">
      <w:pPr>
        <w:rPr>
          <w:rFonts w:ascii="MS PGothic" w:hAnsi="MS PGothic"/>
          <w:b/>
        </w:rPr>
      </w:pPr>
      <w:r w:rsidRPr="008F7899">
        <w:rPr>
          <w:rFonts w:ascii="MS PGothic" w:hAnsi="MS PGothic"/>
          <w:b/>
        </w:rPr>
        <w:t xml:space="preserve">7.5 </w:t>
      </w:r>
      <w:r w:rsidRPr="008F7899">
        <w:rPr>
          <w:rFonts w:ascii="MS PGothic" w:hAnsi="MS PGothic"/>
          <w:b/>
        </w:rPr>
        <w:t>绘制多种几何体演示程序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(</w:t>
      </w:r>
      <w:r w:rsidRPr="00305967">
        <w:rPr>
          <w:rFonts w:ascii="MS PGothic" w:hAnsi="MS PGothic"/>
          <w:color w:val="FF0000"/>
        </w:rPr>
        <w:t>例子</w:t>
      </w:r>
      <w:r w:rsidRPr="008E6682">
        <w:rPr>
          <w:rFonts w:ascii="MS PGothic" w:hAnsi="MS PGothic"/>
        </w:rPr>
        <w:t>)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305967" w:rsidRDefault="008E6682" w:rsidP="008E6682">
      <w:pPr>
        <w:rPr>
          <w:rFonts w:ascii="MS PGothic" w:hAnsi="MS PGothic"/>
          <w:b/>
          <w:color w:val="FF0000"/>
        </w:rPr>
      </w:pPr>
      <w:r w:rsidRPr="00305967">
        <w:rPr>
          <w:rFonts w:ascii="MS PGothic" w:hAnsi="MS PGothic"/>
          <w:b/>
          <w:color w:val="FF0000"/>
        </w:rPr>
        <w:t xml:space="preserve">7.6 </w:t>
      </w:r>
      <w:r w:rsidRPr="00305967">
        <w:rPr>
          <w:rFonts w:ascii="MS PGothic" w:hAnsi="MS PGothic"/>
          <w:b/>
          <w:color w:val="FF0000"/>
        </w:rPr>
        <w:t>细探根签名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 xml:space="preserve">7.6.1 </w:t>
      </w:r>
      <w:r w:rsidRPr="008E6682">
        <w:rPr>
          <w:rFonts w:ascii="MS PGothic" w:hAnsi="MS PGothic"/>
        </w:rPr>
        <w:t>根参数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 w:hint="eastAsia"/>
        </w:rPr>
        <w:t>根签名是由一系列根参数定义而成。根参数有</w:t>
      </w: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个类型可选。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1</w:t>
      </w:r>
      <w:r w:rsidRPr="008E6682">
        <w:rPr>
          <w:rFonts w:ascii="MS PGothic" w:hAnsi="MS PGothic"/>
        </w:rPr>
        <w:t>，描述符表：描述符引用的是描述符堆中的一块连续范围，用于确定要绑定的资源。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2</w:t>
      </w:r>
      <w:r w:rsidRPr="008E6682">
        <w:rPr>
          <w:rFonts w:ascii="MS PGothic" w:hAnsi="MS PGothic"/>
        </w:rPr>
        <w:t>，根描述符：通过直接设置根描述符即可指示要绑定的资源，而且无需将它存于描述符堆中。</w:t>
      </w:r>
      <w:r w:rsidR="00F85A96">
        <w:rPr>
          <w:rFonts w:ascii="MS PGothic" w:hAnsi="MS PGothic" w:hint="eastAsia"/>
        </w:rPr>
        <w:t>但是，只有常量缓冲区的</w:t>
      </w:r>
      <w:r w:rsidR="00F85A96">
        <w:rPr>
          <w:rFonts w:ascii="MS PGothic" w:hAnsi="MS PGothic" w:hint="eastAsia"/>
        </w:rPr>
        <w:t>CBV</w:t>
      </w:r>
      <w:r w:rsidR="00F85A96">
        <w:rPr>
          <w:rFonts w:ascii="MS PGothic" w:hAnsi="MS PGothic" w:hint="eastAsia"/>
        </w:rPr>
        <w:t>，以及缓冲区的</w:t>
      </w:r>
      <w:r w:rsidR="00F85A96">
        <w:rPr>
          <w:rFonts w:ascii="MS PGothic" w:hAnsi="MS PGothic" w:hint="eastAsia"/>
        </w:rPr>
        <w:t>S</w:t>
      </w:r>
      <w:r w:rsidR="00F85A96">
        <w:rPr>
          <w:rFonts w:ascii="MS PGothic" w:hAnsi="MS PGothic"/>
        </w:rPr>
        <w:t>RV</w:t>
      </w:r>
      <w:r w:rsidR="00F85A96">
        <w:rPr>
          <w:rFonts w:ascii="MS PGothic" w:hAnsi="MS PGothic" w:hint="eastAsia"/>
        </w:rPr>
        <w:t>/</w:t>
      </w:r>
      <w:r w:rsidR="00F85A96">
        <w:rPr>
          <w:rFonts w:ascii="MS PGothic" w:hAnsi="MS PGothic"/>
        </w:rPr>
        <w:t>UAV</w:t>
      </w:r>
      <w:r w:rsidR="00F85A96">
        <w:rPr>
          <w:rFonts w:ascii="MS PGothic" w:hAnsi="MS PGothic" w:hint="eastAsia"/>
        </w:rPr>
        <w:t>才可以根描述符的身份进行绑定。这也就意味着纹理的</w:t>
      </w:r>
      <w:r w:rsidR="00F85A96">
        <w:rPr>
          <w:rFonts w:ascii="MS PGothic" w:hAnsi="MS PGothic" w:hint="eastAsia"/>
        </w:rPr>
        <w:t>SRV</w:t>
      </w:r>
      <w:r w:rsidR="00F85A96">
        <w:rPr>
          <w:rFonts w:ascii="MS PGothic" w:hAnsi="MS PGothic" w:hint="eastAsia"/>
        </w:rPr>
        <w:t>并不能作为根描述符来实现资源绑定。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，根常量：借助根常量可直接绑定一系列</w:t>
      </w:r>
      <w:r w:rsidRPr="008E6682">
        <w:rPr>
          <w:rFonts w:ascii="MS PGothic" w:hAnsi="MS PGothic"/>
        </w:rPr>
        <w:t>32</w:t>
      </w:r>
      <w:r w:rsidRPr="008E6682">
        <w:rPr>
          <w:rFonts w:ascii="MS PGothic" w:hAnsi="MS PGothic"/>
        </w:rPr>
        <w:t>位的常量值。</w:t>
      </w:r>
    </w:p>
    <w:p w:rsidR="008E6682" w:rsidRDefault="009C7678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考虑到性能因素：可放入一个根签名的数据以</w:t>
      </w:r>
      <w:r>
        <w:rPr>
          <w:rFonts w:ascii="MS PGothic" w:hAnsi="MS PGothic" w:hint="eastAsia"/>
        </w:rPr>
        <w:t>6</w:t>
      </w:r>
      <w:r>
        <w:rPr>
          <w:rFonts w:ascii="MS PGothic" w:hAnsi="MS PGothic"/>
        </w:rPr>
        <w:t>4DWORD</w:t>
      </w:r>
      <w:r>
        <w:rPr>
          <w:rFonts w:ascii="MS PGothic" w:hAnsi="MS PGothic" w:hint="eastAsia"/>
        </w:rPr>
        <w:t>为限。</w:t>
      </w:r>
      <w:r>
        <w:rPr>
          <w:rFonts w:ascii="MS PGothic" w:hAnsi="MS PGothic" w:hint="eastAsia"/>
        </w:rPr>
        <w:t>3</w:t>
      </w:r>
      <w:r>
        <w:rPr>
          <w:rFonts w:ascii="MS PGothic" w:hAnsi="MS PGothic" w:hint="eastAsia"/>
        </w:rPr>
        <w:t>种根参数类型占用的空间情况如下：</w:t>
      </w:r>
    </w:p>
    <w:p w:rsidR="009C7678" w:rsidRDefault="00C34CF9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根描述表：占</w:t>
      </w:r>
      <w:r>
        <w:rPr>
          <w:rFonts w:ascii="MS PGothic" w:hAnsi="MS PGothic" w:hint="eastAsia"/>
        </w:rPr>
        <w:t>1DWORD</w:t>
      </w:r>
      <w:r>
        <w:rPr>
          <w:rFonts w:ascii="MS PGothic" w:hAnsi="MS PGothic" w:hint="eastAsia"/>
        </w:rPr>
        <w:t>；</w:t>
      </w:r>
    </w:p>
    <w:p w:rsidR="00C34CF9" w:rsidRDefault="00C34CF9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根描述符：</w:t>
      </w:r>
      <w:r>
        <w:rPr>
          <w:rFonts w:ascii="MS PGothic" w:hAnsi="MS PGothic" w:hint="eastAsia"/>
        </w:rPr>
        <w:t>(</w:t>
      </w:r>
      <w:r>
        <w:rPr>
          <w:rFonts w:ascii="MS PGothic" w:hAnsi="MS PGothic"/>
        </w:rPr>
        <w:t>64</w:t>
      </w:r>
      <w:r>
        <w:rPr>
          <w:rFonts w:ascii="MS PGothic" w:hAnsi="MS PGothic" w:hint="eastAsia"/>
        </w:rPr>
        <w:t>位的</w:t>
      </w:r>
      <w:r>
        <w:rPr>
          <w:rFonts w:ascii="MS PGothic" w:hAnsi="MS PGothic" w:hint="eastAsia"/>
        </w:rPr>
        <w:t>GPU</w:t>
      </w:r>
      <w:r>
        <w:rPr>
          <w:rFonts w:ascii="MS PGothic" w:hAnsi="MS PGothic" w:hint="eastAsia"/>
        </w:rPr>
        <w:t>虚拟地址</w:t>
      </w:r>
      <w:r>
        <w:rPr>
          <w:rFonts w:ascii="MS PGothic" w:hAnsi="MS PGothic"/>
        </w:rPr>
        <w:t>)</w:t>
      </w:r>
      <w:r>
        <w:rPr>
          <w:rFonts w:ascii="MS PGothic" w:hAnsi="MS PGothic" w:hint="eastAsia"/>
        </w:rPr>
        <w:t>占</w:t>
      </w:r>
      <w:r>
        <w:rPr>
          <w:rFonts w:ascii="MS PGothic" w:hAnsi="MS PGothic" w:hint="eastAsia"/>
        </w:rPr>
        <w:t>2DWORD</w:t>
      </w:r>
      <w:r>
        <w:rPr>
          <w:rFonts w:ascii="MS PGothic" w:hAnsi="MS PGothic" w:hint="eastAsia"/>
        </w:rPr>
        <w:t>；</w:t>
      </w:r>
    </w:p>
    <w:p w:rsidR="00C34CF9" w:rsidRDefault="00C34CF9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根常量：每个常量</w:t>
      </w:r>
      <w:r>
        <w:rPr>
          <w:rFonts w:ascii="MS PGothic" w:hAnsi="MS PGothic" w:hint="eastAsia"/>
        </w:rPr>
        <w:t>3</w:t>
      </w:r>
      <w:r>
        <w:rPr>
          <w:rFonts w:ascii="MS PGothic" w:hAnsi="MS PGothic"/>
        </w:rPr>
        <w:t>2</w:t>
      </w:r>
      <w:r>
        <w:rPr>
          <w:rFonts w:ascii="MS PGothic" w:hAnsi="MS PGothic" w:hint="eastAsia"/>
        </w:rPr>
        <w:t>位，占</w:t>
      </w:r>
      <w:r>
        <w:rPr>
          <w:rFonts w:ascii="MS PGothic" w:hAnsi="MS PGothic" w:hint="eastAsia"/>
        </w:rPr>
        <w:t>1DWORD</w:t>
      </w:r>
      <w:r>
        <w:rPr>
          <w:rFonts w:ascii="MS PGothic" w:hAnsi="MS PGothic" w:hint="eastAsia"/>
        </w:rPr>
        <w:t>。</w:t>
      </w:r>
    </w:p>
    <w:p w:rsidR="00312BF7" w:rsidRDefault="00312BF7" w:rsidP="008E6682">
      <w:pPr>
        <w:rPr>
          <w:rFonts w:ascii="MS PGothic" w:hAnsi="MS PGothic"/>
        </w:rPr>
      </w:pPr>
      <w:r>
        <w:rPr>
          <w:rFonts w:ascii="MS PGothic" w:hAnsi="MS PGothic" w:hint="eastAsia"/>
        </w:rPr>
        <w:t>我们可以创建出任意组</w:t>
      </w:r>
      <w:bookmarkStart w:id="0" w:name="_GoBack"/>
      <w:bookmarkEnd w:id="0"/>
      <w:r>
        <w:rPr>
          <w:rFonts w:ascii="MS PGothic" w:hAnsi="MS PGothic" w:hint="eastAsia"/>
        </w:rPr>
        <w:t>合的根签名，只要它不超过</w:t>
      </w:r>
      <w:r>
        <w:rPr>
          <w:rFonts w:ascii="MS PGothic" w:hAnsi="MS PGothic" w:hint="eastAsia"/>
        </w:rPr>
        <w:t>6</w:t>
      </w:r>
      <w:r>
        <w:rPr>
          <w:rFonts w:ascii="MS PGothic" w:hAnsi="MS PGothic"/>
        </w:rPr>
        <w:t>4</w:t>
      </w:r>
      <w:r>
        <w:rPr>
          <w:rFonts w:ascii="MS PGothic" w:hAnsi="MS PGothic" w:hint="eastAsia"/>
        </w:rPr>
        <w:t>DWORD</w:t>
      </w:r>
      <w:r>
        <w:rPr>
          <w:rFonts w:ascii="MS PGothic" w:hAnsi="MS PGothic" w:hint="eastAsia"/>
        </w:rPr>
        <w:t>的上限即可。</w:t>
      </w:r>
    </w:p>
    <w:p w:rsidR="00312BF7" w:rsidRPr="008E6682" w:rsidRDefault="008416C2" w:rsidP="008E6682">
      <w:pPr>
        <w:rPr>
          <w:rFonts w:ascii="MS PGothic" w:hAnsi="MS PGothic" w:hint="eastAsia"/>
        </w:rPr>
      </w:pPr>
      <w:r>
        <w:rPr>
          <w:rFonts w:ascii="MS PGothic" w:hAnsi="MS PGothic" w:hint="eastAsia"/>
        </w:rPr>
        <w:t>C</w:t>
      </w:r>
      <w:r>
        <w:rPr>
          <w:rFonts w:ascii="MS PGothic" w:hAnsi="MS PGothic"/>
        </w:rPr>
        <w:t>D3DX12_ROOT_PARAMETER</w:t>
      </w:r>
      <w:r>
        <w:rPr>
          <w:rFonts w:ascii="MS PGothic" w:hAnsi="MS PGothic" w:hint="eastAsia"/>
        </w:rPr>
        <w:t>是对</w:t>
      </w:r>
      <w:r>
        <w:rPr>
          <w:rFonts w:ascii="MS PGothic" w:hAnsi="MS PGothic" w:hint="eastAsia"/>
        </w:rPr>
        <w:t>D</w:t>
      </w:r>
      <w:r>
        <w:rPr>
          <w:rFonts w:ascii="MS PGothic" w:hAnsi="MS PGothic"/>
        </w:rPr>
        <w:t>3D12_ROOT_PARANETER</w:t>
      </w:r>
      <w:r>
        <w:rPr>
          <w:rFonts w:ascii="MS PGothic" w:hAnsi="MS PGothic" w:hint="eastAsia"/>
        </w:rPr>
        <w:t>的扩展。</w:t>
      </w:r>
    </w:p>
    <w:p w:rsidR="008E6682" w:rsidRPr="008E6682" w:rsidRDefault="008E6682" w:rsidP="008E6682">
      <w:pPr>
        <w:rPr>
          <w:rFonts w:ascii="MS PGothic" w:hAnsi="MS PGothic"/>
        </w:rPr>
      </w:pPr>
    </w:p>
    <w:p w:rsidR="008E6682" w:rsidRPr="008F7899" w:rsidRDefault="008E6682" w:rsidP="008E6682">
      <w:pPr>
        <w:rPr>
          <w:rFonts w:ascii="MS PGothic" w:hAnsi="MS PGothic"/>
          <w:b/>
        </w:rPr>
      </w:pPr>
      <w:r w:rsidRPr="008F7899">
        <w:rPr>
          <w:rFonts w:ascii="MS PGothic" w:hAnsi="MS PGothic"/>
          <w:b/>
        </w:rPr>
        <w:t xml:space="preserve">7.7 </w:t>
      </w:r>
      <w:r w:rsidRPr="008F7899">
        <w:rPr>
          <w:rFonts w:ascii="MS PGothic" w:hAnsi="MS PGothic"/>
          <w:b/>
        </w:rPr>
        <w:t>陆地与波浪演示程序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(</w:t>
      </w:r>
      <w:r w:rsidRPr="008E6682">
        <w:rPr>
          <w:rFonts w:ascii="MS PGothic" w:hAnsi="MS PGothic"/>
        </w:rPr>
        <w:t>代码见书本</w:t>
      </w:r>
      <w:r w:rsidRPr="008E6682">
        <w:rPr>
          <w:rFonts w:ascii="MS PGothic" w:hAnsi="MS PGothic"/>
        </w:rPr>
        <w:t>)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 xml:space="preserve">7.7.1 </w:t>
      </w:r>
      <w:r w:rsidRPr="008E6682">
        <w:rPr>
          <w:rFonts w:ascii="MS PGothic" w:hAnsi="MS PGothic"/>
        </w:rPr>
        <w:t>生成栅格顶点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 xml:space="preserve">7.7.2 </w:t>
      </w:r>
      <w:r w:rsidRPr="008E6682">
        <w:rPr>
          <w:rFonts w:ascii="MS PGothic" w:hAnsi="MS PGothic"/>
        </w:rPr>
        <w:t>生成栅格索引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 xml:space="preserve">7.7.3 </w:t>
      </w:r>
      <w:r w:rsidRPr="008E6682">
        <w:rPr>
          <w:rFonts w:ascii="MS PGothic" w:hAnsi="MS PGothic"/>
        </w:rPr>
        <w:t>应用计算高度函数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 xml:space="preserve">7.7.4 </w:t>
      </w:r>
      <w:r w:rsidRPr="008E6682">
        <w:rPr>
          <w:rFonts w:ascii="MS PGothic" w:hAnsi="MS PGothic"/>
        </w:rPr>
        <w:t>根常量缓冲区视图</w:t>
      </w:r>
    </w:p>
    <w:p w:rsidR="008E6682" w:rsidRPr="008E6682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 xml:space="preserve">7.7.5 </w:t>
      </w:r>
      <w:r w:rsidRPr="008E6682">
        <w:rPr>
          <w:rFonts w:ascii="MS PGothic" w:hAnsi="MS PGothic"/>
        </w:rPr>
        <w:t>动态顶点缓冲区</w:t>
      </w:r>
    </w:p>
    <w:p w:rsidR="00E37858" w:rsidRPr="00085391" w:rsidRDefault="008E6682" w:rsidP="008E6682">
      <w:pPr>
        <w:rPr>
          <w:rFonts w:ascii="MS PGothic" w:hAnsi="MS PGothic"/>
        </w:rPr>
      </w:pPr>
      <w:r w:rsidRPr="008E6682">
        <w:rPr>
          <w:rFonts w:ascii="MS PGothic" w:hAnsi="MS PGothic"/>
        </w:rPr>
        <w:t>(</w:t>
      </w:r>
      <w:r w:rsidRPr="008E6682">
        <w:rPr>
          <w:rFonts w:ascii="MS PGothic" w:hAnsi="MS PGothic"/>
        </w:rPr>
        <w:t>详见书本</w:t>
      </w:r>
      <w:r w:rsidRPr="008E6682">
        <w:rPr>
          <w:rFonts w:ascii="MS PGothic" w:hAnsi="MS PGothic"/>
        </w:rPr>
        <w:t>)</w:t>
      </w:r>
    </w:p>
    <w:sectPr w:rsidR="00E37858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522" w:rsidRDefault="00B51522" w:rsidP="00085391">
      <w:r>
        <w:separator/>
      </w:r>
    </w:p>
  </w:endnote>
  <w:endnote w:type="continuationSeparator" w:id="0">
    <w:p w:rsidR="00B51522" w:rsidRDefault="00B51522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942E5" w:rsidRPr="00F942E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942E5" w:rsidRPr="00F942E5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522" w:rsidRDefault="00B51522" w:rsidP="00085391">
      <w:r>
        <w:separator/>
      </w:r>
    </w:p>
  </w:footnote>
  <w:footnote w:type="continuationSeparator" w:id="0">
    <w:p w:rsidR="00B51522" w:rsidRDefault="00B51522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0C585D"/>
    <w:rsid w:val="001C4183"/>
    <w:rsid w:val="00305967"/>
    <w:rsid w:val="00312BF7"/>
    <w:rsid w:val="00663FDD"/>
    <w:rsid w:val="0066787C"/>
    <w:rsid w:val="008416C2"/>
    <w:rsid w:val="008E6682"/>
    <w:rsid w:val="008F7899"/>
    <w:rsid w:val="009C7678"/>
    <w:rsid w:val="00A46E3E"/>
    <w:rsid w:val="00B51522"/>
    <w:rsid w:val="00C15A24"/>
    <w:rsid w:val="00C34CF9"/>
    <w:rsid w:val="00CE689E"/>
    <w:rsid w:val="00E53090"/>
    <w:rsid w:val="00EC2F4F"/>
    <w:rsid w:val="00F85A96"/>
    <w:rsid w:val="00F9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CE201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60</cp:revision>
  <dcterms:created xsi:type="dcterms:W3CDTF">2020-10-13T02:29:00Z</dcterms:created>
  <dcterms:modified xsi:type="dcterms:W3CDTF">2021-01-07T08:42:00Z</dcterms:modified>
</cp:coreProperties>
</file>