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D0" w:rsidRPr="001868D0" w:rsidRDefault="001868D0" w:rsidP="001868D0">
      <w:pPr>
        <w:rPr>
          <w:rFonts w:ascii="MS PGothic" w:hAnsi="MS PGothic"/>
          <w:b/>
          <w:bCs/>
        </w:rPr>
      </w:pPr>
      <w:r w:rsidRPr="001868D0">
        <w:rPr>
          <w:rFonts w:ascii="MS PGothic" w:hAnsi="MS PGothic"/>
          <w:b/>
          <w:bCs/>
        </w:rPr>
        <w:t>图像</w:t>
      </w:r>
      <w:r w:rsidRPr="001868D0">
        <w:rPr>
          <w:rFonts w:ascii="MS PGothic" w:hAnsi="MS PGothic"/>
          <w:b/>
          <w:bCs/>
        </w:rPr>
        <w:t xml:space="preserve"> (Image)</w:t>
      </w:r>
    </w:p>
    <w:p w:rsidR="001868D0" w:rsidRPr="001868D0" w:rsidRDefault="001868D0" w:rsidP="00186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68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5090" cy="1200785"/>
            <wp:effectExtent l="0" t="0" r="3810" b="0"/>
            <wp:docPr id="4" name="图片 4" descr="C:\Users\xuechencheng\AppData\Roaming\Tencent\Users\1031022030\QQ\WinTemp\RichOle\T6PQJP$LR7Q)N`PT6W0WB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chencheng\AppData\Roaming\Tencent\Users\1031022030\QQ\WinTemp\RichOle\T6PQJP$LR7Q)N`PT6W0WBH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  <w:gridCol w:w="16496"/>
      </w:tblGrid>
      <w:tr w:rsidR="001868D0" w:rsidRPr="001868D0" w:rsidTr="001868D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1868D0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Source Image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表示要显示的图像的纹理（必须作为</w:t>
            </w:r>
            <w:hyperlink r:id="rId7" w:history="1">
              <w:r w:rsidRPr="001868D0">
                <w:rPr>
                  <w:rStyle w:val="a7"/>
                  <w:rFonts w:ascii="MS PGothic" w:hAnsi="MS PGothic"/>
                </w:rPr>
                <w:t>精灵</w:t>
              </w:r>
            </w:hyperlink>
            <w:r w:rsidRPr="001868D0">
              <w:rPr>
                <w:rFonts w:ascii="MS PGothic" w:hAnsi="MS PGothic"/>
              </w:rPr>
              <w:t>导入）。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要应用于图像的颜色。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用于渲染图像的</w:t>
            </w:r>
            <w:hyperlink r:id="rId8" w:history="1">
              <w:r w:rsidRPr="001868D0">
                <w:rPr>
                  <w:rStyle w:val="a7"/>
                  <w:rFonts w:ascii="MS PGothic" w:hAnsi="MS PGothic"/>
                </w:rPr>
                <w:t>材质</w:t>
              </w:r>
            </w:hyperlink>
            <w:r w:rsidRPr="001868D0">
              <w:rPr>
                <w:rFonts w:ascii="MS PGothic" w:hAnsi="MS PGothic"/>
              </w:rPr>
              <w:t>。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Raycast Target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是否应将此图像视为射线投射目标？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Preserve Aspect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确保图像保持现有尺寸。</w:t>
            </w:r>
          </w:p>
        </w:tc>
      </w:tr>
      <w:tr w:rsidR="001868D0" w:rsidRPr="001868D0" w:rsidTr="001868D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  <w:b/>
                <w:bCs/>
              </w:rPr>
              <w:t>Set Native Size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868D0" w:rsidRPr="001868D0" w:rsidRDefault="001868D0" w:rsidP="001868D0">
            <w:pPr>
              <w:rPr>
                <w:rFonts w:ascii="MS PGothic" w:hAnsi="MS PGothic"/>
              </w:rPr>
            </w:pPr>
            <w:r w:rsidRPr="001868D0">
              <w:rPr>
                <w:rFonts w:ascii="MS PGothic" w:hAnsi="MS PGothic"/>
              </w:rPr>
              <w:t>使用此按钮可将图像框的尺寸设置为纹理的原始像素大小。</w:t>
            </w:r>
          </w:p>
        </w:tc>
      </w:tr>
    </w:tbl>
    <w:p w:rsidR="00E37858" w:rsidRPr="00085391" w:rsidRDefault="001F288E">
      <w:pPr>
        <w:rPr>
          <w:rFonts w:ascii="MS PGothic" w:hAnsi="MS PGothic"/>
        </w:rPr>
      </w:pPr>
    </w:p>
    <w:sectPr w:rsidR="00E37858" w:rsidRPr="0008539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88E" w:rsidRDefault="001F288E" w:rsidP="00085391">
      <w:r>
        <w:separator/>
      </w:r>
    </w:p>
  </w:endnote>
  <w:endnote w:type="continuationSeparator" w:id="0">
    <w:p w:rsidR="001F288E" w:rsidRDefault="001F288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868D0" w:rsidRPr="001868D0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868D0" w:rsidRPr="001868D0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88E" w:rsidRDefault="001F288E" w:rsidP="00085391">
      <w:r>
        <w:separator/>
      </w:r>
    </w:p>
  </w:footnote>
  <w:footnote w:type="continuationSeparator" w:id="0">
    <w:p w:rsidR="001F288E" w:rsidRDefault="001F288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868D0"/>
    <w:rsid w:val="001C4183"/>
    <w:rsid w:val="001F288E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186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class-Materi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Manual\class-TextureImpor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2020-11-09T01:05:00Z</dcterms:modified>
</cp:coreProperties>
</file>